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00" w:rsidRDefault="00464428" w:rsidP="00464428">
      <w:pPr>
        <w:tabs>
          <w:tab w:val="left" w:pos="3780"/>
        </w:tabs>
        <w:ind w:right="-182"/>
        <w:rPr>
          <w:b/>
          <w:sz w:val="32"/>
          <w:szCs w:val="32"/>
        </w:rPr>
      </w:pPr>
      <w:r w:rsidRPr="004E3A94">
        <w:rPr>
          <w:b/>
          <w:sz w:val="32"/>
          <w:szCs w:val="32"/>
        </w:rPr>
        <w:t xml:space="preserve">         </w:t>
      </w:r>
      <w:r w:rsidR="00F22401">
        <w:rPr>
          <w:b/>
          <w:sz w:val="32"/>
          <w:szCs w:val="32"/>
        </w:rPr>
        <w:t xml:space="preserve">  </w:t>
      </w:r>
      <w:r w:rsidRPr="004E3A94">
        <w:rPr>
          <w:b/>
          <w:sz w:val="32"/>
          <w:szCs w:val="32"/>
        </w:rPr>
        <w:t xml:space="preserve"> </w:t>
      </w:r>
    </w:p>
    <w:p w:rsidR="00464428" w:rsidRPr="004E3A94" w:rsidRDefault="00464428" w:rsidP="00464428">
      <w:pPr>
        <w:tabs>
          <w:tab w:val="left" w:pos="3780"/>
        </w:tabs>
        <w:ind w:right="-182"/>
        <w:rPr>
          <w:b/>
          <w:sz w:val="32"/>
          <w:szCs w:val="32"/>
        </w:rPr>
      </w:pPr>
      <w:r w:rsidRPr="004E3A94">
        <w:rPr>
          <w:b/>
          <w:sz w:val="32"/>
          <w:szCs w:val="32"/>
        </w:rPr>
        <w:t xml:space="preserve">                                         Отчет</w:t>
      </w:r>
    </w:p>
    <w:p w:rsidR="00464428" w:rsidRPr="004E3A94" w:rsidRDefault="00464428" w:rsidP="00464428">
      <w:pPr>
        <w:ind w:right="-182"/>
        <w:jc w:val="center"/>
        <w:rPr>
          <w:b/>
          <w:sz w:val="32"/>
          <w:szCs w:val="32"/>
        </w:rPr>
      </w:pPr>
      <w:r w:rsidRPr="004E3A94">
        <w:rPr>
          <w:b/>
          <w:sz w:val="32"/>
          <w:szCs w:val="32"/>
        </w:rPr>
        <w:t xml:space="preserve">о работе Контрольно-счетной Палаты </w:t>
      </w:r>
      <w:proofErr w:type="spellStart"/>
      <w:r w:rsidRPr="004E3A94">
        <w:rPr>
          <w:b/>
          <w:sz w:val="32"/>
          <w:szCs w:val="32"/>
        </w:rPr>
        <w:t>Поддорског</w:t>
      </w:r>
      <w:r>
        <w:rPr>
          <w:b/>
          <w:sz w:val="32"/>
          <w:szCs w:val="32"/>
        </w:rPr>
        <w:t>о</w:t>
      </w:r>
      <w:proofErr w:type="spellEnd"/>
      <w:r>
        <w:rPr>
          <w:b/>
          <w:sz w:val="32"/>
          <w:szCs w:val="32"/>
        </w:rPr>
        <w:t xml:space="preserve"> муниципального района  за 2014</w:t>
      </w:r>
      <w:r w:rsidRPr="004E3A94">
        <w:rPr>
          <w:b/>
          <w:sz w:val="32"/>
          <w:szCs w:val="32"/>
        </w:rPr>
        <w:t xml:space="preserve"> год</w:t>
      </w:r>
    </w:p>
    <w:p w:rsidR="00464428" w:rsidRPr="003250B2" w:rsidRDefault="00464428" w:rsidP="00464428">
      <w:pPr>
        <w:ind w:right="-182"/>
        <w:jc w:val="center"/>
        <w:rPr>
          <w:b/>
          <w:sz w:val="26"/>
          <w:szCs w:val="26"/>
        </w:rPr>
      </w:pPr>
    </w:p>
    <w:p w:rsidR="00464428" w:rsidRPr="009967BB" w:rsidRDefault="00464428" w:rsidP="00464428">
      <w:pPr>
        <w:ind w:right="-182" w:firstLine="709"/>
        <w:jc w:val="both"/>
        <w:rPr>
          <w:sz w:val="26"/>
          <w:szCs w:val="26"/>
        </w:rPr>
      </w:pPr>
      <w:proofErr w:type="gramStart"/>
      <w:r w:rsidRPr="009967BB">
        <w:rPr>
          <w:sz w:val="26"/>
          <w:szCs w:val="26"/>
        </w:rPr>
        <w:t xml:space="preserve">Отчет о работе Контрольно-счетной Палаты </w:t>
      </w:r>
      <w:proofErr w:type="spellStart"/>
      <w:r w:rsidRPr="009967BB">
        <w:rPr>
          <w:sz w:val="26"/>
          <w:szCs w:val="26"/>
        </w:rPr>
        <w:t>Поддорского</w:t>
      </w:r>
      <w:proofErr w:type="spellEnd"/>
      <w:r w:rsidRPr="009967BB">
        <w:rPr>
          <w:sz w:val="26"/>
          <w:szCs w:val="26"/>
        </w:rPr>
        <w:t xml:space="preserve"> муниципального района за 201</w:t>
      </w:r>
      <w:r w:rsidR="00301108" w:rsidRPr="009967BB">
        <w:rPr>
          <w:sz w:val="26"/>
          <w:szCs w:val="26"/>
        </w:rPr>
        <w:t>4</w:t>
      </w:r>
      <w:r w:rsidRPr="009967BB">
        <w:rPr>
          <w:sz w:val="26"/>
          <w:szCs w:val="26"/>
        </w:rPr>
        <w:t xml:space="preserve"> год  подготовлен в соответствии с требованиями </w:t>
      </w:r>
      <w:r w:rsidR="00BE6367" w:rsidRPr="009967BB">
        <w:rPr>
          <w:sz w:val="26"/>
          <w:szCs w:val="26"/>
        </w:rPr>
        <w:t xml:space="preserve"> пункта </w:t>
      </w:r>
      <w:r w:rsidRPr="009967BB">
        <w:rPr>
          <w:sz w:val="26"/>
          <w:szCs w:val="26"/>
        </w:rPr>
        <w:t xml:space="preserve">7 раздела 4 решения  Думы </w:t>
      </w:r>
      <w:proofErr w:type="spellStart"/>
      <w:r w:rsidR="00BE6367" w:rsidRPr="009967BB">
        <w:rPr>
          <w:sz w:val="26"/>
          <w:szCs w:val="26"/>
        </w:rPr>
        <w:t>Поддорского</w:t>
      </w:r>
      <w:proofErr w:type="spellEnd"/>
      <w:r w:rsidR="00BE6367" w:rsidRPr="009967BB">
        <w:rPr>
          <w:sz w:val="26"/>
          <w:szCs w:val="26"/>
        </w:rPr>
        <w:t xml:space="preserve"> </w:t>
      </w:r>
      <w:r w:rsidRPr="009967BB">
        <w:rPr>
          <w:sz w:val="26"/>
          <w:szCs w:val="26"/>
        </w:rPr>
        <w:t>муниципального района от 02.12.2011 № 469  «О Контрольно-счетной Палате» и отражает обобщающие сведения о результатах ра</w:t>
      </w:r>
      <w:r w:rsidR="00BE6367" w:rsidRPr="009967BB">
        <w:rPr>
          <w:sz w:val="26"/>
          <w:szCs w:val="26"/>
        </w:rPr>
        <w:t xml:space="preserve">боты Контрольно-счетной Палаты </w:t>
      </w:r>
      <w:r w:rsidRPr="009967BB">
        <w:rPr>
          <w:sz w:val="26"/>
          <w:szCs w:val="26"/>
        </w:rPr>
        <w:t xml:space="preserve"> за 201</w:t>
      </w:r>
      <w:r w:rsidR="004B45DD" w:rsidRPr="009967BB">
        <w:rPr>
          <w:sz w:val="26"/>
          <w:szCs w:val="26"/>
        </w:rPr>
        <w:t>4</w:t>
      </w:r>
      <w:r w:rsidRPr="009967BB">
        <w:rPr>
          <w:sz w:val="26"/>
          <w:szCs w:val="26"/>
        </w:rPr>
        <w:t xml:space="preserve"> год  о состоянии  внешнего муниципального финансового контроля на территории </w:t>
      </w:r>
      <w:proofErr w:type="spellStart"/>
      <w:r w:rsidRPr="009967BB">
        <w:rPr>
          <w:sz w:val="26"/>
          <w:szCs w:val="26"/>
        </w:rPr>
        <w:t>Поддорского</w:t>
      </w:r>
      <w:proofErr w:type="spellEnd"/>
      <w:r w:rsidRPr="009967BB">
        <w:rPr>
          <w:sz w:val="26"/>
          <w:szCs w:val="26"/>
        </w:rPr>
        <w:t xml:space="preserve"> муниципального района. </w:t>
      </w:r>
      <w:proofErr w:type="gramEnd"/>
    </w:p>
    <w:p w:rsidR="00464428" w:rsidRPr="009967BB" w:rsidRDefault="00464428" w:rsidP="00464428">
      <w:pPr>
        <w:ind w:right="-182"/>
        <w:jc w:val="both"/>
      </w:pPr>
    </w:p>
    <w:p w:rsidR="00464428" w:rsidRPr="003250B2" w:rsidRDefault="00464428" w:rsidP="00464428">
      <w:pPr>
        <w:ind w:right="-182" w:firstLine="709"/>
        <w:jc w:val="center"/>
        <w:rPr>
          <w:b/>
          <w:sz w:val="26"/>
          <w:szCs w:val="26"/>
        </w:rPr>
      </w:pPr>
      <w:r w:rsidRPr="003250B2">
        <w:rPr>
          <w:b/>
          <w:sz w:val="26"/>
          <w:szCs w:val="26"/>
        </w:rPr>
        <w:t>Общие сведения и основные итоги деятельности</w:t>
      </w:r>
    </w:p>
    <w:p w:rsidR="00464428" w:rsidRPr="003250B2" w:rsidRDefault="00464428" w:rsidP="00464428">
      <w:pPr>
        <w:ind w:right="-182" w:firstLine="709"/>
        <w:jc w:val="center"/>
        <w:rPr>
          <w:b/>
          <w:sz w:val="26"/>
          <w:szCs w:val="26"/>
        </w:rPr>
      </w:pPr>
      <w:r w:rsidRPr="003250B2">
        <w:rPr>
          <w:b/>
          <w:sz w:val="26"/>
          <w:szCs w:val="26"/>
        </w:rPr>
        <w:t xml:space="preserve"> </w:t>
      </w:r>
    </w:p>
    <w:p w:rsidR="00464428" w:rsidRPr="003250B2" w:rsidRDefault="00464428" w:rsidP="00464428">
      <w:pPr>
        <w:ind w:right="-144" w:firstLine="709"/>
        <w:jc w:val="both"/>
        <w:rPr>
          <w:sz w:val="26"/>
          <w:szCs w:val="26"/>
        </w:rPr>
      </w:pPr>
      <w:r w:rsidRPr="003250B2">
        <w:rPr>
          <w:sz w:val="26"/>
          <w:szCs w:val="26"/>
        </w:rPr>
        <w:t xml:space="preserve">Контрольно-счетная Палата </w:t>
      </w:r>
      <w:proofErr w:type="spellStart"/>
      <w:r w:rsidRPr="003250B2">
        <w:rPr>
          <w:sz w:val="26"/>
          <w:szCs w:val="26"/>
        </w:rPr>
        <w:t>Поддорского</w:t>
      </w:r>
      <w:proofErr w:type="spellEnd"/>
      <w:r w:rsidRPr="003250B2">
        <w:rPr>
          <w:sz w:val="26"/>
          <w:szCs w:val="26"/>
        </w:rPr>
        <w:t xml:space="preserve"> муниципального района (далее – Контрольно-счетная Палата) является постоянно действующим органом внешнего муниципального финансового контроля,</w:t>
      </w:r>
      <w:r w:rsidR="00BE6367">
        <w:rPr>
          <w:sz w:val="26"/>
          <w:szCs w:val="26"/>
        </w:rPr>
        <w:t xml:space="preserve"> образованным Думой и подотчетной</w:t>
      </w:r>
      <w:r w:rsidRPr="003250B2">
        <w:rPr>
          <w:sz w:val="26"/>
          <w:szCs w:val="26"/>
        </w:rPr>
        <w:t xml:space="preserve"> ей.</w:t>
      </w:r>
    </w:p>
    <w:p w:rsidR="00464428" w:rsidRPr="003250B2" w:rsidRDefault="00464428" w:rsidP="00464428">
      <w:pPr>
        <w:autoSpaceDE w:val="0"/>
        <w:autoSpaceDN w:val="0"/>
        <w:adjustRightInd w:val="0"/>
        <w:ind w:right="-144" w:firstLine="709"/>
        <w:jc w:val="both"/>
        <w:rPr>
          <w:sz w:val="26"/>
          <w:szCs w:val="26"/>
        </w:rPr>
      </w:pPr>
      <w:r w:rsidRPr="003250B2">
        <w:rPr>
          <w:sz w:val="26"/>
          <w:szCs w:val="26"/>
        </w:rPr>
        <w:t>Контрольно-счетная Палата образована в количестве двух человек:  председателя и инспектора Контрольно-счетной Палаты.</w:t>
      </w:r>
    </w:p>
    <w:p w:rsidR="00464428" w:rsidRPr="003250B2" w:rsidRDefault="00464428" w:rsidP="00464428">
      <w:pPr>
        <w:autoSpaceDE w:val="0"/>
        <w:autoSpaceDN w:val="0"/>
        <w:adjustRightInd w:val="0"/>
        <w:ind w:right="-144" w:firstLine="709"/>
        <w:jc w:val="both"/>
        <w:rPr>
          <w:sz w:val="26"/>
          <w:szCs w:val="26"/>
        </w:rPr>
      </w:pPr>
      <w:proofErr w:type="gramStart"/>
      <w:r w:rsidRPr="003250B2">
        <w:rPr>
          <w:sz w:val="26"/>
          <w:szCs w:val="26"/>
        </w:rPr>
        <w:t>Контрольно-счетная Палата осуществляла свою деятельность в 201</w:t>
      </w:r>
      <w:r w:rsidR="004B45DD" w:rsidRPr="003250B2">
        <w:rPr>
          <w:sz w:val="26"/>
          <w:szCs w:val="26"/>
        </w:rPr>
        <w:t>4</w:t>
      </w:r>
      <w:r w:rsidRPr="003250B2">
        <w:rPr>
          <w:sz w:val="26"/>
          <w:szCs w:val="26"/>
        </w:rPr>
        <w:t xml:space="preserve"> году  в соответствии с Бюджетным кодексом Российской Федерации, решениями Думы муниципального района от 02.12.2011 № 469  «О Контрольно-счетной Палате» </w:t>
      </w:r>
      <w:r w:rsidRPr="003250B2">
        <w:rPr>
          <w:bCs/>
          <w:sz w:val="26"/>
          <w:szCs w:val="26"/>
        </w:rPr>
        <w:t xml:space="preserve">и  от 26.12.2011 № 472 «О бюджетном процессе в </w:t>
      </w:r>
      <w:proofErr w:type="spellStart"/>
      <w:r w:rsidRPr="003250B2">
        <w:rPr>
          <w:bCs/>
          <w:sz w:val="26"/>
          <w:szCs w:val="26"/>
        </w:rPr>
        <w:t>Поддорском</w:t>
      </w:r>
      <w:proofErr w:type="spellEnd"/>
      <w:r w:rsidRPr="003250B2">
        <w:rPr>
          <w:bCs/>
          <w:sz w:val="26"/>
          <w:szCs w:val="26"/>
        </w:rPr>
        <w:t xml:space="preserve"> муниципальном районе»</w:t>
      </w:r>
      <w:r w:rsidR="00BE6367">
        <w:rPr>
          <w:bCs/>
          <w:sz w:val="26"/>
          <w:szCs w:val="26"/>
        </w:rPr>
        <w:t xml:space="preserve"> с последующими изменениями (от 27.12.2012 № 557, от 21.11.2013 № 608, от 18.12.2014 № 678)</w:t>
      </w:r>
      <w:r w:rsidRPr="003250B2">
        <w:rPr>
          <w:bCs/>
          <w:sz w:val="26"/>
          <w:szCs w:val="26"/>
        </w:rPr>
        <w:t xml:space="preserve">, также </w:t>
      </w:r>
      <w:r w:rsidRPr="003250B2">
        <w:rPr>
          <w:sz w:val="26"/>
          <w:szCs w:val="26"/>
        </w:rPr>
        <w:t>на основании годового плана работы, утвержденного председателем Контрольно-счетной Палаты и согласованного</w:t>
      </w:r>
      <w:proofErr w:type="gramEnd"/>
      <w:r w:rsidRPr="003250B2">
        <w:rPr>
          <w:sz w:val="26"/>
          <w:szCs w:val="26"/>
        </w:rPr>
        <w:t xml:space="preserve"> с Председателем Думы муниципального района и Главой района</w:t>
      </w:r>
      <w:r w:rsidR="004B45DD" w:rsidRPr="003250B2">
        <w:rPr>
          <w:sz w:val="26"/>
          <w:szCs w:val="26"/>
        </w:rPr>
        <w:t xml:space="preserve"> от 30.12.2013 № 91</w:t>
      </w:r>
      <w:r w:rsidRPr="003250B2">
        <w:rPr>
          <w:sz w:val="26"/>
          <w:szCs w:val="26"/>
        </w:rPr>
        <w:t>.</w:t>
      </w:r>
    </w:p>
    <w:p w:rsidR="00464428" w:rsidRPr="003250B2" w:rsidRDefault="00464428" w:rsidP="00F201EE">
      <w:pPr>
        <w:ind w:right="-182" w:firstLine="708"/>
        <w:jc w:val="both"/>
        <w:rPr>
          <w:sz w:val="26"/>
          <w:szCs w:val="26"/>
        </w:rPr>
      </w:pPr>
      <w:r w:rsidRPr="003250B2">
        <w:rPr>
          <w:sz w:val="26"/>
          <w:szCs w:val="26"/>
        </w:rPr>
        <w:t xml:space="preserve"> В </w:t>
      </w:r>
      <w:r w:rsidR="00F201EE" w:rsidRPr="003250B2">
        <w:rPr>
          <w:sz w:val="26"/>
          <w:szCs w:val="26"/>
        </w:rPr>
        <w:t>плане работы  Контрольно-счетной Палаты на 2014 год на</w:t>
      </w:r>
      <w:r w:rsidRPr="003250B2">
        <w:rPr>
          <w:sz w:val="26"/>
          <w:szCs w:val="26"/>
        </w:rPr>
        <w:t>шли отражение все виды и направления деятельности Контрольно-счетной Палаты, связанные с</w:t>
      </w:r>
      <w:r w:rsidR="00F201EE" w:rsidRPr="003250B2">
        <w:rPr>
          <w:sz w:val="26"/>
          <w:szCs w:val="26"/>
        </w:rPr>
        <w:t xml:space="preserve"> осуществлением внешнего муниципального финансового </w:t>
      </w:r>
      <w:proofErr w:type="gramStart"/>
      <w:r w:rsidR="00F201EE" w:rsidRPr="003250B2">
        <w:rPr>
          <w:sz w:val="26"/>
          <w:szCs w:val="26"/>
        </w:rPr>
        <w:t>контроля</w:t>
      </w:r>
      <w:r w:rsidR="009967BB">
        <w:rPr>
          <w:sz w:val="26"/>
          <w:szCs w:val="26"/>
        </w:rPr>
        <w:t xml:space="preserve"> </w:t>
      </w:r>
      <w:r w:rsidRPr="003250B2">
        <w:rPr>
          <w:sz w:val="26"/>
          <w:szCs w:val="26"/>
        </w:rPr>
        <w:t>за</w:t>
      </w:r>
      <w:proofErr w:type="gramEnd"/>
      <w:r w:rsidRPr="003250B2">
        <w:rPr>
          <w:sz w:val="26"/>
          <w:szCs w:val="26"/>
        </w:rPr>
        <w:t xml:space="preserve"> формированием и исполнением бюджета муниципального района и бюджетов сельских поселений</w:t>
      </w:r>
      <w:r w:rsidR="00F201EE" w:rsidRPr="003250B2">
        <w:rPr>
          <w:sz w:val="26"/>
          <w:szCs w:val="26"/>
        </w:rPr>
        <w:t xml:space="preserve">. Определение  направлений  проведения  контрольных мероприятий осуществлялось исходя из поступивших в Контрольно-счетную Палату </w:t>
      </w:r>
      <w:r w:rsidRPr="003250B2">
        <w:rPr>
          <w:sz w:val="26"/>
          <w:szCs w:val="26"/>
        </w:rPr>
        <w:t xml:space="preserve"> </w:t>
      </w:r>
      <w:r w:rsidR="00F201EE" w:rsidRPr="003250B2">
        <w:rPr>
          <w:sz w:val="26"/>
          <w:szCs w:val="26"/>
        </w:rPr>
        <w:t>п</w:t>
      </w:r>
      <w:r w:rsidRPr="003250B2">
        <w:rPr>
          <w:sz w:val="26"/>
          <w:szCs w:val="26"/>
        </w:rPr>
        <w:t xml:space="preserve">оручений </w:t>
      </w:r>
      <w:r w:rsidR="00F201EE" w:rsidRPr="003250B2">
        <w:rPr>
          <w:sz w:val="26"/>
          <w:szCs w:val="26"/>
        </w:rPr>
        <w:t xml:space="preserve"> председателя </w:t>
      </w:r>
      <w:r w:rsidRPr="003250B2">
        <w:rPr>
          <w:sz w:val="26"/>
          <w:szCs w:val="26"/>
        </w:rPr>
        <w:t xml:space="preserve">Думы </w:t>
      </w:r>
      <w:proofErr w:type="spellStart"/>
      <w:r w:rsidRPr="003250B2">
        <w:rPr>
          <w:sz w:val="26"/>
          <w:szCs w:val="26"/>
        </w:rPr>
        <w:t>Поддорского</w:t>
      </w:r>
      <w:proofErr w:type="spellEnd"/>
      <w:r w:rsidRPr="003250B2">
        <w:rPr>
          <w:sz w:val="26"/>
          <w:szCs w:val="26"/>
        </w:rPr>
        <w:t xml:space="preserve"> м</w:t>
      </w:r>
      <w:r w:rsidR="00F201EE" w:rsidRPr="003250B2">
        <w:rPr>
          <w:sz w:val="26"/>
          <w:szCs w:val="26"/>
        </w:rPr>
        <w:t xml:space="preserve">униципального района </w:t>
      </w:r>
      <w:r w:rsidRPr="003250B2">
        <w:rPr>
          <w:sz w:val="26"/>
          <w:szCs w:val="26"/>
        </w:rPr>
        <w:t xml:space="preserve"> и</w:t>
      </w:r>
      <w:r w:rsidR="00F201EE" w:rsidRPr="003250B2">
        <w:rPr>
          <w:sz w:val="26"/>
          <w:szCs w:val="26"/>
        </w:rPr>
        <w:t xml:space="preserve"> </w:t>
      </w:r>
      <w:r w:rsidRPr="003250B2">
        <w:rPr>
          <w:sz w:val="26"/>
          <w:szCs w:val="26"/>
        </w:rPr>
        <w:t xml:space="preserve"> Совето</w:t>
      </w:r>
      <w:r w:rsidR="00F201EE" w:rsidRPr="003250B2">
        <w:rPr>
          <w:sz w:val="26"/>
          <w:szCs w:val="26"/>
        </w:rPr>
        <w:t>в депутатов сельских поселений</w:t>
      </w:r>
      <w:r w:rsidRPr="003250B2">
        <w:rPr>
          <w:sz w:val="26"/>
          <w:szCs w:val="26"/>
        </w:rPr>
        <w:t xml:space="preserve">, предложений и запросов Главы района  и Глав сельских поселений.  </w:t>
      </w:r>
      <w:r w:rsidR="00F201EE" w:rsidRPr="003250B2">
        <w:rPr>
          <w:sz w:val="26"/>
          <w:szCs w:val="26"/>
        </w:rPr>
        <w:t xml:space="preserve"> В течение отчетного года было  проведено одно контрольное мероприятие по соглашению со Счетной палатой области.</w:t>
      </w:r>
    </w:p>
    <w:p w:rsidR="00464428" w:rsidRPr="003250B2" w:rsidRDefault="00464428" w:rsidP="00464428">
      <w:pPr>
        <w:ind w:right="-182" w:firstLine="720"/>
        <w:jc w:val="both"/>
        <w:rPr>
          <w:sz w:val="26"/>
          <w:szCs w:val="26"/>
        </w:rPr>
      </w:pPr>
      <w:proofErr w:type="gramStart"/>
      <w:r w:rsidRPr="003250B2">
        <w:rPr>
          <w:sz w:val="26"/>
          <w:szCs w:val="26"/>
        </w:rPr>
        <w:t>В декабре 201</w:t>
      </w:r>
      <w:r w:rsidR="004B45DD" w:rsidRPr="003250B2">
        <w:rPr>
          <w:sz w:val="26"/>
          <w:szCs w:val="26"/>
        </w:rPr>
        <w:t>3</w:t>
      </w:r>
      <w:r w:rsidRPr="003250B2">
        <w:rPr>
          <w:sz w:val="26"/>
          <w:szCs w:val="26"/>
        </w:rPr>
        <w:t xml:space="preserve"> года были заключены соглашения с Администрациями сельских поселения района о передачи полномочий по осуществлению внешнего муниципального финансового контроля Контрольно-счетной Палате  в трех сельских поселениях района</w:t>
      </w:r>
      <w:r w:rsidR="004B45DD" w:rsidRPr="003250B2">
        <w:rPr>
          <w:sz w:val="26"/>
          <w:szCs w:val="26"/>
        </w:rPr>
        <w:t xml:space="preserve"> на 2014</w:t>
      </w:r>
      <w:r w:rsidRPr="003250B2">
        <w:rPr>
          <w:sz w:val="26"/>
          <w:szCs w:val="26"/>
        </w:rPr>
        <w:t xml:space="preserve"> год и утверждено  решением Думы </w:t>
      </w:r>
      <w:proofErr w:type="spellStart"/>
      <w:r w:rsidRPr="003250B2">
        <w:rPr>
          <w:sz w:val="26"/>
          <w:szCs w:val="26"/>
        </w:rPr>
        <w:t>Поддорского</w:t>
      </w:r>
      <w:proofErr w:type="spellEnd"/>
      <w:r w:rsidRPr="003250B2">
        <w:rPr>
          <w:sz w:val="26"/>
          <w:szCs w:val="26"/>
        </w:rPr>
        <w:t xml:space="preserve"> муниципального района от 2</w:t>
      </w:r>
      <w:r w:rsidR="004B45DD" w:rsidRPr="003250B2">
        <w:rPr>
          <w:sz w:val="26"/>
          <w:szCs w:val="26"/>
        </w:rPr>
        <w:t>6</w:t>
      </w:r>
      <w:r w:rsidRPr="003250B2">
        <w:rPr>
          <w:sz w:val="26"/>
          <w:szCs w:val="26"/>
        </w:rPr>
        <w:t>.12.201</w:t>
      </w:r>
      <w:r w:rsidR="004B45DD" w:rsidRPr="003250B2">
        <w:rPr>
          <w:sz w:val="26"/>
          <w:szCs w:val="26"/>
        </w:rPr>
        <w:t>3</w:t>
      </w:r>
      <w:r w:rsidRPr="003250B2">
        <w:rPr>
          <w:sz w:val="26"/>
          <w:szCs w:val="26"/>
        </w:rPr>
        <w:t xml:space="preserve"> года № 6</w:t>
      </w:r>
      <w:r w:rsidR="004B45DD" w:rsidRPr="003250B2">
        <w:rPr>
          <w:sz w:val="26"/>
          <w:szCs w:val="26"/>
        </w:rPr>
        <w:t>2</w:t>
      </w:r>
      <w:r w:rsidRPr="003250B2">
        <w:rPr>
          <w:sz w:val="26"/>
          <w:szCs w:val="26"/>
        </w:rPr>
        <w:t>1 «О принятии к осуществлению полномочий Контрольно-счетных органов сельских поселений по осуществлению внешнего муниципального финансового контроля».</w:t>
      </w:r>
      <w:proofErr w:type="gramEnd"/>
    </w:p>
    <w:p w:rsidR="00464428" w:rsidRPr="003250B2" w:rsidRDefault="00464428" w:rsidP="00464428">
      <w:pPr>
        <w:ind w:right="-182" w:firstLine="720"/>
        <w:jc w:val="both"/>
        <w:rPr>
          <w:sz w:val="26"/>
          <w:szCs w:val="26"/>
        </w:rPr>
      </w:pPr>
      <w:r w:rsidRPr="003250B2">
        <w:rPr>
          <w:sz w:val="26"/>
          <w:szCs w:val="26"/>
        </w:rPr>
        <w:t xml:space="preserve">В соответствии с предоставленными полномочиями Контрольно-счетная Палата осуществляла экспертно-аналитическую и контрольную деятельность, </w:t>
      </w:r>
      <w:r w:rsidRPr="003250B2">
        <w:rPr>
          <w:sz w:val="26"/>
          <w:szCs w:val="26"/>
        </w:rPr>
        <w:lastRenderedPageBreak/>
        <w:t>проведены внешние проверки отчетов об исполнении  бюджета муниципального района и бюджетов сельских поселений за 201</w:t>
      </w:r>
      <w:r w:rsidR="004B45DD" w:rsidRPr="003250B2">
        <w:rPr>
          <w:sz w:val="26"/>
          <w:szCs w:val="26"/>
        </w:rPr>
        <w:t>3</w:t>
      </w:r>
      <w:r w:rsidRPr="003250B2">
        <w:rPr>
          <w:sz w:val="26"/>
          <w:szCs w:val="26"/>
        </w:rPr>
        <w:t xml:space="preserve"> год. </w:t>
      </w:r>
    </w:p>
    <w:p w:rsidR="00464428" w:rsidRPr="004E3A94" w:rsidRDefault="00464428" w:rsidP="00464428">
      <w:pPr>
        <w:tabs>
          <w:tab w:val="left" w:pos="0"/>
          <w:tab w:val="left" w:pos="709"/>
        </w:tabs>
        <w:ind w:right="-144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  </w:t>
      </w:r>
    </w:p>
    <w:p w:rsidR="003250B2" w:rsidRPr="003250B2" w:rsidRDefault="003250B2" w:rsidP="00464428">
      <w:pPr>
        <w:tabs>
          <w:tab w:val="left" w:pos="709"/>
        </w:tabs>
        <w:ind w:right="-14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Pr="003250B2">
        <w:rPr>
          <w:b/>
          <w:sz w:val="26"/>
          <w:szCs w:val="26"/>
        </w:rPr>
        <w:t>Основные итоги деятельности</w:t>
      </w:r>
    </w:p>
    <w:p w:rsidR="003250B2" w:rsidRDefault="003250B2" w:rsidP="00464428">
      <w:pPr>
        <w:tabs>
          <w:tab w:val="left" w:pos="709"/>
        </w:tabs>
        <w:ind w:right="-144"/>
        <w:jc w:val="both"/>
        <w:rPr>
          <w:sz w:val="26"/>
          <w:szCs w:val="26"/>
        </w:rPr>
      </w:pPr>
    </w:p>
    <w:p w:rsidR="00464428" w:rsidRPr="004E3A94" w:rsidRDefault="00FF3990" w:rsidP="00464428">
      <w:pPr>
        <w:tabs>
          <w:tab w:val="left" w:pos="709"/>
        </w:tabs>
        <w:ind w:right="-144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="00464428" w:rsidRPr="005235EA">
        <w:rPr>
          <w:sz w:val="26"/>
          <w:szCs w:val="26"/>
        </w:rPr>
        <w:t>Всего в 201</w:t>
      </w:r>
      <w:r w:rsidR="004B45DD" w:rsidRPr="005235EA">
        <w:rPr>
          <w:sz w:val="26"/>
          <w:szCs w:val="26"/>
        </w:rPr>
        <w:t>4</w:t>
      </w:r>
      <w:r w:rsidR="00464428" w:rsidRPr="005235EA">
        <w:rPr>
          <w:sz w:val="26"/>
          <w:szCs w:val="26"/>
        </w:rPr>
        <w:t xml:space="preserve"> году  Контро</w:t>
      </w:r>
      <w:r>
        <w:rPr>
          <w:sz w:val="26"/>
          <w:szCs w:val="26"/>
        </w:rPr>
        <w:t>льно-счетной палатой проведено 8</w:t>
      </w:r>
      <w:r w:rsidR="00D0093C">
        <w:rPr>
          <w:sz w:val="26"/>
          <w:szCs w:val="26"/>
        </w:rPr>
        <w:t>3</w:t>
      </w:r>
      <w:r w:rsidR="00301108">
        <w:rPr>
          <w:sz w:val="26"/>
          <w:szCs w:val="26"/>
        </w:rPr>
        <w:t xml:space="preserve"> экспертно-аналитическое</w:t>
      </w:r>
      <w:r w:rsidR="00464428" w:rsidRPr="005235EA">
        <w:rPr>
          <w:sz w:val="26"/>
          <w:szCs w:val="26"/>
        </w:rPr>
        <w:t xml:space="preserve"> мероприяти</w:t>
      </w:r>
      <w:r w:rsidR="00301108">
        <w:rPr>
          <w:sz w:val="26"/>
          <w:szCs w:val="26"/>
        </w:rPr>
        <w:t>е</w:t>
      </w:r>
      <w:r w:rsidR="00464428" w:rsidRPr="005235EA">
        <w:rPr>
          <w:sz w:val="26"/>
          <w:szCs w:val="26"/>
        </w:rPr>
        <w:t xml:space="preserve"> и </w:t>
      </w:r>
      <w:r w:rsidR="00D0093C">
        <w:rPr>
          <w:sz w:val="26"/>
          <w:szCs w:val="26"/>
        </w:rPr>
        <w:t>15</w:t>
      </w:r>
      <w:r w:rsidR="00464428" w:rsidRPr="005235EA">
        <w:rPr>
          <w:sz w:val="26"/>
          <w:szCs w:val="26"/>
        </w:rPr>
        <w:t xml:space="preserve"> контрольных мероприяти</w:t>
      </w:r>
      <w:r w:rsidR="003250B2">
        <w:rPr>
          <w:sz w:val="26"/>
          <w:szCs w:val="26"/>
        </w:rPr>
        <w:t>й</w:t>
      </w:r>
      <w:r w:rsidR="00464428" w:rsidRPr="005235EA">
        <w:rPr>
          <w:sz w:val="26"/>
          <w:szCs w:val="26"/>
        </w:rPr>
        <w:t xml:space="preserve">. Проверками охвачено  </w:t>
      </w:r>
      <w:r w:rsidR="00D0093C">
        <w:rPr>
          <w:sz w:val="26"/>
          <w:szCs w:val="26"/>
        </w:rPr>
        <w:t>7</w:t>
      </w:r>
      <w:r w:rsidR="00464428" w:rsidRPr="005235EA">
        <w:rPr>
          <w:sz w:val="26"/>
          <w:szCs w:val="26"/>
        </w:rPr>
        <w:t xml:space="preserve"> объектов, среди которых органы</w:t>
      </w:r>
      <w:r>
        <w:rPr>
          <w:sz w:val="26"/>
          <w:szCs w:val="26"/>
        </w:rPr>
        <w:t xml:space="preserve"> местного самоуправления </w:t>
      </w:r>
      <w:r w:rsidR="00464428" w:rsidRPr="005235EA">
        <w:rPr>
          <w:sz w:val="26"/>
          <w:szCs w:val="26"/>
        </w:rPr>
        <w:t xml:space="preserve"> и  муниципальные бюджетные и автономные учреждения района, указанные в нижеприведенной таблице:</w:t>
      </w:r>
    </w:p>
    <w:p w:rsidR="00464428" w:rsidRPr="004E3A94" w:rsidRDefault="00BA6C18" w:rsidP="00464428">
      <w:pPr>
        <w:jc w:val="both"/>
        <w:rPr>
          <w:sz w:val="28"/>
          <w:szCs w:val="28"/>
        </w:rPr>
      </w:pPr>
      <w:r w:rsidRPr="00BA6C18">
        <w:pict>
          <v:group id="_x0000_s1026" editas="canvas" style="width:473.65pt;height:236.45pt;mso-position-horizontal-relative:char;mso-position-vertical-relative:line" coordorigin="2281,2828" coordsize="7430,36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2828;width:7430;height:3662" o:preferrelative="f">
              <v:fill o:detectmouseclick="t"/>
              <v:path o:extrusionok="t" o:connecttype="none"/>
            </v:shape>
            <v:rect id="_x0000_s1028" style="position:absolute;left:2425;top:2867;width:7157;height:622" fillcolor="#36f">
              <v:textbox style="mso-next-textbox:#_x0000_s1028">
                <w:txbxContent>
                  <w:p w:rsidR="00555B5B" w:rsidRDefault="00555B5B" w:rsidP="00464428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Проведено контрольных и экспертно-аналитических мероприятий</w:t>
                    </w:r>
                  </w:p>
                  <w:p w:rsidR="00555B5B" w:rsidRDefault="00555B5B" w:rsidP="0046442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98</w:t>
                    </w:r>
                  </w:p>
                </w:txbxContent>
              </v:textbox>
            </v:rect>
            <v:rect id="_x0000_s1029" style="position:absolute;left:6189;top:3586;width:3393;height:573" fillcolor="#36f">
              <v:textbox style="mso-next-textbox:#_x0000_s1029">
                <w:txbxContent>
                  <w:p w:rsidR="00555B5B" w:rsidRDefault="00555B5B" w:rsidP="00464428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Экспертно-аналитических</w:t>
                    </w:r>
                  </w:p>
                  <w:p w:rsidR="00555B5B" w:rsidRDefault="00555B5B" w:rsidP="00464428">
                    <w:pPr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 xml:space="preserve">                         83</w:t>
                    </w:r>
                  </w:p>
                </w:txbxContent>
              </v:textbox>
            </v:rect>
            <v:rect id="_x0000_s1030" style="position:absolute;left:2425;top:4308;width:7118;height:620" fillcolor="#36f">
              <v:textbox style="mso-next-textbox:#_x0000_s1030">
                <w:txbxContent>
                  <w:p w:rsidR="00555B5B" w:rsidRDefault="00555B5B" w:rsidP="00464428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Проверено объектов контроля</w:t>
                    </w:r>
                  </w:p>
                  <w:p w:rsidR="00555B5B" w:rsidRDefault="00555B5B" w:rsidP="00464428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7, из них</w:t>
                    </w:r>
                  </w:p>
                </w:txbxContent>
              </v:textbox>
            </v:rect>
            <v:rect id="_x0000_s1031" style="position:absolute;left:2425;top:5130;width:1976;height:1191;flip:y" fillcolor="#36f">
              <v:textbox style="mso-next-textbox:#_x0000_s1031">
                <w:txbxContent>
                  <w:p w:rsidR="00555B5B" w:rsidRPr="005235EA" w:rsidRDefault="00555B5B" w:rsidP="005235EA">
                    <w:pPr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 xml:space="preserve">Исполнительные органы </w:t>
                    </w:r>
                    <w:proofErr w:type="gramStart"/>
                    <w:r>
                      <w:rPr>
                        <w:color w:val="FFFFFF"/>
                        <w:sz w:val="18"/>
                        <w:szCs w:val="18"/>
                      </w:rPr>
                      <w:t>мун</w:t>
                    </w:r>
                    <w:r w:rsidRPr="005235EA">
                      <w:rPr>
                        <w:color w:val="FFFFFF"/>
                        <w:sz w:val="18"/>
                        <w:szCs w:val="18"/>
                      </w:rPr>
                      <w:t>иципаль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ного</w:t>
                    </w:r>
                    <w:proofErr w:type="gramEnd"/>
                  </w:p>
                  <w:p w:rsidR="00555B5B" w:rsidRDefault="00555B5B" w:rsidP="005235EA">
                    <w:pPr>
                      <w:rPr>
                        <w:color w:val="FFFFFF"/>
                        <w:sz w:val="28"/>
                        <w:szCs w:val="28"/>
                      </w:rPr>
                    </w:pPr>
                    <w:r w:rsidRPr="005235EA">
                      <w:rPr>
                        <w:color w:val="FFFFFF"/>
                        <w:sz w:val="18"/>
                        <w:szCs w:val="18"/>
                      </w:rPr>
                      <w:t xml:space="preserve"> района</w:t>
                    </w:r>
                  </w:p>
                  <w:p w:rsidR="00555B5B" w:rsidRPr="00AC31DF" w:rsidRDefault="00555B5B" w:rsidP="00464428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1</w:t>
                    </w:r>
                  </w:p>
                  <w:p w:rsidR="00555B5B" w:rsidRDefault="00555B5B" w:rsidP="00464428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</v:rect>
            <v:rect id="_x0000_s1032" style="position:absolute;left:6221;top:5130;width:1753;height:1191" fillcolor="#36f">
              <v:textbox style="mso-next-textbox:#_x0000_s1032">
                <w:txbxContent>
                  <w:p w:rsidR="00555B5B" w:rsidRPr="005235EA" w:rsidRDefault="00555B5B" w:rsidP="00D0093C">
                    <w:pPr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5235EA">
                      <w:rPr>
                        <w:color w:val="FFFFFF"/>
                        <w:sz w:val="18"/>
                        <w:szCs w:val="18"/>
                      </w:rPr>
                      <w:t xml:space="preserve">Муниципальные учреждения </w:t>
                    </w:r>
                  </w:p>
                  <w:p w:rsidR="00555B5B" w:rsidRDefault="00555B5B" w:rsidP="00D0093C">
                    <w:pPr>
                      <w:jc w:val="center"/>
                      <w:rPr>
                        <w:color w:val="FFFFFF"/>
                      </w:rPr>
                    </w:pPr>
                  </w:p>
                  <w:p w:rsidR="00555B5B" w:rsidRPr="00F44165" w:rsidRDefault="00555B5B" w:rsidP="00D0093C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3</w:t>
                    </w:r>
                  </w:p>
                  <w:p w:rsidR="00555B5B" w:rsidRDefault="00555B5B" w:rsidP="00D0093C"/>
                  <w:p w:rsidR="00555B5B" w:rsidRPr="00D0093C" w:rsidRDefault="00555B5B" w:rsidP="00D0093C"/>
                </w:txbxContent>
              </v:textbox>
            </v:rect>
            <v:rect id="_x0000_s1033" style="position:absolute;left:8061;top:5130;width:1482;height:1191" fillcolor="#36f">
              <v:textbox style="mso-next-textbox:#_x0000_s1033">
                <w:txbxContent>
                  <w:p w:rsidR="00555B5B" w:rsidRDefault="00555B5B" w:rsidP="00D0093C">
                    <w:r>
                      <w:rPr>
                        <w:color w:val="FFFFFF"/>
                        <w:sz w:val="18"/>
                        <w:szCs w:val="18"/>
                      </w:rPr>
                      <w:t xml:space="preserve">Иные организации      0  </w:t>
                    </w:r>
                  </w:p>
                </w:txbxContent>
              </v:textbox>
            </v:rect>
            <v:rect id="_x0000_s1034" style="position:absolute;left:4492;top:5130;width:1647;height:1191" fillcolor="#36f">
              <v:textbox style="mso-next-textbox:#_x0000_s1034">
                <w:txbxContent>
                  <w:p w:rsidR="00555B5B" w:rsidRPr="00AC31DF" w:rsidRDefault="00555B5B" w:rsidP="00D0093C">
                    <w:pPr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Органы  местного самоуправления 3</w:t>
                    </w:r>
                  </w:p>
                </w:txbxContent>
              </v:textbox>
            </v:rect>
            <v:rect id="_x0000_s1035" style="position:absolute;left:2425;top:3586;width:3573;height:573" fillcolor="#36f">
              <v:textbox style="mso-next-textbox:#_x0000_s1035">
                <w:txbxContent>
                  <w:p w:rsidR="00555B5B" w:rsidRDefault="00555B5B" w:rsidP="00464428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Контрольных</w:t>
                    </w:r>
                  </w:p>
                  <w:p w:rsidR="00555B5B" w:rsidRDefault="00555B5B" w:rsidP="004B45DD">
                    <w:pPr>
                      <w:jc w:val="center"/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64428" w:rsidRPr="00FF3990" w:rsidRDefault="00464428" w:rsidP="00464428">
      <w:pPr>
        <w:tabs>
          <w:tab w:val="left" w:pos="0"/>
          <w:tab w:val="left" w:pos="709"/>
        </w:tabs>
        <w:ind w:right="-144"/>
        <w:jc w:val="both"/>
        <w:rPr>
          <w:sz w:val="26"/>
          <w:szCs w:val="26"/>
        </w:rPr>
      </w:pPr>
      <w:r w:rsidRPr="004E3A94">
        <w:rPr>
          <w:sz w:val="28"/>
          <w:szCs w:val="28"/>
        </w:rPr>
        <w:tab/>
      </w:r>
      <w:r w:rsidRPr="00FF3990">
        <w:rPr>
          <w:sz w:val="26"/>
          <w:szCs w:val="26"/>
        </w:rPr>
        <w:t>Предметом большинства экспертно-аналитических мероприятий являлось проведение финансово-экономической экспертизы проектов решений о бюджете  и долгосрочных муниципальных программ. По результатам экспертно-аналитических мероприятий подготовлено 9</w:t>
      </w:r>
      <w:r w:rsidR="00FF3990" w:rsidRPr="00FF3990">
        <w:rPr>
          <w:sz w:val="26"/>
          <w:szCs w:val="26"/>
        </w:rPr>
        <w:t>2</w:t>
      </w:r>
      <w:r w:rsidRPr="00FF3990">
        <w:rPr>
          <w:sz w:val="26"/>
          <w:szCs w:val="26"/>
        </w:rPr>
        <w:t xml:space="preserve"> заключения, с учетом замечаний и предложений Контрольно-счетной Палаты</w:t>
      </w:r>
      <w:r w:rsidR="009967BB">
        <w:rPr>
          <w:sz w:val="26"/>
          <w:szCs w:val="26"/>
        </w:rPr>
        <w:t>, в том числе:</w:t>
      </w:r>
      <w:r w:rsidRPr="00FF3990">
        <w:rPr>
          <w:sz w:val="26"/>
          <w:szCs w:val="26"/>
        </w:rPr>
        <w:t xml:space="preserve"> принято  но</w:t>
      </w:r>
      <w:r w:rsidR="00FF3990" w:rsidRPr="00FF3990">
        <w:rPr>
          <w:sz w:val="26"/>
          <w:szCs w:val="26"/>
        </w:rPr>
        <w:t>рмативные правовых акта</w:t>
      </w:r>
      <w:r w:rsidR="009967BB">
        <w:rPr>
          <w:sz w:val="26"/>
          <w:szCs w:val="26"/>
        </w:rPr>
        <w:t xml:space="preserve"> муниципального</w:t>
      </w:r>
      <w:r w:rsidR="00FF3990" w:rsidRPr="00FF3990">
        <w:rPr>
          <w:sz w:val="26"/>
          <w:szCs w:val="26"/>
        </w:rPr>
        <w:t xml:space="preserve"> района 57</w:t>
      </w:r>
      <w:r w:rsidRPr="00FF3990">
        <w:rPr>
          <w:sz w:val="26"/>
          <w:szCs w:val="26"/>
        </w:rPr>
        <w:t xml:space="preserve"> и сельских поселений 3</w:t>
      </w:r>
      <w:r w:rsidR="00FF3990" w:rsidRPr="00FF3990">
        <w:rPr>
          <w:sz w:val="26"/>
          <w:szCs w:val="26"/>
        </w:rPr>
        <w:t>5</w:t>
      </w:r>
      <w:r w:rsidRPr="00FF3990">
        <w:rPr>
          <w:sz w:val="26"/>
          <w:szCs w:val="26"/>
        </w:rPr>
        <w:t>.</w:t>
      </w:r>
    </w:p>
    <w:p w:rsidR="007B029B" w:rsidRDefault="003250B2" w:rsidP="003250B2">
      <w:pPr>
        <w:tabs>
          <w:tab w:val="left" w:pos="0"/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3250B2">
        <w:rPr>
          <w:sz w:val="26"/>
          <w:szCs w:val="26"/>
        </w:rPr>
        <w:t xml:space="preserve">Анализ приведенных показателей показал, что экспертно-аналитическая направленность в деятельности </w:t>
      </w:r>
      <w:r>
        <w:rPr>
          <w:sz w:val="26"/>
          <w:szCs w:val="26"/>
        </w:rPr>
        <w:t>Контрольно-счетной П</w:t>
      </w:r>
      <w:r w:rsidRPr="003250B2">
        <w:rPr>
          <w:sz w:val="26"/>
          <w:szCs w:val="26"/>
        </w:rPr>
        <w:t>алаты становится превалирующей, что непосредственно связано с изменениями законодательства. Так, например, в связи  с внесенными в Бюджетный кодекс Российской Федерации изменениями, ориентированными на формирование бю</w:t>
      </w:r>
      <w:r w:rsidR="00301108">
        <w:rPr>
          <w:sz w:val="26"/>
          <w:szCs w:val="26"/>
        </w:rPr>
        <w:t>джетов  в «программном формате».</w:t>
      </w:r>
      <w:r w:rsidRPr="003250B2">
        <w:rPr>
          <w:sz w:val="26"/>
          <w:szCs w:val="26"/>
        </w:rPr>
        <w:t xml:space="preserve"> </w:t>
      </w:r>
      <w:r w:rsidR="00301108">
        <w:rPr>
          <w:sz w:val="26"/>
          <w:szCs w:val="26"/>
        </w:rPr>
        <w:t>При утверждении бюджета на 2</w:t>
      </w:r>
      <w:r>
        <w:rPr>
          <w:sz w:val="26"/>
          <w:szCs w:val="26"/>
        </w:rPr>
        <w:t>01</w:t>
      </w:r>
      <w:r w:rsidR="00301108">
        <w:rPr>
          <w:sz w:val="26"/>
          <w:szCs w:val="26"/>
        </w:rPr>
        <w:t>4</w:t>
      </w:r>
      <w:r w:rsidRPr="003250B2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был</w:t>
      </w:r>
      <w:r w:rsidR="00301108">
        <w:rPr>
          <w:sz w:val="26"/>
          <w:szCs w:val="26"/>
        </w:rPr>
        <w:t>о</w:t>
      </w:r>
      <w:r>
        <w:rPr>
          <w:sz w:val="26"/>
          <w:szCs w:val="26"/>
        </w:rPr>
        <w:t xml:space="preserve"> разработан</w:t>
      </w:r>
      <w:r w:rsidR="00301108">
        <w:rPr>
          <w:sz w:val="26"/>
          <w:szCs w:val="26"/>
        </w:rPr>
        <w:t>о</w:t>
      </w:r>
      <w:r>
        <w:rPr>
          <w:sz w:val="26"/>
          <w:szCs w:val="26"/>
        </w:rPr>
        <w:t xml:space="preserve"> 18</w:t>
      </w:r>
      <w:r w:rsidRPr="003250B2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</w:t>
      </w:r>
      <w:r w:rsidRPr="003250B2">
        <w:rPr>
          <w:sz w:val="26"/>
          <w:szCs w:val="26"/>
        </w:rPr>
        <w:t>х программ</w:t>
      </w:r>
      <w:r>
        <w:rPr>
          <w:sz w:val="26"/>
          <w:szCs w:val="26"/>
        </w:rPr>
        <w:t xml:space="preserve"> муниципального района</w:t>
      </w:r>
      <w:r w:rsidRPr="003250B2">
        <w:rPr>
          <w:sz w:val="26"/>
          <w:szCs w:val="26"/>
        </w:rPr>
        <w:t>, лежащих</w:t>
      </w:r>
      <w:r w:rsidR="00620613">
        <w:rPr>
          <w:sz w:val="26"/>
          <w:szCs w:val="26"/>
        </w:rPr>
        <w:t xml:space="preserve"> в основе формирования </w:t>
      </w:r>
      <w:r w:rsidRPr="003250B2">
        <w:rPr>
          <w:sz w:val="26"/>
          <w:szCs w:val="26"/>
        </w:rPr>
        <w:t>расход</w:t>
      </w:r>
      <w:r w:rsidR="00620613">
        <w:rPr>
          <w:sz w:val="26"/>
          <w:szCs w:val="26"/>
        </w:rPr>
        <w:t xml:space="preserve">ов </w:t>
      </w:r>
      <w:r w:rsidRPr="003250B2">
        <w:rPr>
          <w:sz w:val="26"/>
          <w:szCs w:val="26"/>
        </w:rPr>
        <w:t>бюджета</w:t>
      </w:r>
      <w:r w:rsidR="00620613">
        <w:rPr>
          <w:sz w:val="26"/>
          <w:szCs w:val="26"/>
        </w:rPr>
        <w:t xml:space="preserve"> муниципального района</w:t>
      </w:r>
      <w:r w:rsidR="00773ACE">
        <w:rPr>
          <w:sz w:val="26"/>
          <w:szCs w:val="26"/>
        </w:rPr>
        <w:t>, что составляло</w:t>
      </w:r>
      <w:r w:rsidR="009967BB">
        <w:rPr>
          <w:sz w:val="26"/>
          <w:szCs w:val="26"/>
        </w:rPr>
        <w:t xml:space="preserve"> </w:t>
      </w:r>
      <w:r w:rsidR="00773ACE">
        <w:rPr>
          <w:sz w:val="26"/>
          <w:szCs w:val="26"/>
        </w:rPr>
        <w:t>59,1</w:t>
      </w:r>
      <w:r w:rsidR="00301108">
        <w:rPr>
          <w:sz w:val="26"/>
          <w:szCs w:val="26"/>
        </w:rPr>
        <w:t xml:space="preserve"> проц</w:t>
      </w:r>
      <w:r w:rsidR="00773ACE">
        <w:rPr>
          <w:sz w:val="26"/>
          <w:szCs w:val="26"/>
        </w:rPr>
        <w:t>ент</w:t>
      </w:r>
      <w:r w:rsidR="00301108">
        <w:rPr>
          <w:sz w:val="26"/>
          <w:szCs w:val="26"/>
        </w:rPr>
        <w:t xml:space="preserve"> от общего объема расходов бюджета муниципального района</w:t>
      </w:r>
      <w:r w:rsidR="00773ACE">
        <w:rPr>
          <w:sz w:val="26"/>
          <w:szCs w:val="26"/>
        </w:rPr>
        <w:t xml:space="preserve"> и 18 муниципальных программ </w:t>
      </w:r>
      <w:r w:rsidR="00301108">
        <w:rPr>
          <w:sz w:val="26"/>
          <w:szCs w:val="26"/>
        </w:rPr>
        <w:t xml:space="preserve"> </w:t>
      </w:r>
      <w:r w:rsidR="00773ACE">
        <w:rPr>
          <w:sz w:val="26"/>
          <w:szCs w:val="26"/>
        </w:rPr>
        <w:t>в бюджетах сельских поселений</w:t>
      </w:r>
      <w:r w:rsidR="00301108">
        <w:rPr>
          <w:sz w:val="26"/>
          <w:szCs w:val="26"/>
        </w:rPr>
        <w:t xml:space="preserve"> или</w:t>
      </w:r>
      <w:r w:rsidR="00773ACE">
        <w:rPr>
          <w:sz w:val="26"/>
          <w:szCs w:val="26"/>
        </w:rPr>
        <w:t xml:space="preserve">  3,9 процентов в объеме расходов бюджетов сельских поселений</w:t>
      </w:r>
      <w:r w:rsidR="00620613">
        <w:rPr>
          <w:sz w:val="26"/>
          <w:szCs w:val="26"/>
        </w:rPr>
        <w:t>. Все проекты муниципаль</w:t>
      </w:r>
      <w:r w:rsidRPr="003250B2">
        <w:rPr>
          <w:sz w:val="26"/>
          <w:szCs w:val="26"/>
        </w:rPr>
        <w:t xml:space="preserve">ных программ прошли финансово-экономическую экспертизу в </w:t>
      </w:r>
      <w:r w:rsidR="00620613">
        <w:rPr>
          <w:sz w:val="26"/>
          <w:szCs w:val="26"/>
        </w:rPr>
        <w:t>Контрольно-счетной П</w:t>
      </w:r>
      <w:r w:rsidRPr="003250B2">
        <w:rPr>
          <w:sz w:val="26"/>
          <w:szCs w:val="26"/>
        </w:rPr>
        <w:t xml:space="preserve">алате и были доработаны с учетом замечаний и предложений </w:t>
      </w:r>
      <w:r w:rsidR="00620613">
        <w:rPr>
          <w:sz w:val="26"/>
          <w:szCs w:val="26"/>
        </w:rPr>
        <w:t>Контрольно-счетной П</w:t>
      </w:r>
      <w:r w:rsidRPr="003250B2">
        <w:rPr>
          <w:sz w:val="26"/>
          <w:szCs w:val="26"/>
        </w:rPr>
        <w:t>алаты</w:t>
      </w:r>
      <w:r w:rsidR="007B029B">
        <w:rPr>
          <w:sz w:val="26"/>
          <w:szCs w:val="26"/>
        </w:rPr>
        <w:t>.</w:t>
      </w:r>
    </w:p>
    <w:p w:rsidR="003250B2" w:rsidRDefault="007B029B" w:rsidP="003250B2">
      <w:pPr>
        <w:tabs>
          <w:tab w:val="left" w:pos="0"/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20613">
        <w:rPr>
          <w:sz w:val="26"/>
          <w:szCs w:val="26"/>
        </w:rPr>
        <w:t xml:space="preserve"> В отчетном периоде в бюджете муниципального района утверждены еще 2 муниц</w:t>
      </w:r>
      <w:r w:rsidR="009967BB">
        <w:rPr>
          <w:sz w:val="26"/>
          <w:szCs w:val="26"/>
        </w:rPr>
        <w:t>ипальные программы и внесено 44</w:t>
      </w:r>
      <w:r w:rsidR="00620613">
        <w:rPr>
          <w:sz w:val="26"/>
          <w:szCs w:val="26"/>
        </w:rPr>
        <w:t xml:space="preserve"> изменений в существующие программы</w:t>
      </w:r>
      <w:r w:rsidR="008776EC">
        <w:rPr>
          <w:sz w:val="26"/>
          <w:szCs w:val="26"/>
        </w:rPr>
        <w:t>,</w:t>
      </w:r>
      <w:r w:rsidR="00620613">
        <w:rPr>
          <w:sz w:val="26"/>
          <w:szCs w:val="26"/>
        </w:rPr>
        <w:t xml:space="preserve"> </w:t>
      </w:r>
      <w:r w:rsidR="00620613">
        <w:rPr>
          <w:sz w:val="26"/>
          <w:szCs w:val="26"/>
        </w:rPr>
        <w:lastRenderedPageBreak/>
        <w:t>из которых по 43 муниципальным программам проведена экспертно-аналитическая  экспертиза и составлены заключения.</w:t>
      </w:r>
      <w:r w:rsidR="00773ACE">
        <w:rPr>
          <w:sz w:val="26"/>
          <w:szCs w:val="26"/>
        </w:rPr>
        <w:t xml:space="preserve"> </w:t>
      </w:r>
    </w:p>
    <w:p w:rsidR="0007491F" w:rsidRDefault="007B029B" w:rsidP="0007491F">
      <w:pPr>
        <w:tabs>
          <w:tab w:val="left" w:pos="0"/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бюджетах сельских поселений в отчетном периоде было </w:t>
      </w:r>
      <w:r w:rsidR="008776EC">
        <w:rPr>
          <w:sz w:val="26"/>
          <w:szCs w:val="26"/>
        </w:rPr>
        <w:t xml:space="preserve"> утверждено </w:t>
      </w:r>
      <w:r w:rsidR="0044112D">
        <w:rPr>
          <w:sz w:val="26"/>
          <w:szCs w:val="26"/>
        </w:rPr>
        <w:t xml:space="preserve">3 </w:t>
      </w:r>
      <w:r w:rsidR="008776EC">
        <w:rPr>
          <w:sz w:val="26"/>
          <w:szCs w:val="26"/>
        </w:rPr>
        <w:t>новых</w:t>
      </w:r>
      <w:r w:rsidR="0044112D">
        <w:rPr>
          <w:sz w:val="26"/>
          <w:szCs w:val="26"/>
        </w:rPr>
        <w:t xml:space="preserve"> </w:t>
      </w:r>
      <w:r w:rsidR="008776EC">
        <w:rPr>
          <w:sz w:val="26"/>
          <w:szCs w:val="26"/>
        </w:rPr>
        <w:t xml:space="preserve"> муниципальных программ и </w:t>
      </w:r>
      <w:r>
        <w:rPr>
          <w:sz w:val="26"/>
          <w:szCs w:val="26"/>
        </w:rPr>
        <w:t>внесено</w:t>
      </w:r>
      <w:r w:rsidR="0044112D">
        <w:rPr>
          <w:sz w:val="26"/>
          <w:szCs w:val="26"/>
        </w:rPr>
        <w:t xml:space="preserve"> 19</w:t>
      </w:r>
      <w:r>
        <w:rPr>
          <w:sz w:val="26"/>
          <w:szCs w:val="26"/>
        </w:rPr>
        <w:t xml:space="preserve"> </w:t>
      </w:r>
      <w:r w:rsidR="008776EC">
        <w:rPr>
          <w:sz w:val="26"/>
          <w:szCs w:val="26"/>
        </w:rPr>
        <w:t xml:space="preserve">изменений в существующие программы и лишь только три проекта постановлений  представлено в Контрольно-счетную Палату на проведение экспертизы. </w:t>
      </w:r>
      <w:r w:rsidR="0007491F">
        <w:rPr>
          <w:sz w:val="26"/>
          <w:szCs w:val="26"/>
        </w:rPr>
        <w:t>Наконец 2014 года  объем финансирования муниципальных программ в бюджете района увеличился и составляет 61,2  и 14,7 процентов соответственно.</w:t>
      </w:r>
    </w:p>
    <w:p w:rsidR="00464428" w:rsidRDefault="008776EC" w:rsidP="00464428">
      <w:pPr>
        <w:tabs>
          <w:tab w:val="left" w:pos="0"/>
          <w:tab w:val="left" w:pos="709"/>
        </w:tabs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Важнейшим условием перехода к программно-целевому формированию бюджета  является совершенствование и развитие системы внешнего финансового контроля. В соответствии с Федеральным законом № 6-ФЗ</w:t>
      </w:r>
      <w:r w:rsidR="0007491F">
        <w:rPr>
          <w:sz w:val="26"/>
          <w:szCs w:val="26"/>
        </w:rPr>
        <w:t xml:space="preserve"> от 07.02.2011</w:t>
      </w:r>
      <w:r>
        <w:rPr>
          <w:sz w:val="26"/>
          <w:szCs w:val="26"/>
        </w:rPr>
        <w:t xml:space="preserve"> </w:t>
      </w:r>
      <w:r w:rsidR="00A53AD9">
        <w:rPr>
          <w:sz w:val="26"/>
          <w:szCs w:val="26"/>
        </w:rPr>
        <w:t>«</w:t>
      </w:r>
      <w:r>
        <w:rPr>
          <w:sz w:val="26"/>
          <w:szCs w:val="26"/>
        </w:rPr>
        <w:t>Об общих принципах организации и деятельности  контрольно-счетных органов суб</w:t>
      </w:r>
      <w:r w:rsidR="00A53AD9">
        <w:rPr>
          <w:sz w:val="26"/>
          <w:szCs w:val="26"/>
        </w:rPr>
        <w:t>ъ</w:t>
      </w:r>
      <w:r>
        <w:rPr>
          <w:sz w:val="26"/>
          <w:szCs w:val="26"/>
        </w:rPr>
        <w:t>ектов Российской Фе</w:t>
      </w:r>
      <w:r w:rsidR="00A53AD9">
        <w:rPr>
          <w:sz w:val="26"/>
          <w:szCs w:val="26"/>
        </w:rPr>
        <w:t>д</w:t>
      </w:r>
      <w:r>
        <w:rPr>
          <w:sz w:val="26"/>
          <w:szCs w:val="26"/>
        </w:rPr>
        <w:t>ерации и муниципальных образований</w:t>
      </w:r>
      <w:r w:rsidR="009B5FA4">
        <w:rPr>
          <w:sz w:val="26"/>
          <w:szCs w:val="26"/>
        </w:rPr>
        <w:t>»</w:t>
      </w:r>
      <w:r>
        <w:rPr>
          <w:sz w:val="26"/>
          <w:szCs w:val="26"/>
        </w:rPr>
        <w:t xml:space="preserve"> относится финансово-экономическая экспертиза муниципальных правовых актов (включая обоснованность финансово-экономических обоснований) в части, касающейся расходных обязательств муниципальных образований, а также муниципальных программ</w:t>
      </w:r>
      <w:r w:rsidR="00A53AD9">
        <w:rPr>
          <w:sz w:val="26"/>
          <w:szCs w:val="26"/>
        </w:rPr>
        <w:t>.</w:t>
      </w:r>
    </w:p>
    <w:p w:rsidR="00A53AD9" w:rsidRDefault="00A53AD9" w:rsidP="00464428">
      <w:pPr>
        <w:tabs>
          <w:tab w:val="left" w:pos="0"/>
          <w:tab w:val="left" w:pos="709"/>
        </w:tabs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Анализ свидетельствует, что большинство программ характеризуется недостаточной обоснованностью ресурсной потребности, выбора объектов и мероприятий и пересечением с другими программами и с текущей деятельностью. Это не позволяет в полной мере  использовать возможности программно-целевого метода как при фор</w:t>
      </w:r>
      <w:r w:rsidR="0044112D">
        <w:rPr>
          <w:sz w:val="26"/>
          <w:szCs w:val="26"/>
        </w:rPr>
        <w:t>мировании и исполнении бюджета,</w:t>
      </w:r>
      <w:r>
        <w:rPr>
          <w:sz w:val="26"/>
          <w:szCs w:val="26"/>
        </w:rPr>
        <w:t xml:space="preserve"> так и при осуществлении финансового контроля.</w:t>
      </w:r>
    </w:p>
    <w:p w:rsidR="003451EC" w:rsidRPr="00CD1134" w:rsidRDefault="00A53AD9" w:rsidP="003451E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Pr="00D0093C">
        <w:rPr>
          <w:sz w:val="26"/>
          <w:szCs w:val="26"/>
        </w:rPr>
        <w:t>При</w:t>
      </w:r>
      <w:r w:rsidR="0044112D" w:rsidRPr="00D0093C">
        <w:rPr>
          <w:sz w:val="26"/>
          <w:szCs w:val="26"/>
        </w:rPr>
        <w:t>н</w:t>
      </w:r>
      <w:r w:rsidRPr="00D0093C">
        <w:rPr>
          <w:sz w:val="26"/>
          <w:szCs w:val="26"/>
        </w:rPr>
        <w:t>ятие соответствующих норм</w:t>
      </w:r>
      <w:r w:rsidR="00A1484D" w:rsidRPr="00D0093C">
        <w:rPr>
          <w:sz w:val="26"/>
          <w:szCs w:val="26"/>
        </w:rPr>
        <w:t xml:space="preserve"> на муниципальном уровне позволяет</w:t>
      </w:r>
      <w:r w:rsidRPr="00D0093C">
        <w:rPr>
          <w:sz w:val="26"/>
          <w:szCs w:val="26"/>
        </w:rPr>
        <w:t xml:space="preserve"> закрепить обязанность  участников бюджетного процесса предоставлять  </w:t>
      </w:r>
      <w:r w:rsidR="00A1484D" w:rsidRPr="00D0093C">
        <w:rPr>
          <w:sz w:val="26"/>
          <w:szCs w:val="26"/>
        </w:rPr>
        <w:t xml:space="preserve">проекты  </w:t>
      </w:r>
      <w:r w:rsidRPr="00D0093C">
        <w:rPr>
          <w:sz w:val="26"/>
          <w:szCs w:val="26"/>
        </w:rPr>
        <w:t>нормативно-правовы</w:t>
      </w:r>
      <w:r w:rsidR="00A1484D" w:rsidRPr="00D0093C">
        <w:rPr>
          <w:sz w:val="26"/>
          <w:szCs w:val="26"/>
        </w:rPr>
        <w:t>х актов в Контрольно-счетную Палату для проведения экспертизы</w:t>
      </w:r>
      <w:r w:rsidR="003451EC" w:rsidRPr="00D0093C">
        <w:rPr>
          <w:sz w:val="26"/>
          <w:szCs w:val="26"/>
        </w:rPr>
        <w:t xml:space="preserve">, </w:t>
      </w:r>
      <w:r w:rsidR="003451EC" w:rsidRPr="00F02216">
        <w:rPr>
          <w:i/>
          <w:sz w:val="26"/>
          <w:szCs w:val="26"/>
        </w:rPr>
        <w:t xml:space="preserve">что и утверждено пунктом 3.7 </w:t>
      </w:r>
      <w:r w:rsidR="003451EC" w:rsidRPr="00F02216">
        <w:rPr>
          <w:bCs/>
          <w:i/>
          <w:sz w:val="26"/>
          <w:szCs w:val="26"/>
        </w:rPr>
        <w:t xml:space="preserve"> П</w:t>
      </w:r>
      <w:r w:rsidR="003451EC" w:rsidRPr="00F02216">
        <w:rPr>
          <w:i/>
          <w:sz w:val="26"/>
          <w:szCs w:val="26"/>
        </w:rPr>
        <w:t xml:space="preserve">остановления Администрации </w:t>
      </w:r>
      <w:proofErr w:type="spellStart"/>
      <w:r w:rsidR="003451EC" w:rsidRPr="00F02216">
        <w:rPr>
          <w:i/>
          <w:sz w:val="26"/>
          <w:szCs w:val="26"/>
        </w:rPr>
        <w:t>Поддорского</w:t>
      </w:r>
      <w:proofErr w:type="spellEnd"/>
      <w:r w:rsidR="003451EC" w:rsidRPr="00F02216">
        <w:rPr>
          <w:i/>
          <w:sz w:val="26"/>
          <w:szCs w:val="26"/>
        </w:rPr>
        <w:t xml:space="preserve"> муниципального района «Об утверждении порядка принятия решений о разработке муниципальных программ </w:t>
      </w:r>
      <w:proofErr w:type="spellStart"/>
      <w:r w:rsidR="003451EC" w:rsidRPr="00F02216">
        <w:rPr>
          <w:i/>
          <w:sz w:val="26"/>
          <w:szCs w:val="26"/>
        </w:rPr>
        <w:t>Поддорского</w:t>
      </w:r>
      <w:proofErr w:type="spellEnd"/>
      <w:r w:rsidR="003451EC" w:rsidRPr="00F02216">
        <w:rPr>
          <w:i/>
          <w:sz w:val="26"/>
          <w:szCs w:val="26"/>
        </w:rPr>
        <w:t xml:space="preserve"> муниципального района, их формирования и реализации</w:t>
      </w:r>
      <w:r w:rsidR="0044112D" w:rsidRPr="00F02216">
        <w:rPr>
          <w:i/>
          <w:sz w:val="26"/>
          <w:szCs w:val="26"/>
        </w:rPr>
        <w:t xml:space="preserve">» </w:t>
      </w:r>
      <w:r w:rsidR="00F02216" w:rsidRPr="00F02216">
        <w:rPr>
          <w:i/>
          <w:sz w:val="26"/>
          <w:szCs w:val="26"/>
        </w:rPr>
        <w:t xml:space="preserve"> от 26.08.2013 № 407</w:t>
      </w:r>
      <w:r w:rsidR="00F02216">
        <w:rPr>
          <w:i/>
          <w:sz w:val="26"/>
          <w:szCs w:val="26"/>
        </w:rPr>
        <w:t xml:space="preserve"> для участников бюджетного процесса бюджета муниципального района</w:t>
      </w:r>
      <w:r w:rsidR="00F02216">
        <w:rPr>
          <w:sz w:val="26"/>
          <w:szCs w:val="26"/>
        </w:rPr>
        <w:t>.</w:t>
      </w:r>
      <w:proofErr w:type="gramEnd"/>
      <w:r w:rsidR="00F02216">
        <w:rPr>
          <w:sz w:val="26"/>
          <w:szCs w:val="26"/>
        </w:rPr>
        <w:t xml:space="preserve">   Администрациями сельских поселений утверждены постановления</w:t>
      </w:r>
      <w:r w:rsidR="00F02216" w:rsidRPr="00F02216">
        <w:rPr>
          <w:sz w:val="26"/>
          <w:szCs w:val="26"/>
        </w:rPr>
        <w:t xml:space="preserve"> </w:t>
      </w:r>
      <w:r w:rsidR="00F02216">
        <w:rPr>
          <w:sz w:val="26"/>
          <w:szCs w:val="26"/>
        </w:rPr>
        <w:t xml:space="preserve">по </w:t>
      </w:r>
      <w:r w:rsidR="00F02216" w:rsidRPr="00D0093C">
        <w:rPr>
          <w:sz w:val="26"/>
          <w:szCs w:val="26"/>
        </w:rPr>
        <w:t>предоставл</w:t>
      </w:r>
      <w:r w:rsidR="00F02216">
        <w:rPr>
          <w:sz w:val="26"/>
          <w:szCs w:val="26"/>
        </w:rPr>
        <w:t>ению</w:t>
      </w:r>
      <w:r w:rsidR="00F02216" w:rsidRPr="00D0093C">
        <w:rPr>
          <w:sz w:val="26"/>
          <w:szCs w:val="26"/>
        </w:rPr>
        <w:t xml:space="preserve">  </w:t>
      </w:r>
      <w:r w:rsidR="00F02216">
        <w:rPr>
          <w:sz w:val="26"/>
          <w:szCs w:val="26"/>
        </w:rPr>
        <w:t>проектов</w:t>
      </w:r>
      <w:r w:rsidR="00F02216" w:rsidRPr="00D0093C">
        <w:rPr>
          <w:sz w:val="26"/>
          <w:szCs w:val="26"/>
        </w:rPr>
        <w:t xml:space="preserve">  нормативно-правовых актов в Контрольно-счетную Палату для проведения экспертизы</w:t>
      </w:r>
      <w:r w:rsidR="00F02216">
        <w:rPr>
          <w:sz w:val="26"/>
          <w:szCs w:val="26"/>
        </w:rPr>
        <w:t>.</w:t>
      </w:r>
    </w:p>
    <w:p w:rsidR="003451EC" w:rsidRDefault="003451EC" w:rsidP="00464428">
      <w:pPr>
        <w:tabs>
          <w:tab w:val="left" w:pos="0"/>
          <w:tab w:val="left" w:pos="709"/>
        </w:tabs>
        <w:ind w:right="-144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1484D">
        <w:rPr>
          <w:sz w:val="26"/>
          <w:szCs w:val="26"/>
        </w:rPr>
        <w:t xml:space="preserve"> В свою очередь, это  позвол</w:t>
      </w:r>
      <w:r w:rsidR="00F02216">
        <w:rPr>
          <w:sz w:val="26"/>
          <w:szCs w:val="26"/>
        </w:rPr>
        <w:t>яе</w:t>
      </w:r>
      <w:r w:rsidR="00A1484D">
        <w:rPr>
          <w:sz w:val="26"/>
          <w:szCs w:val="26"/>
        </w:rPr>
        <w:t>т установить правомерность и обоснованность  показателей, содержащихся в этих законопроектах, а также снизить уровень сложности организации  экспертно-аналитических и контрольных мероприятий по проведению экспертизы и мониторинга муниципальных программ, обеспечить их надлежащее качество и надежность. Но при этом на  данном этапе экспертиза  проводится в крайне сжат</w:t>
      </w:r>
      <w:r>
        <w:rPr>
          <w:sz w:val="26"/>
          <w:szCs w:val="26"/>
        </w:rPr>
        <w:t>ы</w:t>
      </w:r>
      <w:r w:rsidR="00A1484D">
        <w:rPr>
          <w:sz w:val="26"/>
          <w:szCs w:val="26"/>
        </w:rPr>
        <w:t>е сроки не более 3 календарных дней,</w:t>
      </w:r>
      <w:r>
        <w:rPr>
          <w:sz w:val="26"/>
          <w:szCs w:val="26"/>
        </w:rPr>
        <w:t xml:space="preserve"> </w:t>
      </w:r>
      <w:r w:rsidR="00A1484D">
        <w:rPr>
          <w:sz w:val="26"/>
          <w:szCs w:val="26"/>
        </w:rPr>
        <w:t xml:space="preserve"> что  </w:t>
      </w:r>
      <w:r w:rsidR="00A1484D" w:rsidRPr="003451EC">
        <w:rPr>
          <w:i/>
          <w:sz w:val="26"/>
          <w:szCs w:val="26"/>
        </w:rPr>
        <w:t>не позволяет провести полноценную экспертизу программ и вносимых в них изменений</w:t>
      </w:r>
      <w:r w:rsidR="00555B5B">
        <w:rPr>
          <w:i/>
          <w:sz w:val="26"/>
          <w:szCs w:val="26"/>
        </w:rPr>
        <w:t>.</w:t>
      </w:r>
    </w:p>
    <w:p w:rsidR="00AA2276" w:rsidRDefault="00AA2276" w:rsidP="00AA2276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AA2276">
        <w:rPr>
          <w:i/>
          <w:sz w:val="26"/>
          <w:szCs w:val="26"/>
        </w:rPr>
        <w:t xml:space="preserve">      </w:t>
      </w:r>
      <w:r w:rsidRPr="00AA2276">
        <w:rPr>
          <w:sz w:val="26"/>
          <w:szCs w:val="26"/>
        </w:rPr>
        <w:t xml:space="preserve">В 2014 году Контрольно-счетной Палатой, как и в предшествующие периоды, в целях установления достоверности бюджетной отчетности в полном объеме реализовано полномочие по проведению </w:t>
      </w:r>
      <w:r w:rsidRPr="00AA2276">
        <w:rPr>
          <w:bCs/>
          <w:sz w:val="26"/>
          <w:szCs w:val="26"/>
        </w:rPr>
        <w:t>внешней проверки годового отчета об исполнении  бюджета муниципального района и  трех бюджетов сельских поселений, которое является особой формой контроля, включающей проведение как экспертно-аналитических, так и контрольных мероприятий.</w:t>
      </w:r>
      <w:r w:rsidRPr="00AA2276">
        <w:rPr>
          <w:sz w:val="26"/>
          <w:szCs w:val="26"/>
        </w:rPr>
        <w:t xml:space="preserve"> В отчетном периоде проведены камеральные проверки бюджетной отчетности у </w:t>
      </w:r>
      <w:r w:rsidRPr="00AA2276">
        <w:rPr>
          <w:sz w:val="26"/>
          <w:szCs w:val="26"/>
        </w:rPr>
        <w:lastRenderedPageBreak/>
        <w:t>четырех главных распорядителей бюджетных средств и  одна проверка – у  главного администратора доходов  бюджета муниципального района</w:t>
      </w:r>
      <w:r>
        <w:rPr>
          <w:sz w:val="28"/>
          <w:szCs w:val="28"/>
        </w:rPr>
        <w:t xml:space="preserve">. </w:t>
      </w:r>
    </w:p>
    <w:p w:rsidR="00AA2276" w:rsidRDefault="00AA2276" w:rsidP="00AA2276">
      <w:pPr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AA2276">
        <w:rPr>
          <w:sz w:val="26"/>
          <w:szCs w:val="26"/>
        </w:rPr>
        <w:t>В ходе осуществления контрольных действий выявлены факты нарушений и недостатков, допускаемых главными распорядителями бюджетных средств и главным администратором доходов  бюджета муниципального р</w:t>
      </w:r>
      <w:r>
        <w:rPr>
          <w:sz w:val="26"/>
          <w:szCs w:val="26"/>
        </w:rPr>
        <w:t>а</w:t>
      </w:r>
      <w:r w:rsidRPr="00AA2276">
        <w:rPr>
          <w:sz w:val="26"/>
          <w:szCs w:val="26"/>
        </w:rPr>
        <w:t>йона при формировании показателей бюджетной отчетности.</w:t>
      </w:r>
    </w:p>
    <w:p w:rsidR="00AA2276" w:rsidRPr="006066DB" w:rsidRDefault="00AA2276" w:rsidP="00AA2276">
      <w:pPr>
        <w:autoSpaceDE w:val="0"/>
        <w:autoSpaceDN w:val="0"/>
        <w:adjustRightInd w:val="0"/>
        <w:ind w:right="-2" w:firstLine="708"/>
        <w:jc w:val="both"/>
        <w:rPr>
          <w:bCs/>
        </w:rPr>
      </w:pPr>
      <w:proofErr w:type="gramStart"/>
      <w:r w:rsidRPr="006066DB">
        <w:t xml:space="preserve">В результате реализации предложений Контрольно-счетной Палаты главными администраторами бюджетных средств </w:t>
      </w:r>
      <w:r w:rsidRPr="006066DB">
        <w:rPr>
          <w:bCs/>
        </w:rPr>
        <w:t xml:space="preserve">внесены изменения в бюджетную отчетность (скорректированы показатели на общую сумму </w:t>
      </w:r>
      <w:r w:rsidR="00EB0901" w:rsidRPr="006066DB">
        <w:rPr>
          <w:bCs/>
        </w:rPr>
        <w:t>631,4 тыс.</w:t>
      </w:r>
      <w:r w:rsidRPr="006066DB">
        <w:rPr>
          <w:bCs/>
        </w:rPr>
        <w:t xml:space="preserve"> рублей</w:t>
      </w:r>
      <w:r w:rsidR="00EB0901" w:rsidRPr="006066DB">
        <w:rPr>
          <w:bCs/>
        </w:rPr>
        <w:t xml:space="preserve">, из них годовая отчетность бюджета муниципального района в сумме </w:t>
      </w:r>
      <w:r w:rsidR="009B5FA4" w:rsidRPr="006066DB">
        <w:rPr>
          <w:bCs/>
        </w:rPr>
        <w:t xml:space="preserve"> 566,2</w:t>
      </w:r>
      <w:r w:rsidR="00EB0901" w:rsidRPr="006066DB">
        <w:rPr>
          <w:bCs/>
        </w:rPr>
        <w:t xml:space="preserve"> тыс. рублей и бюджеты поселений </w:t>
      </w:r>
      <w:r w:rsidR="009B5FA4" w:rsidRPr="006066DB">
        <w:rPr>
          <w:bCs/>
        </w:rPr>
        <w:t>–</w:t>
      </w:r>
      <w:r w:rsidR="00EB0901" w:rsidRPr="006066DB">
        <w:rPr>
          <w:bCs/>
        </w:rPr>
        <w:t xml:space="preserve"> </w:t>
      </w:r>
      <w:r w:rsidR="009B5FA4" w:rsidRPr="006066DB">
        <w:rPr>
          <w:bCs/>
        </w:rPr>
        <w:t>65,2</w:t>
      </w:r>
      <w:r w:rsidR="00EB0901" w:rsidRPr="006066DB">
        <w:rPr>
          <w:bCs/>
        </w:rPr>
        <w:t xml:space="preserve"> тыс. рублей</w:t>
      </w:r>
      <w:r w:rsidRPr="006066DB">
        <w:rPr>
          <w:bCs/>
        </w:rPr>
        <w:t xml:space="preserve">), а также проведены мероприятия, направленные на совершенствование бюджетного учета и повышение качества бюджетной отчетности. </w:t>
      </w:r>
      <w:proofErr w:type="gramEnd"/>
    </w:p>
    <w:p w:rsidR="00AA2276" w:rsidRPr="006066DB" w:rsidRDefault="00AA2276" w:rsidP="00AA2276">
      <w:pPr>
        <w:autoSpaceDE w:val="0"/>
        <w:autoSpaceDN w:val="0"/>
        <w:adjustRightInd w:val="0"/>
        <w:ind w:right="-2" w:firstLine="708"/>
        <w:jc w:val="both"/>
        <w:rPr>
          <w:bCs/>
        </w:rPr>
      </w:pPr>
      <w:r w:rsidRPr="006066DB">
        <w:rPr>
          <w:bCs/>
        </w:rPr>
        <w:t xml:space="preserve">Департаментом финансов Новгородской области </w:t>
      </w:r>
      <w:proofErr w:type="gramStart"/>
      <w:r w:rsidRPr="006066DB">
        <w:rPr>
          <w:bCs/>
        </w:rPr>
        <w:t>осуществлено</w:t>
      </w:r>
      <w:proofErr w:type="gramEnd"/>
      <w:r w:rsidRPr="006066DB">
        <w:rPr>
          <w:bCs/>
        </w:rPr>
        <w:t xml:space="preserve"> проведены обучающие семинары и совещания с главными администраторами бюджетных средств. </w:t>
      </w:r>
    </w:p>
    <w:p w:rsidR="00AA2276" w:rsidRPr="006066DB" w:rsidRDefault="00AA2276" w:rsidP="00AA2276">
      <w:pPr>
        <w:autoSpaceDE w:val="0"/>
        <w:autoSpaceDN w:val="0"/>
        <w:adjustRightInd w:val="0"/>
        <w:ind w:right="-2" w:firstLine="708"/>
        <w:jc w:val="both"/>
      </w:pPr>
      <w:r w:rsidRPr="006066DB">
        <w:t>Заключение Контрольно-счетной Палаты, обобщающее итоги внешней проверки годового отчета об исполнении  бюджета  муниципального района за 2013 год, рассмотрено на заседании  Думы муниципального района  в мае 2014 года, а  отчеты об исполнении сельских поселений за 2013 год рассмотрены на засед</w:t>
      </w:r>
      <w:r w:rsidR="00DF366D" w:rsidRPr="006066DB">
        <w:t>а</w:t>
      </w:r>
      <w:r w:rsidRPr="006066DB">
        <w:t>ниях Советов</w:t>
      </w:r>
      <w:r w:rsidR="00DF366D" w:rsidRPr="006066DB">
        <w:t xml:space="preserve"> депутатов в июне 2014 года.</w:t>
      </w:r>
      <w:r w:rsidRPr="006066DB">
        <w:t xml:space="preserve"> </w:t>
      </w:r>
    </w:p>
    <w:p w:rsidR="00585E95" w:rsidRPr="007C0F3E" w:rsidRDefault="00AA2276" w:rsidP="00AA2276">
      <w:pPr>
        <w:tabs>
          <w:tab w:val="left" w:pos="0"/>
          <w:tab w:val="left" w:pos="709"/>
        </w:tabs>
        <w:ind w:right="-2" w:firstLine="709"/>
        <w:jc w:val="both"/>
        <w:rPr>
          <w:b/>
        </w:rPr>
      </w:pPr>
      <w:proofErr w:type="gramStart"/>
      <w:r w:rsidRPr="006066DB">
        <w:t xml:space="preserve">Общий объем нарушений, выявленных </w:t>
      </w:r>
      <w:r w:rsidR="00DF366D" w:rsidRPr="006066DB">
        <w:t>Контрольно-с</w:t>
      </w:r>
      <w:r w:rsidRPr="006066DB">
        <w:t xml:space="preserve">четной </w:t>
      </w:r>
      <w:r w:rsidR="00DF366D" w:rsidRPr="006066DB">
        <w:t>П</w:t>
      </w:r>
      <w:r w:rsidRPr="006066DB">
        <w:t xml:space="preserve">алатой </w:t>
      </w:r>
      <w:r w:rsidR="00555B5B" w:rsidRPr="007C0F3E">
        <w:rPr>
          <w:b/>
        </w:rPr>
        <w:t xml:space="preserve"> </w:t>
      </w:r>
      <w:r w:rsidRPr="007C0F3E">
        <w:rPr>
          <w:b/>
        </w:rPr>
        <w:t>контрольных мероприятий</w:t>
      </w:r>
      <w:r w:rsidR="00555B5B" w:rsidRPr="007C0F3E">
        <w:rPr>
          <w:b/>
        </w:rPr>
        <w:t>, проведенных в 2014 году</w:t>
      </w:r>
      <w:r w:rsidRPr="007C0F3E">
        <w:rPr>
          <w:b/>
        </w:rPr>
        <w:t xml:space="preserve"> </w:t>
      </w:r>
      <w:r w:rsidRPr="00BD44E2">
        <w:rPr>
          <w:b/>
        </w:rPr>
        <w:t>составил</w:t>
      </w:r>
      <w:r w:rsidR="00BD44E2">
        <w:rPr>
          <w:b/>
        </w:rPr>
        <w:t xml:space="preserve"> в сумме </w:t>
      </w:r>
      <w:r w:rsidR="00555B5B" w:rsidRPr="007C0F3E">
        <w:rPr>
          <w:b/>
          <w:i/>
        </w:rPr>
        <w:t>461,7  тыс. рублей, из них: нецелевое использование -  150,0 тыс. рублей, неэффективное использование – 296,3</w:t>
      </w:r>
      <w:r w:rsidR="00555B5B" w:rsidRPr="007C0F3E">
        <w:rPr>
          <w:b/>
          <w:i/>
          <w:color w:val="FF0000"/>
        </w:rPr>
        <w:t xml:space="preserve"> </w:t>
      </w:r>
      <w:r w:rsidR="00555B5B" w:rsidRPr="007C0F3E">
        <w:rPr>
          <w:b/>
          <w:i/>
          <w:color w:val="000000"/>
        </w:rPr>
        <w:t>тыс. рублей,</w:t>
      </w:r>
      <w:r w:rsidR="00555B5B" w:rsidRPr="007C0F3E">
        <w:rPr>
          <w:b/>
          <w:i/>
        </w:rPr>
        <w:t xml:space="preserve"> иные нарушения –  15,4 тыс. рублей</w:t>
      </w:r>
      <w:r w:rsidR="00BD44E2">
        <w:rPr>
          <w:b/>
          <w:i/>
        </w:rPr>
        <w:t>.</w:t>
      </w:r>
      <w:proofErr w:type="gramEnd"/>
    </w:p>
    <w:p w:rsidR="00091455" w:rsidRPr="00091455" w:rsidRDefault="00091455" w:rsidP="00AA2276">
      <w:pPr>
        <w:tabs>
          <w:tab w:val="left" w:pos="0"/>
          <w:tab w:val="left" w:pos="709"/>
        </w:tabs>
        <w:ind w:right="-2" w:firstLine="709"/>
        <w:jc w:val="both"/>
        <w:rPr>
          <w:sz w:val="20"/>
          <w:szCs w:val="20"/>
        </w:rPr>
      </w:pPr>
      <w:r w:rsidRPr="00091455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091455">
        <w:rPr>
          <w:sz w:val="20"/>
          <w:szCs w:val="20"/>
        </w:rPr>
        <w:t xml:space="preserve">                      </w:t>
      </w:r>
    </w:p>
    <w:p w:rsidR="00AA2276" w:rsidRPr="00DF366D" w:rsidRDefault="00AA2276" w:rsidP="00AA2276">
      <w:pPr>
        <w:tabs>
          <w:tab w:val="left" w:pos="0"/>
          <w:tab w:val="left" w:pos="709"/>
        </w:tabs>
        <w:ind w:right="-2" w:firstLine="709"/>
        <w:jc w:val="both"/>
        <w:rPr>
          <w:sz w:val="26"/>
          <w:szCs w:val="26"/>
        </w:rPr>
      </w:pPr>
      <w:r w:rsidRPr="00DF366D">
        <w:rPr>
          <w:sz w:val="26"/>
          <w:szCs w:val="26"/>
        </w:rPr>
        <w:t>Иные нарушения возникли по причине несоблюдения требований правовых актов федерального, областного и муниципального уровней, регулирующих вопросы использования  муниципальных средств.</w:t>
      </w:r>
    </w:p>
    <w:p w:rsidR="00AA2276" w:rsidRDefault="00AA2276" w:rsidP="00AA2276">
      <w:pPr>
        <w:tabs>
          <w:tab w:val="left" w:pos="709"/>
        </w:tabs>
        <w:ind w:right="-2" w:firstLine="709"/>
        <w:jc w:val="both"/>
        <w:rPr>
          <w:sz w:val="26"/>
          <w:szCs w:val="26"/>
        </w:rPr>
      </w:pPr>
      <w:r w:rsidRPr="00DF366D">
        <w:rPr>
          <w:sz w:val="26"/>
          <w:szCs w:val="26"/>
        </w:rPr>
        <w:t xml:space="preserve">По результатам контрольных мероприятий объектам контроля направлено </w:t>
      </w:r>
      <w:r w:rsidR="00DF366D" w:rsidRPr="00DF366D">
        <w:rPr>
          <w:sz w:val="26"/>
          <w:szCs w:val="26"/>
        </w:rPr>
        <w:t xml:space="preserve"> 1</w:t>
      </w:r>
      <w:r w:rsidRPr="00DF366D">
        <w:rPr>
          <w:sz w:val="26"/>
          <w:szCs w:val="26"/>
        </w:rPr>
        <w:t xml:space="preserve">5 представлений для принятия мер по устранению выявленных нарушений и недостатков. По состоянию на 1 </w:t>
      </w:r>
      <w:r w:rsidR="00DF366D">
        <w:rPr>
          <w:sz w:val="26"/>
          <w:szCs w:val="26"/>
        </w:rPr>
        <w:t>февраля</w:t>
      </w:r>
      <w:r w:rsidRPr="00DF366D">
        <w:rPr>
          <w:sz w:val="26"/>
          <w:szCs w:val="26"/>
        </w:rPr>
        <w:t xml:space="preserve"> 201</w:t>
      </w:r>
      <w:r w:rsidR="00DF366D">
        <w:rPr>
          <w:sz w:val="26"/>
          <w:szCs w:val="26"/>
        </w:rPr>
        <w:t>5</w:t>
      </w:r>
      <w:r w:rsidRPr="00DF366D">
        <w:rPr>
          <w:sz w:val="26"/>
          <w:szCs w:val="26"/>
        </w:rPr>
        <w:t xml:space="preserve"> года соответствующие меры приняты по </w:t>
      </w:r>
      <w:r w:rsidR="00DF366D">
        <w:rPr>
          <w:sz w:val="26"/>
          <w:szCs w:val="26"/>
        </w:rPr>
        <w:t>13 представлениям,  2 представления</w:t>
      </w:r>
      <w:r w:rsidRPr="00DF366D">
        <w:rPr>
          <w:sz w:val="26"/>
          <w:szCs w:val="26"/>
        </w:rPr>
        <w:t xml:space="preserve"> находятся в стадии реализации. </w:t>
      </w:r>
    </w:p>
    <w:p w:rsidR="00DF366D" w:rsidRPr="00DF366D" w:rsidRDefault="00DF366D" w:rsidP="00AA2276">
      <w:pPr>
        <w:tabs>
          <w:tab w:val="left" w:pos="709"/>
        </w:tabs>
        <w:ind w:right="-2" w:firstLine="709"/>
        <w:jc w:val="both"/>
        <w:rPr>
          <w:sz w:val="26"/>
          <w:szCs w:val="26"/>
        </w:rPr>
      </w:pPr>
    </w:p>
    <w:p w:rsidR="00AA2276" w:rsidRPr="00DF366D" w:rsidRDefault="00AA2276" w:rsidP="00AA2276">
      <w:pPr>
        <w:tabs>
          <w:tab w:val="left" w:pos="709"/>
        </w:tabs>
        <w:ind w:right="-2" w:firstLine="709"/>
        <w:jc w:val="both"/>
        <w:rPr>
          <w:sz w:val="26"/>
          <w:szCs w:val="26"/>
        </w:rPr>
      </w:pPr>
      <w:r w:rsidRPr="00DF366D">
        <w:rPr>
          <w:sz w:val="26"/>
          <w:szCs w:val="26"/>
        </w:rPr>
        <w:t xml:space="preserve">С целью обеспечения контроля, принятия мер воздействия, а также дальнейшего недопущения нарушений информационные письма и отчеты о результатах контрольных мероприятий в обязательном порядке направлялись исполнительным органам </w:t>
      </w:r>
      <w:r w:rsidR="00DF366D">
        <w:rPr>
          <w:sz w:val="26"/>
          <w:szCs w:val="26"/>
        </w:rPr>
        <w:t xml:space="preserve">местного самоуправления  </w:t>
      </w:r>
      <w:proofErr w:type="spellStart"/>
      <w:r w:rsidR="00DF366D">
        <w:rPr>
          <w:sz w:val="26"/>
          <w:szCs w:val="26"/>
        </w:rPr>
        <w:t>Поддорского</w:t>
      </w:r>
      <w:proofErr w:type="spellEnd"/>
      <w:r w:rsidR="00DF366D">
        <w:rPr>
          <w:sz w:val="26"/>
          <w:szCs w:val="26"/>
        </w:rPr>
        <w:t xml:space="preserve"> района</w:t>
      </w:r>
      <w:r w:rsidRPr="00DF366D">
        <w:rPr>
          <w:sz w:val="26"/>
          <w:szCs w:val="26"/>
        </w:rPr>
        <w:t>, к компетенции которых относилось решение обозначенных проблем, а также, при нео</w:t>
      </w:r>
      <w:r w:rsidR="00DF366D">
        <w:rPr>
          <w:sz w:val="26"/>
          <w:szCs w:val="26"/>
        </w:rPr>
        <w:t xml:space="preserve">бходимости, </w:t>
      </w:r>
      <w:r w:rsidRPr="00DF366D">
        <w:rPr>
          <w:sz w:val="26"/>
          <w:szCs w:val="26"/>
        </w:rPr>
        <w:t>Думе</w:t>
      </w:r>
      <w:r w:rsidR="00DF366D">
        <w:rPr>
          <w:sz w:val="26"/>
          <w:szCs w:val="26"/>
        </w:rPr>
        <w:t xml:space="preserve"> муниципального района</w:t>
      </w:r>
      <w:r w:rsidRPr="00DF366D">
        <w:rPr>
          <w:sz w:val="26"/>
          <w:szCs w:val="26"/>
        </w:rPr>
        <w:t xml:space="preserve">, Главам </w:t>
      </w:r>
      <w:r w:rsidR="00DF366D">
        <w:rPr>
          <w:sz w:val="26"/>
          <w:szCs w:val="26"/>
        </w:rPr>
        <w:t>сельских поселений</w:t>
      </w:r>
      <w:r w:rsidRPr="00DF366D">
        <w:rPr>
          <w:sz w:val="26"/>
          <w:szCs w:val="26"/>
        </w:rPr>
        <w:t xml:space="preserve">. Рекомендации </w:t>
      </w:r>
      <w:r w:rsidR="00DF366D">
        <w:rPr>
          <w:sz w:val="26"/>
          <w:szCs w:val="26"/>
        </w:rPr>
        <w:t>Контрольно-счетной П</w:t>
      </w:r>
      <w:r w:rsidRPr="00DF366D">
        <w:rPr>
          <w:sz w:val="26"/>
          <w:szCs w:val="26"/>
        </w:rPr>
        <w:t>алаты учитывались при принятии но</w:t>
      </w:r>
      <w:r w:rsidR="00DF366D">
        <w:rPr>
          <w:sz w:val="26"/>
          <w:szCs w:val="26"/>
        </w:rPr>
        <w:t>рмативных правовых актов муниципального района и сельских поселений</w:t>
      </w:r>
      <w:r w:rsidRPr="00DF366D">
        <w:rPr>
          <w:sz w:val="26"/>
          <w:szCs w:val="26"/>
        </w:rPr>
        <w:t xml:space="preserve">. </w:t>
      </w:r>
    </w:p>
    <w:p w:rsidR="00AA2276" w:rsidRPr="004D601B" w:rsidRDefault="00AA2276" w:rsidP="00AA2276">
      <w:pPr>
        <w:pStyle w:val="a4"/>
        <w:tabs>
          <w:tab w:val="left" w:pos="709"/>
        </w:tabs>
        <w:ind w:right="-2" w:firstLine="709"/>
        <w:rPr>
          <w:color w:val="FF0000"/>
          <w:sz w:val="26"/>
          <w:szCs w:val="26"/>
        </w:rPr>
      </w:pPr>
      <w:r w:rsidRPr="004D601B">
        <w:rPr>
          <w:sz w:val="26"/>
          <w:szCs w:val="26"/>
        </w:rPr>
        <w:t xml:space="preserve">В результате принятых мер </w:t>
      </w:r>
      <w:r w:rsidRPr="00091455">
        <w:rPr>
          <w:sz w:val="26"/>
          <w:szCs w:val="26"/>
        </w:rPr>
        <w:t xml:space="preserve">реализовано </w:t>
      </w:r>
      <w:r w:rsidR="00091455" w:rsidRPr="00091455">
        <w:rPr>
          <w:sz w:val="26"/>
          <w:szCs w:val="26"/>
        </w:rPr>
        <w:t>8</w:t>
      </w:r>
      <w:r w:rsidRPr="00091455">
        <w:rPr>
          <w:sz w:val="26"/>
          <w:szCs w:val="26"/>
        </w:rPr>
        <w:t>6</w:t>
      </w:r>
      <w:r w:rsidR="00091455" w:rsidRPr="00091455">
        <w:rPr>
          <w:sz w:val="26"/>
          <w:szCs w:val="26"/>
        </w:rPr>
        <w:t xml:space="preserve"> предложения</w:t>
      </w:r>
      <w:r w:rsidR="00091455">
        <w:rPr>
          <w:sz w:val="26"/>
          <w:szCs w:val="26"/>
        </w:rPr>
        <w:t xml:space="preserve"> из 93</w:t>
      </w:r>
      <w:r w:rsidRPr="004D601B">
        <w:rPr>
          <w:sz w:val="26"/>
          <w:szCs w:val="26"/>
        </w:rPr>
        <w:t xml:space="preserve"> направленных предложений,</w:t>
      </w:r>
      <w:r w:rsidRPr="004D601B">
        <w:rPr>
          <w:color w:val="FF0000"/>
          <w:sz w:val="26"/>
          <w:szCs w:val="26"/>
        </w:rPr>
        <w:t xml:space="preserve"> </w:t>
      </w:r>
      <w:r w:rsidRPr="004D601B">
        <w:rPr>
          <w:sz w:val="26"/>
          <w:szCs w:val="26"/>
        </w:rPr>
        <w:t xml:space="preserve">что в денежном эквиваленте </w:t>
      </w:r>
      <w:r w:rsidRPr="00891221">
        <w:rPr>
          <w:sz w:val="26"/>
          <w:szCs w:val="26"/>
        </w:rPr>
        <w:t xml:space="preserve">составило </w:t>
      </w:r>
      <w:r w:rsidR="00DF366D" w:rsidRPr="00891221">
        <w:rPr>
          <w:sz w:val="26"/>
          <w:szCs w:val="26"/>
        </w:rPr>
        <w:t>1</w:t>
      </w:r>
      <w:r w:rsidR="00F02216" w:rsidRPr="00891221">
        <w:rPr>
          <w:sz w:val="26"/>
          <w:szCs w:val="26"/>
        </w:rPr>
        <w:t>1</w:t>
      </w:r>
      <w:r w:rsidR="00DF366D" w:rsidRPr="00891221">
        <w:rPr>
          <w:sz w:val="26"/>
          <w:szCs w:val="26"/>
        </w:rPr>
        <w:t>3,8</w:t>
      </w:r>
      <w:r w:rsidRPr="00891221">
        <w:rPr>
          <w:sz w:val="26"/>
          <w:szCs w:val="26"/>
        </w:rPr>
        <w:t xml:space="preserve"> тыс. рублей или </w:t>
      </w:r>
      <w:r w:rsidR="009A1903" w:rsidRPr="00891221">
        <w:rPr>
          <w:sz w:val="26"/>
          <w:szCs w:val="26"/>
        </w:rPr>
        <w:t>63,</w:t>
      </w:r>
      <w:r w:rsidR="009A1903">
        <w:rPr>
          <w:sz w:val="26"/>
          <w:szCs w:val="26"/>
        </w:rPr>
        <w:t>4</w:t>
      </w:r>
      <w:r w:rsidRPr="004D601B">
        <w:rPr>
          <w:sz w:val="26"/>
          <w:szCs w:val="26"/>
        </w:rPr>
        <w:t xml:space="preserve"> процента от суммы нарушений, предложенных к устранению.</w:t>
      </w:r>
      <w:r w:rsidRPr="004D601B">
        <w:rPr>
          <w:color w:val="FF0000"/>
          <w:sz w:val="26"/>
          <w:szCs w:val="26"/>
        </w:rPr>
        <w:t xml:space="preserve"> </w:t>
      </w:r>
    </w:p>
    <w:p w:rsidR="00464428" w:rsidRPr="004D601B" w:rsidRDefault="004D601B" w:rsidP="00CD6CAE">
      <w:pPr>
        <w:tabs>
          <w:tab w:val="left" w:pos="709"/>
        </w:tabs>
        <w:ind w:right="-144"/>
        <w:jc w:val="both"/>
        <w:rPr>
          <w:sz w:val="28"/>
          <w:szCs w:val="28"/>
          <w:highlight w:val="lightGray"/>
        </w:rPr>
      </w:pPr>
      <w:r w:rsidRPr="004E3A94">
        <w:rPr>
          <w:sz w:val="28"/>
          <w:szCs w:val="28"/>
        </w:rPr>
        <w:t xml:space="preserve">      </w:t>
      </w:r>
    </w:p>
    <w:p w:rsidR="00464428" w:rsidRPr="003B1F45" w:rsidRDefault="00464428" w:rsidP="00464428">
      <w:pPr>
        <w:ind w:right="-182" w:firstLine="708"/>
        <w:jc w:val="both"/>
        <w:rPr>
          <w:sz w:val="26"/>
          <w:szCs w:val="26"/>
        </w:rPr>
      </w:pPr>
      <w:r w:rsidRPr="003B1F45">
        <w:rPr>
          <w:sz w:val="26"/>
          <w:szCs w:val="26"/>
        </w:rPr>
        <w:t>В отчетном периоде большое значение уделялось оказанию практической помощи всем Главным администраторам доходов и ГРБС муниципального района, а также Администрациям сельских поселений по вопросу исполнения бюджетного процесса.</w:t>
      </w:r>
    </w:p>
    <w:p w:rsidR="00464428" w:rsidRPr="004E3A94" w:rsidRDefault="00464428" w:rsidP="00464428">
      <w:pPr>
        <w:pStyle w:val="3"/>
        <w:spacing w:before="0" w:after="0"/>
        <w:ind w:right="-182"/>
        <w:jc w:val="center"/>
        <w:rPr>
          <w:rFonts w:ascii="Times New Roman" w:hAnsi="Times New Roman" w:cs="Times New Roman"/>
          <w:sz w:val="28"/>
          <w:szCs w:val="28"/>
        </w:rPr>
      </w:pPr>
    </w:p>
    <w:p w:rsidR="00464428" w:rsidRPr="004E3A94" w:rsidRDefault="00464428" w:rsidP="00464428">
      <w:pPr>
        <w:pStyle w:val="3"/>
        <w:spacing w:before="0" w:after="0"/>
        <w:ind w:right="-182"/>
        <w:jc w:val="center"/>
        <w:rPr>
          <w:rFonts w:ascii="Times New Roman" w:hAnsi="Times New Roman" w:cs="Times New Roman"/>
          <w:sz w:val="28"/>
          <w:szCs w:val="28"/>
        </w:rPr>
      </w:pPr>
      <w:r w:rsidRPr="004E3A94">
        <w:rPr>
          <w:rFonts w:ascii="Times New Roman" w:hAnsi="Times New Roman" w:cs="Times New Roman"/>
          <w:sz w:val="28"/>
          <w:szCs w:val="28"/>
        </w:rPr>
        <w:t xml:space="preserve">Результаты экспертно-аналитической деятельности </w:t>
      </w:r>
    </w:p>
    <w:p w:rsidR="00464428" w:rsidRPr="004E3A94" w:rsidRDefault="00464428" w:rsidP="00464428">
      <w:pPr>
        <w:ind w:right="-182" w:firstLine="720"/>
        <w:jc w:val="center"/>
        <w:rPr>
          <w:sz w:val="28"/>
          <w:szCs w:val="28"/>
        </w:rPr>
      </w:pPr>
    </w:p>
    <w:p w:rsidR="00464428" w:rsidRDefault="00464428" w:rsidP="00464428">
      <w:pPr>
        <w:overflowPunct w:val="0"/>
        <w:autoSpaceDE w:val="0"/>
        <w:autoSpaceDN w:val="0"/>
        <w:adjustRightInd w:val="0"/>
        <w:ind w:right="-182" w:firstLine="708"/>
        <w:jc w:val="both"/>
        <w:textAlignment w:val="baseline"/>
        <w:rPr>
          <w:sz w:val="26"/>
          <w:szCs w:val="26"/>
        </w:rPr>
      </w:pPr>
      <w:proofErr w:type="gramStart"/>
      <w:r w:rsidRPr="004D601B">
        <w:rPr>
          <w:sz w:val="26"/>
          <w:szCs w:val="26"/>
        </w:rPr>
        <w:t>Экспертно-аналитическая деятельность является важнейшим направлением в деятельности Контрольно-счетной Палаты</w:t>
      </w:r>
      <w:r w:rsidR="004D601B" w:rsidRPr="004D601B">
        <w:rPr>
          <w:sz w:val="26"/>
          <w:szCs w:val="26"/>
        </w:rPr>
        <w:t xml:space="preserve">, которое реализуется </w:t>
      </w:r>
      <w:r w:rsidRPr="004D601B">
        <w:rPr>
          <w:sz w:val="26"/>
          <w:szCs w:val="26"/>
        </w:rPr>
        <w:t>посредством  экспертизы проектов решений Думы муниципального района о бюджете муниципального района и решений Советов депутатов сельских поселений о бюджетах сельских поселений,  финансово-экономической экспертизы иных проектов нормативных правовых актов района в части, касающейся расходных обязательств муниципального района и сельских поселений, а так же подготовки аналитических материалов по вопросам внешнего муниципального</w:t>
      </w:r>
      <w:proofErr w:type="gramEnd"/>
      <w:r w:rsidRPr="004D601B">
        <w:rPr>
          <w:sz w:val="26"/>
          <w:szCs w:val="26"/>
        </w:rPr>
        <w:t xml:space="preserve"> финансового контроля.</w:t>
      </w:r>
      <w:r w:rsidR="004D601B">
        <w:rPr>
          <w:sz w:val="26"/>
          <w:szCs w:val="26"/>
        </w:rPr>
        <w:t xml:space="preserve"> Проведение экспертно-аналитических мероприятий  ориентировано на предупреждение и пресечение бюджетных нарушений в процессе исполнения бюджета муниципального района и бюджетов сельских поселений.</w:t>
      </w:r>
    </w:p>
    <w:p w:rsidR="002A43D7" w:rsidRPr="002A43D7" w:rsidRDefault="004D601B" w:rsidP="004D601B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2A43D7">
        <w:rPr>
          <w:sz w:val="26"/>
          <w:szCs w:val="26"/>
        </w:rPr>
        <w:t>Как видно из приведенной динамики, за последние  три года наблюдается существенное увеличение количества проводимых</w:t>
      </w:r>
      <w:r w:rsidR="009A1903">
        <w:rPr>
          <w:sz w:val="26"/>
          <w:szCs w:val="26"/>
        </w:rPr>
        <w:t xml:space="preserve"> экспертиз (по сравнению с  2013</w:t>
      </w:r>
      <w:r w:rsidRPr="002A43D7">
        <w:rPr>
          <w:sz w:val="26"/>
          <w:szCs w:val="26"/>
        </w:rPr>
        <w:t xml:space="preserve"> годом в</w:t>
      </w:r>
      <w:r w:rsidR="0044112D">
        <w:rPr>
          <w:sz w:val="26"/>
          <w:szCs w:val="26"/>
        </w:rPr>
        <w:t xml:space="preserve"> 1,5</w:t>
      </w:r>
      <w:r w:rsidRPr="002A43D7">
        <w:rPr>
          <w:sz w:val="26"/>
          <w:szCs w:val="26"/>
        </w:rPr>
        <w:t xml:space="preserve"> раз</w:t>
      </w:r>
      <w:r w:rsidR="0044112D">
        <w:rPr>
          <w:sz w:val="26"/>
          <w:szCs w:val="26"/>
        </w:rPr>
        <w:t>а</w:t>
      </w:r>
      <w:r w:rsidRPr="002A43D7">
        <w:rPr>
          <w:sz w:val="26"/>
          <w:szCs w:val="26"/>
        </w:rPr>
        <w:t>). Всего в 2014 году проведено 92</w:t>
      </w:r>
      <w:r w:rsidRPr="002A43D7">
        <w:rPr>
          <w:color w:val="000000"/>
          <w:sz w:val="26"/>
          <w:szCs w:val="26"/>
        </w:rPr>
        <w:t xml:space="preserve"> </w:t>
      </w:r>
      <w:r w:rsidRPr="002A43D7">
        <w:rPr>
          <w:sz w:val="26"/>
          <w:szCs w:val="26"/>
        </w:rPr>
        <w:t xml:space="preserve">экспертизы  (по проектам решений Думы – </w:t>
      </w:r>
      <w:r w:rsidR="00A400E7">
        <w:rPr>
          <w:sz w:val="26"/>
          <w:szCs w:val="26"/>
        </w:rPr>
        <w:t>40</w:t>
      </w:r>
      <w:r w:rsidRPr="002A43D7">
        <w:rPr>
          <w:sz w:val="26"/>
          <w:szCs w:val="26"/>
        </w:rPr>
        <w:t xml:space="preserve">,  проектам постановлений муниципальных программ </w:t>
      </w:r>
      <w:r w:rsidR="00A400E7">
        <w:rPr>
          <w:sz w:val="26"/>
          <w:szCs w:val="26"/>
        </w:rPr>
        <w:t xml:space="preserve">и нормативно-правовых актов </w:t>
      </w:r>
      <w:r w:rsidRPr="002A43D7">
        <w:rPr>
          <w:sz w:val="26"/>
          <w:szCs w:val="26"/>
        </w:rPr>
        <w:t xml:space="preserve">– </w:t>
      </w:r>
      <w:r w:rsidR="00A400E7">
        <w:rPr>
          <w:sz w:val="26"/>
          <w:szCs w:val="26"/>
        </w:rPr>
        <w:t>52</w:t>
      </w:r>
      <w:r w:rsidR="002A43D7" w:rsidRPr="002A43D7">
        <w:rPr>
          <w:sz w:val="26"/>
          <w:szCs w:val="26"/>
        </w:rPr>
        <w:t>)</w:t>
      </w:r>
      <w:r w:rsidRPr="002A43D7">
        <w:rPr>
          <w:sz w:val="26"/>
          <w:szCs w:val="26"/>
        </w:rPr>
        <w:t>.</w:t>
      </w:r>
    </w:p>
    <w:p w:rsidR="004D601B" w:rsidRPr="002A43D7" w:rsidRDefault="004D601B" w:rsidP="004D601B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2A43D7">
        <w:rPr>
          <w:bCs/>
          <w:color w:val="FF0000"/>
          <w:sz w:val="26"/>
          <w:szCs w:val="26"/>
        </w:rPr>
        <w:t xml:space="preserve"> </w:t>
      </w:r>
      <w:r w:rsidRPr="002A43D7">
        <w:rPr>
          <w:sz w:val="26"/>
          <w:szCs w:val="26"/>
        </w:rPr>
        <w:t xml:space="preserve">По результатам экспертно-аналитических мероприятий </w:t>
      </w:r>
      <w:r w:rsidR="002A43D7" w:rsidRPr="002A43D7">
        <w:rPr>
          <w:sz w:val="26"/>
          <w:szCs w:val="26"/>
        </w:rPr>
        <w:t xml:space="preserve">в сельских поселениях </w:t>
      </w:r>
      <w:r w:rsidRPr="002A43D7">
        <w:rPr>
          <w:sz w:val="26"/>
          <w:szCs w:val="26"/>
        </w:rPr>
        <w:t xml:space="preserve">подготовлено </w:t>
      </w:r>
      <w:r w:rsidR="002A43D7" w:rsidRPr="002A43D7">
        <w:rPr>
          <w:sz w:val="26"/>
          <w:szCs w:val="26"/>
        </w:rPr>
        <w:t>3</w:t>
      </w:r>
      <w:r w:rsidRPr="002A43D7">
        <w:rPr>
          <w:sz w:val="26"/>
          <w:szCs w:val="26"/>
        </w:rPr>
        <w:t xml:space="preserve">5 заключений, с </w:t>
      </w:r>
      <w:r w:rsidR="002A43D7" w:rsidRPr="002A43D7">
        <w:rPr>
          <w:sz w:val="26"/>
          <w:szCs w:val="26"/>
        </w:rPr>
        <w:t>учетом замечаний и предложений Контрольно-с</w:t>
      </w:r>
      <w:r w:rsidRPr="002A43D7">
        <w:rPr>
          <w:sz w:val="26"/>
          <w:szCs w:val="26"/>
        </w:rPr>
        <w:t xml:space="preserve">четной палаты принято </w:t>
      </w:r>
      <w:r w:rsidR="002A43D7" w:rsidRPr="002A43D7">
        <w:rPr>
          <w:sz w:val="26"/>
          <w:szCs w:val="26"/>
        </w:rPr>
        <w:t>8</w:t>
      </w:r>
      <w:r w:rsidRPr="002A43D7">
        <w:rPr>
          <w:sz w:val="26"/>
          <w:szCs w:val="26"/>
        </w:rPr>
        <w:t xml:space="preserve"> нормативных правовых актов</w:t>
      </w:r>
      <w:r w:rsidR="002A43D7" w:rsidRPr="002A43D7">
        <w:rPr>
          <w:sz w:val="26"/>
          <w:szCs w:val="26"/>
        </w:rPr>
        <w:t xml:space="preserve"> сельских поселений</w:t>
      </w:r>
      <w:r w:rsidRPr="002A43D7">
        <w:rPr>
          <w:sz w:val="26"/>
          <w:szCs w:val="26"/>
        </w:rPr>
        <w:t xml:space="preserve">. </w:t>
      </w:r>
    </w:p>
    <w:p w:rsidR="004D601B" w:rsidRPr="004D601B" w:rsidRDefault="004D601B" w:rsidP="00464428">
      <w:pPr>
        <w:overflowPunct w:val="0"/>
        <w:autoSpaceDE w:val="0"/>
        <w:autoSpaceDN w:val="0"/>
        <w:adjustRightInd w:val="0"/>
        <w:ind w:right="-182" w:firstLine="708"/>
        <w:jc w:val="both"/>
        <w:textAlignment w:val="baseline"/>
        <w:rPr>
          <w:sz w:val="26"/>
          <w:szCs w:val="26"/>
        </w:rPr>
      </w:pPr>
    </w:p>
    <w:p w:rsidR="0044112D" w:rsidRDefault="00464428" w:rsidP="00464428">
      <w:pPr>
        <w:overflowPunct w:val="0"/>
        <w:autoSpaceDE w:val="0"/>
        <w:autoSpaceDN w:val="0"/>
        <w:adjustRightInd w:val="0"/>
        <w:ind w:right="-182" w:firstLine="708"/>
        <w:jc w:val="both"/>
        <w:textAlignment w:val="baseline"/>
        <w:rPr>
          <w:sz w:val="26"/>
          <w:szCs w:val="26"/>
        </w:rPr>
      </w:pPr>
      <w:r w:rsidRPr="002A43D7">
        <w:rPr>
          <w:sz w:val="26"/>
          <w:szCs w:val="26"/>
        </w:rPr>
        <w:t xml:space="preserve"> В 201</w:t>
      </w:r>
      <w:r w:rsidR="00D86BAF" w:rsidRPr="002A43D7">
        <w:rPr>
          <w:sz w:val="26"/>
          <w:szCs w:val="26"/>
        </w:rPr>
        <w:t>4</w:t>
      </w:r>
      <w:r w:rsidRPr="002A43D7">
        <w:rPr>
          <w:sz w:val="26"/>
          <w:szCs w:val="26"/>
        </w:rPr>
        <w:t xml:space="preserve"> году проведено </w:t>
      </w:r>
      <w:r w:rsidR="00D86BAF" w:rsidRPr="002A43D7">
        <w:rPr>
          <w:sz w:val="26"/>
          <w:szCs w:val="26"/>
        </w:rPr>
        <w:t>92</w:t>
      </w:r>
      <w:r w:rsidRPr="002A43D7">
        <w:rPr>
          <w:sz w:val="26"/>
          <w:szCs w:val="26"/>
        </w:rPr>
        <w:t xml:space="preserve">  экспертиз</w:t>
      </w:r>
      <w:r w:rsidR="00D86BAF" w:rsidRPr="002A43D7">
        <w:rPr>
          <w:sz w:val="26"/>
          <w:szCs w:val="26"/>
        </w:rPr>
        <w:t>ы</w:t>
      </w:r>
      <w:r w:rsidRPr="002A43D7">
        <w:rPr>
          <w:sz w:val="26"/>
          <w:szCs w:val="26"/>
        </w:rPr>
        <w:t>, из них</w:t>
      </w:r>
      <w:r w:rsidR="0044112D">
        <w:rPr>
          <w:sz w:val="26"/>
          <w:szCs w:val="26"/>
        </w:rPr>
        <w:t>:</w:t>
      </w:r>
      <w:r w:rsidR="00706C00">
        <w:rPr>
          <w:sz w:val="26"/>
          <w:szCs w:val="26"/>
        </w:rPr>
        <w:t xml:space="preserve"> на проекты нормативно-правовых актов муниципального района – 57 заключений, в том числе:</w:t>
      </w:r>
    </w:p>
    <w:p w:rsidR="00D86BAF" w:rsidRDefault="0044112D" w:rsidP="0044112D">
      <w:pPr>
        <w:overflowPunct w:val="0"/>
        <w:autoSpaceDE w:val="0"/>
        <w:autoSpaceDN w:val="0"/>
        <w:adjustRightInd w:val="0"/>
        <w:ind w:right="-18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464428" w:rsidRPr="002A43D7">
        <w:rPr>
          <w:sz w:val="26"/>
          <w:szCs w:val="26"/>
        </w:rPr>
        <w:t xml:space="preserve"> по проектам решений Думы муниципального района </w:t>
      </w:r>
      <w:r w:rsidR="00464428" w:rsidRPr="002A43D7">
        <w:rPr>
          <w:b/>
          <w:sz w:val="26"/>
          <w:szCs w:val="26"/>
        </w:rPr>
        <w:t xml:space="preserve">– </w:t>
      </w:r>
      <w:r w:rsidR="00D86BAF" w:rsidRPr="002A43D7">
        <w:rPr>
          <w:b/>
          <w:sz w:val="26"/>
          <w:szCs w:val="26"/>
        </w:rPr>
        <w:t>14</w:t>
      </w:r>
      <w:r w:rsidR="00464428" w:rsidRPr="002A43D7">
        <w:rPr>
          <w:sz w:val="26"/>
          <w:szCs w:val="26"/>
        </w:rPr>
        <w:t>:</w:t>
      </w:r>
    </w:p>
    <w:p w:rsidR="00E921EB" w:rsidRPr="002A43D7" w:rsidRDefault="00E921EB" w:rsidP="00E921EB">
      <w:pPr>
        <w:overflowPunct w:val="0"/>
        <w:autoSpaceDE w:val="0"/>
        <w:autoSpaceDN w:val="0"/>
        <w:adjustRightInd w:val="0"/>
        <w:ind w:right="-182"/>
        <w:jc w:val="both"/>
        <w:textAlignment w:val="baseline"/>
        <w:rPr>
          <w:i/>
          <w:sz w:val="26"/>
          <w:szCs w:val="26"/>
        </w:rPr>
      </w:pPr>
      <w:r w:rsidRPr="002A43D7">
        <w:rPr>
          <w:i/>
          <w:sz w:val="26"/>
          <w:szCs w:val="26"/>
        </w:rPr>
        <w:t>-по исполнению бюджета муниципального района</w:t>
      </w:r>
      <w:r>
        <w:rPr>
          <w:i/>
          <w:sz w:val="26"/>
          <w:szCs w:val="26"/>
        </w:rPr>
        <w:t xml:space="preserve"> за  2013 год </w:t>
      </w:r>
      <w:r w:rsidRPr="002A43D7">
        <w:rPr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1</w:t>
      </w:r>
      <w:r w:rsidRPr="002A43D7">
        <w:rPr>
          <w:i/>
          <w:sz w:val="26"/>
          <w:szCs w:val="26"/>
        </w:rPr>
        <w:t xml:space="preserve"> заключения;</w:t>
      </w:r>
    </w:p>
    <w:p w:rsidR="00E921EB" w:rsidRPr="002A43D7" w:rsidRDefault="00E921EB" w:rsidP="00E921EB">
      <w:pPr>
        <w:overflowPunct w:val="0"/>
        <w:autoSpaceDE w:val="0"/>
        <w:autoSpaceDN w:val="0"/>
        <w:adjustRightInd w:val="0"/>
        <w:ind w:right="-182"/>
        <w:jc w:val="both"/>
        <w:textAlignment w:val="baseline"/>
        <w:rPr>
          <w:i/>
          <w:sz w:val="26"/>
          <w:szCs w:val="26"/>
        </w:rPr>
      </w:pPr>
      <w:r w:rsidRPr="002A43D7">
        <w:rPr>
          <w:i/>
          <w:sz w:val="26"/>
          <w:szCs w:val="26"/>
        </w:rPr>
        <w:t>-по исполнению бюджета муниципального района</w:t>
      </w:r>
      <w:r>
        <w:rPr>
          <w:i/>
          <w:sz w:val="26"/>
          <w:szCs w:val="26"/>
        </w:rPr>
        <w:t xml:space="preserve"> в течение 2014года</w:t>
      </w:r>
      <w:r w:rsidRPr="002A43D7">
        <w:rPr>
          <w:i/>
          <w:sz w:val="26"/>
          <w:szCs w:val="26"/>
        </w:rPr>
        <w:t xml:space="preserve"> – 3 заключения;</w:t>
      </w:r>
    </w:p>
    <w:p w:rsidR="00D86BAF" w:rsidRPr="002A43D7" w:rsidRDefault="00D86BAF" w:rsidP="00E921EB">
      <w:pPr>
        <w:overflowPunct w:val="0"/>
        <w:autoSpaceDE w:val="0"/>
        <w:autoSpaceDN w:val="0"/>
        <w:adjustRightInd w:val="0"/>
        <w:ind w:right="-182"/>
        <w:jc w:val="both"/>
        <w:textAlignment w:val="baseline"/>
        <w:rPr>
          <w:i/>
          <w:sz w:val="26"/>
          <w:szCs w:val="26"/>
        </w:rPr>
      </w:pPr>
      <w:r w:rsidRPr="002A43D7">
        <w:rPr>
          <w:i/>
          <w:sz w:val="26"/>
          <w:szCs w:val="26"/>
        </w:rPr>
        <w:t>-</w:t>
      </w:r>
      <w:r w:rsidR="00464428" w:rsidRPr="002A43D7">
        <w:rPr>
          <w:i/>
          <w:sz w:val="26"/>
          <w:szCs w:val="26"/>
        </w:rPr>
        <w:t>внесение изменений в</w:t>
      </w:r>
      <w:r w:rsidRPr="002A43D7">
        <w:rPr>
          <w:i/>
          <w:sz w:val="26"/>
          <w:szCs w:val="26"/>
        </w:rPr>
        <w:t xml:space="preserve"> решение Думы «О бюджете на 2014 год и на плановый период 2015</w:t>
      </w:r>
      <w:r w:rsidR="00464428" w:rsidRPr="002A43D7">
        <w:rPr>
          <w:i/>
          <w:sz w:val="26"/>
          <w:szCs w:val="26"/>
        </w:rPr>
        <w:t xml:space="preserve"> и 201</w:t>
      </w:r>
      <w:r w:rsidRPr="002A43D7">
        <w:rPr>
          <w:i/>
          <w:sz w:val="26"/>
          <w:szCs w:val="26"/>
        </w:rPr>
        <w:t>6</w:t>
      </w:r>
      <w:r w:rsidR="00464428" w:rsidRPr="002A43D7">
        <w:rPr>
          <w:i/>
          <w:sz w:val="26"/>
          <w:szCs w:val="26"/>
        </w:rPr>
        <w:t xml:space="preserve"> годов» -</w:t>
      </w:r>
      <w:r w:rsidRPr="002A43D7">
        <w:rPr>
          <w:i/>
          <w:sz w:val="26"/>
          <w:szCs w:val="26"/>
        </w:rPr>
        <w:t xml:space="preserve">  9</w:t>
      </w:r>
      <w:r w:rsidR="00464428" w:rsidRPr="002A43D7">
        <w:rPr>
          <w:i/>
          <w:sz w:val="26"/>
          <w:szCs w:val="26"/>
        </w:rPr>
        <w:t xml:space="preserve"> заключений, </w:t>
      </w:r>
    </w:p>
    <w:p w:rsidR="00464428" w:rsidRPr="002A43D7" w:rsidRDefault="00D86BAF" w:rsidP="00E921EB">
      <w:pPr>
        <w:overflowPunct w:val="0"/>
        <w:autoSpaceDE w:val="0"/>
        <w:autoSpaceDN w:val="0"/>
        <w:adjustRightInd w:val="0"/>
        <w:ind w:right="-182"/>
        <w:jc w:val="both"/>
        <w:textAlignment w:val="baseline"/>
        <w:rPr>
          <w:i/>
          <w:sz w:val="26"/>
          <w:szCs w:val="26"/>
        </w:rPr>
      </w:pPr>
      <w:r w:rsidRPr="002A43D7">
        <w:rPr>
          <w:i/>
          <w:sz w:val="26"/>
          <w:szCs w:val="26"/>
        </w:rPr>
        <w:t>-</w:t>
      </w:r>
      <w:r w:rsidR="00464428" w:rsidRPr="002A43D7">
        <w:rPr>
          <w:i/>
          <w:sz w:val="26"/>
          <w:szCs w:val="26"/>
        </w:rPr>
        <w:t>на проект</w:t>
      </w:r>
      <w:r w:rsidRPr="002A43D7">
        <w:rPr>
          <w:i/>
          <w:sz w:val="26"/>
          <w:szCs w:val="26"/>
        </w:rPr>
        <w:t xml:space="preserve"> решения Думы «О бюджете на 2015 год и на плановый период 2016</w:t>
      </w:r>
      <w:r w:rsidR="00464428" w:rsidRPr="002A43D7">
        <w:rPr>
          <w:i/>
          <w:sz w:val="26"/>
          <w:szCs w:val="26"/>
        </w:rPr>
        <w:t xml:space="preserve"> и 201</w:t>
      </w:r>
      <w:r w:rsidRPr="002A43D7">
        <w:rPr>
          <w:i/>
          <w:sz w:val="26"/>
          <w:szCs w:val="26"/>
        </w:rPr>
        <w:t>7</w:t>
      </w:r>
      <w:r w:rsidR="00464428" w:rsidRPr="002A43D7">
        <w:rPr>
          <w:i/>
          <w:sz w:val="26"/>
          <w:szCs w:val="26"/>
        </w:rPr>
        <w:t xml:space="preserve"> годов»</w:t>
      </w:r>
      <w:r w:rsidRPr="002A43D7">
        <w:rPr>
          <w:i/>
          <w:sz w:val="26"/>
          <w:szCs w:val="26"/>
        </w:rPr>
        <w:t xml:space="preserve"> - 1 заключение;</w:t>
      </w:r>
    </w:p>
    <w:p w:rsidR="00D86BAF" w:rsidRDefault="00D86BAF" w:rsidP="00E921EB">
      <w:pPr>
        <w:overflowPunct w:val="0"/>
        <w:autoSpaceDE w:val="0"/>
        <w:autoSpaceDN w:val="0"/>
        <w:adjustRightInd w:val="0"/>
        <w:ind w:right="-182"/>
        <w:jc w:val="both"/>
        <w:textAlignment w:val="baseline"/>
        <w:rPr>
          <w:sz w:val="26"/>
          <w:szCs w:val="26"/>
        </w:rPr>
      </w:pPr>
      <w:r w:rsidRPr="0044112D">
        <w:rPr>
          <w:sz w:val="26"/>
          <w:szCs w:val="26"/>
        </w:rPr>
        <w:t xml:space="preserve">-на проекты постановлений Администрации </w:t>
      </w:r>
      <w:proofErr w:type="spellStart"/>
      <w:r w:rsidRPr="0044112D">
        <w:rPr>
          <w:sz w:val="26"/>
          <w:szCs w:val="26"/>
        </w:rPr>
        <w:t>Поддорского</w:t>
      </w:r>
      <w:proofErr w:type="spellEnd"/>
      <w:r w:rsidRPr="0044112D">
        <w:rPr>
          <w:sz w:val="26"/>
          <w:szCs w:val="26"/>
        </w:rPr>
        <w:t xml:space="preserve"> муниципального района о внесении изменений в муниципальные программы – 43 заключения.</w:t>
      </w:r>
    </w:p>
    <w:p w:rsidR="0044112D" w:rsidRPr="0044112D" w:rsidRDefault="0044112D" w:rsidP="00464428">
      <w:pPr>
        <w:overflowPunct w:val="0"/>
        <w:autoSpaceDE w:val="0"/>
        <w:autoSpaceDN w:val="0"/>
        <w:adjustRightInd w:val="0"/>
        <w:ind w:right="-182" w:firstLine="708"/>
        <w:jc w:val="both"/>
        <w:textAlignment w:val="baseline"/>
        <w:rPr>
          <w:sz w:val="26"/>
          <w:szCs w:val="26"/>
        </w:rPr>
      </w:pPr>
    </w:p>
    <w:p w:rsidR="0044112D" w:rsidRDefault="00464428" w:rsidP="00464428">
      <w:pPr>
        <w:overflowPunct w:val="0"/>
        <w:autoSpaceDE w:val="0"/>
        <w:autoSpaceDN w:val="0"/>
        <w:adjustRightInd w:val="0"/>
        <w:ind w:right="-182" w:firstLine="708"/>
        <w:jc w:val="both"/>
        <w:textAlignment w:val="baseline"/>
        <w:rPr>
          <w:sz w:val="26"/>
          <w:szCs w:val="26"/>
        </w:rPr>
      </w:pPr>
      <w:r w:rsidRPr="002A43D7">
        <w:rPr>
          <w:sz w:val="26"/>
          <w:szCs w:val="26"/>
        </w:rPr>
        <w:t xml:space="preserve">Заключение на проекты </w:t>
      </w:r>
      <w:r w:rsidR="00706C00">
        <w:rPr>
          <w:sz w:val="26"/>
          <w:szCs w:val="26"/>
        </w:rPr>
        <w:t xml:space="preserve">нормативно-правовых актов </w:t>
      </w:r>
      <w:r w:rsidRPr="002A43D7">
        <w:rPr>
          <w:sz w:val="26"/>
          <w:szCs w:val="26"/>
        </w:rPr>
        <w:t xml:space="preserve"> сельских поселений </w:t>
      </w:r>
      <w:r w:rsidRPr="002A43D7">
        <w:rPr>
          <w:b/>
          <w:sz w:val="26"/>
          <w:szCs w:val="26"/>
        </w:rPr>
        <w:t xml:space="preserve">– </w:t>
      </w:r>
      <w:r w:rsidR="008C37F4" w:rsidRPr="002A43D7">
        <w:rPr>
          <w:b/>
          <w:sz w:val="26"/>
          <w:szCs w:val="26"/>
        </w:rPr>
        <w:t>35</w:t>
      </w:r>
      <w:r w:rsidR="0044112D">
        <w:rPr>
          <w:sz w:val="26"/>
          <w:szCs w:val="26"/>
        </w:rPr>
        <w:t>, из них:-</w:t>
      </w:r>
      <w:r w:rsidR="0044112D" w:rsidRPr="002A43D7">
        <w:rPr>
          <w:sz w:val="26"/>
          <w:szCs w:val="26"/>
        </w:rPr>
        <w:t xml:space="preserve"> по проектам решений Думы муниципального района </w:t>
      </w:r>
      <w:r w:rsidR="0044112D" w:rsidRPr="002A43D7">
        <w:rPr>
          <w:b/>
          <w:sz w:val="26"/>
          <w:szCs w:val="26"/>
        </w:rPr>
        <w:t xml:space="preserve">– </w:t>
      </w:r>
      <w:r w:rsidR="00E921EB">
        <w:rPr>
          <w:b/>
          <w:sz w:val="26"/>
          <w:szCs w:val="26"/>
        </w:rPr>
        <w:t>26</w:t>
      </w:r>
      <w:r w:rsidR="0044112D" w:rsidRPr="002A43D7">
        <w:rPr>
          <w:sz w:val="26"/>
          <w:szCs w:val="26"/>
        </w:rPr>
        <w:t>:</w:t>
      </w:r>
    </w:p>
    <w:p w:rsidR="00E921EB" w:rsidRPr="002A43D7" w:rsidRDefault="00E921EB" w:rsidP="00E921EB">
      <w:pPr>
        <w:overflowPunct w:val="0"/>
        <w:autoSpaceDE w:val="0"/>
        <w:autoSpaceDN w:val="0"/>
        <w:adjustRightInd w:val="0"/>
        <w:ind w:right="-182"/>
        <w:jc w:val="both"/>
        <w:textAlignment w:val="baseline"/>
        <w:rPr>
          <w:sz w:val="26"/>
          <w:szCs w:val="26"/>
        </w:rPr>
      </w:pPr>
      <w:r w:rsidRPr="002A43D7">
        <w:rPr>
          <w:i/>
          <w:sz w:val="26"/>
          <w:szCs w:val="26"/>
        </w:rPr>
        <w:t>-по исполнению бюджетов сельских поселений</w:t>
      </w:r>
      <w:r>
        <w:rPr>
          <w:i/>
          <w:sz w:val="26"/>
          <w:szCs w:val="26"/>
        </w:rPr>
        <w:t xml:space="preserve"> за 2013 год </w:t>
      </w:r>
      <w:r w:rsidRPr="002A43D7">
        <w:rPr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3</w:t>
      </w:r>
      <w:r w:rsidRPr="002A43D7">
        <w:rPr>
          <w:i/>
          <w:sz w:val="26"/>
          <w:szCs w:val="26"/>
        </w:rPr>
        <w:t xml:space="preserve"> заключения</w:t>
      </w:r>
      <w:r>
        <w:rPr>
          <w:i/>
          <w:sz w:val="26"/>
          <w:szCs w:val="26"/>
        </w:rPr>
        <w:t>;</w:t>
      </w:r>
    </w:p>
    <w:p w:rsidR="008C37F4" w:rsidRPr="002A43D7" w:rsidRDefault="008C37F4" w:rsidP="00E921EB">
      <w:pPr>
        <w:overflowPunct w:val="0"/>
        <w:autoSpaceDE w:val="0"/>
        <w:autoSpaceDN w:val="0"/>
        <w:adjustRightInd w:val="0"/>
        <w:ind w:right="-182"/>
        <w:jc w:val="both"/>
        <w:textAlignment w:val="baseline"/>
        <w:rPr>
          <w:i/>
          <w:sz w:val="26"/>
          <w:szCs w:val="26"/>
        </w:rPr>
      </w:pPr>
      <w:r w:rsidRPr="002A43D7">
        <w:rPr>
          <w:i/>
          <w:sz w:val="26"/>
          <w:szCs w:val="26"/>
        </w:rPr>
        <w:t>-</w:t>
      </w:r>
      <w:r w:rsidR="00464428" w:rsidRPr="002A43D7">
        <w:rPr>
          <w:i/>
          <w:sz w:val="26"/>
          <w:szCs w:val="26"/>
        </w:rPr>
        <w:t>внесение изменений в решение Советов депутатов «О бюджете н</w:t>
      </w:r>
      <w:r w:rsidRPr="002A43D7">
        <w:rPr>
          <w:i/>
          <w:sz w:val="26"/>
          <w:szCs w:val="26"/>
        </w:rPr>
        <w:t xml:space="preserve">а 2014 </w:t>
      </w:r>
      <w:r w:rsidR="00464428" w:rsidRPr="002A43D7">
        <w:rPr>
          <w:i/>
          <w:sz w:val="26"/>
          <w:szCs w:val="26"/>
        </w:rPr>
        <w:t>год и на плановый период 201</w:t>
      </w:r>
      <w:r w:rsidRPr="002A43D7">
        <w:rPr>
          <w:i/>
          <w:sz w:val="26"/>
          <w:szCs w:val="26"/>
        </w:rPr>
        <w:t>5</w:t>
      </w:r>
      <w:r w:rsidR="00464428" w:rsidRPr="002A43D7">
        <w:rPr>
          <w:i/>
          <w:sz w:val="26"/>
          <w:szCs w:val="26"/>
        </w:rPr>
        <w:t xml:space="preserve"> и 201</w:t>
      </w:r>
      <w:r w:rsidRPr="002A43D7">
        <w:rPr>
          <w:i/>
          <w:sz w:val="26"/>
          <w:szCs w:val="26"/>
        </w:rPr>
        <w:t>6</w:t>
      </w:r>
      <w:r w:rsidR="00464428" w:rsidRPr="002A43D7">
        <w:rPr>
          <w:i/>
          <w:sz w:val="26"/>
          <w:szCs w:val="26"/>
        </w:rPr>
        <w:t xml:space="preserve"> годов» -</w:t>
      </w:r>
      <w:r w:rsidRPr="002A43D7">
        <w:rPr>
          <w:i/>
          <w:sz w:val="26"/>
          <w:szCs w:val="26"/>
        </w:rPr>
        <w:t xml:space="preserve"> 15</w:t>
      </w:r>
      <w:r w:rsidR="00464428" w:rsidRPr="002A43D7">
        <w:rPr>
          <w:i/>
          <w:sz w:val="26"/>
          <w:szCs w:val="26"/>
        </w:rPr>
        <w:t xml:space="preserve"> заключений,</w:t>
      </w:r>
    </w:p>
    <w:p w:rsidR="008C37F4" w:rsidRPr="002A43D7" w:rsidRDefault="008C37F4" w:rsidP="00E921EB">
      <w:pPr>
        <w:overflowPunct w:val="0"/>
        <w:autoSpaceDE w:val="0"/>
        <w:autoSpaceDN w:val="0"/>
        <w:adjustRightInd w:val="0"/>
        <w:ind w:right="-182"/>
        <w:jc w:val="both"/>
        <w:textAlignment w:val="baseline"/>
        <w:rPr>
          <w:i/>
          <w:sz w:val="26"/>
          <w:szCs w:val="26"/>
        </w:rPr>
      </w:pPr>
      <w:r w:rsidRPr="002A43D7">
        <w:rPr>
          <w:i/>
          <w:sz w:val="26"/>
          <w:szCs w:val="26"/>
        </w:rPr>
        <w:t>-по исполнению бюджетов сельских поселений – 5</w:t>
      </w:r>
      <w:r w:rsidR="00464428" w:rsidRPr="002A43D7">
        <w:rPr>
          <w:i/>
          <w:sz w:val="26"/>
          <w:szCs w:val="26"/>
        </w:rPr>
        <w:t xml:space="preserve"> заключения</w:t>
      </w:r>
    </w:p>
    <w:p w:rsidR="00464428" w:rsidRPr="002A43D7" w:rsidRDefault="008C37F4" w:rsidP="00E921EB">
      <w:pPr>
        <w:overflowPunct w:val="0"/>
        <w:autoSpaceDE w:val="0"/>
        <w:autoSpaceDN w:val="0"/>
        <w:adjustRightInd w:val="0"/>
        <w:ind w:right="-182"/>
        <w:jc w:val="both"/>
        <w:textAlignment w:val="baseline"/>
        <w:rPr>
          <w:i/>
          <w:sz w:val="26"/>
          <w:szCs w:val="26"/>
        </w:rPr>
      </w:pPr>
      <w:r w:rsidRPr="002A43D7">
        <w:rPr>
          <w:i/>
          <w:sz w:val="26"/>
          <w:szCs w:val="26"/>
        </w:rPr>
        <w:t>-</w:t>
      </w:r>
      <w:r w:rsidR="00464428" w:rsidRPr="002A43D7">
        <w:rPr>
          <w:i/>
          <w:sz w:val="26"/>
          <w:szCs w:val="26"/>
        </w:rPr>
        <w:t xml:space="preserve">на проект решения Советов депутатов «О бюджете </w:t>
      </w:r>
      <w:r w:rsidRPr="002A43D7">
        <w:rPr>
          <w:i/>
          <w:sz w:val="26"/>
          <w:szCs w:val="26"/>
        </w:rPr>
        <w:t xml:space="preserve">сельских поселений </w:t>
      </w:r>
      <w:r w:rsidR="00464428" w:rsidRPr="002A43D7">
        <w:rPr>
          <w:i/>
          <w:sz w:val="26"/>
          <w:szCs w:val="26"/>
        </w:rPr>
        <w:t>на 201</w:t>
      </w:r>
      <w:r w:rsidRPr="002A43D7">
        <w:rPr>
          <w:i/>
          <w:sz w:val="26"/>
          <w:szCs w:val="26"/>
        </w:rPr>
        <w:t>5 год и на плановый период 2016</w:t>
      </w:r>
      <w:r w:rsidR="00464428" w:rsidRPr="002A43D7">
        <w:rPr>
          <w:i/>
          <w:sz w:val="26"/>
          <w:szCs w:val="26"/>
        </w:rPr>
        <w:t xml:space="preserve"> и 201</w:t>
      </w:r>
      <w:r w:rsidRPr="002A43D7">
        <w:rPr>
          <w:i/>
          <w:sz w:val="26"/>
          <w:szCs w:val="26"/>
        </w:rPr>
        <w:t>7</w:t>
      </w:r>
      <w:r w:rsidR="00464428" w:rsidRPr="002A43D7">
        <w:rPr>
          <w:i/>
          <w:sz w:val="26"/>
          <w:szCs w:val="26"/>
        </w:rPr>
        <w:t xml:space="preserve"> годов» -3</w:t>
      </w:r>
      <w:r w:rsidRPr="002A43D7">
        <w:rPr>
          <w:i/>
          <w:sz w:val="26"/>
          <w:szCs w:val="26"/>
        </w:rPr>
        <w:t>;</w:t>
      </w:r>
    </w:p>
    <w:p w:rsidR="008C37F4" w:rsidRPr="00E921EB" w:rsidRDefault="008C37F4" w:rsidP="00E921EB">
      <w:pPr>
        <w:overflowPunct w:val="0"/>
        <w:autoSpaceDE w:val="0"/>
        <w:autoSpaceDN w:val="0"/>
        <w:adjustRightInd w:val="0"/>
        <w:ind w:right="-182"/>
        <w:jc w:val="both"/>
        <w:textAlignment w:val="baseline"/>
        <w:rPr>
          <w:sz w:val="26"/>
          <w:szCs w:val="26"/>
        </w:rPr>
      </w:pPr>
      <w:r w:rsidRPr="00E921EB">
        <w:rPr>
          <w:sz w:val="26"/>
          <w:szCs w:val="26"/>
        </w:rPr>
        <w:t>-на проекты постановлений Администрации сельских поселений о внесении изменений в муниципальные программы – 3 заключения;</w:t>
      </w:r>
    </w:p>
    <w:p w:rsidR="008C37F4" w:rsidRPr="002A43D7" w:rsidRDefault="008C37F4" w:rsidP="00E921EB">
      <w:pPr>
        <w:overflowPunct w:val="0"/>
        <w:autoSpaceDE w:val="0"/>
        <w:autoSpaceDN w:val="0"/>
        <w:adjustRightInd w:val="0"/>
        <w:ind w:right="-182"/>
        <w:jc w:val="both"/>
        <w:textAlignment w:val="baseline"/>
        <w:rPr>
          <w:sz w:val="26"/>
          <w:szCs w:val="26"/>
        </w:rPr>
      </w:pPr>
      <w:r w:rsidRPr="002A43D7">
        <w:rPr>
          <w:i/>
          <w:sz w:val="26"/>
          <w:szCs w:val="26"/>
        </w:rPr>
        <w:lastRenderedPageBreak/>
        <w:t>-</w:t>
      </w:r>
      <w:r w:rsidR="008A4B81">
        <w:rPr>
          <w:i/>
          <w:sz w:val="26"/>
          <w:szCs w:val="26"/>
        </w:rPr>
        <w:t>по</w:t>
      </w:r>
      <w:r w:rsidRPr="002A43D7">
        <w:rPr>
          <w:i/>
          <w:sz w:val="26"/>
          <w:szCs w:val="26"/>
        </w:rPr>
        <w:t xml:space="preserve"> проверкам нормативно-правовых актов,  в части касающихся расходных обязательств – 6 заключений.</w:t>
      </w:r>
    </w:p>
    <w:p w:rsidR="00464428" w:rsidRDefault="00464428" w:rsidP="00A400E7">
      <w:pPr>
        <w:overflowPunct w:val="0"/>
        <w:autoSpaceDE w:val="0"/>
        <w:autoSpaceDN w:val="0"/>
        <w:adjustRightInd w:val="0"/>
        <w:ind w:right="-182" w:firstLine="708"/>
        <w:jc w:val="both"/>
        <w:textAlignment w:val="baseline"/>
        <w:rPr>
          <w:sz w:val="26"/>
          <w:szCs w:val="26"/>
        </w:rPr>
      </w:pPr>
      <w:proofErr w:type="gramStart"/>
      <w:r w:rsidRPr="002A43D7">
        <w:rPr>
          <w:sz w:val="26"/>
          <w:szCs w:val="26"/>
        </w:rPr>
        <w:t>В связи с формированием бюджетов на 201</w:t>
      </w:r>
      <w:r w:rsidR="008C37F4" w:rsidRPr="002A43D7">
        <w:rPr>
          <w:sz w:val="26"/>
          <w:szCs w:val="26"/>
        </w:rPr>
        <w:t>5</w:t>
      </w:r>
      <w:r w:rsidRPr="002A43D7">
        <w:rPr>
          <w:sz w:val="26"/>
          <w:szCs w:val="26"/>
        </w:rPr>
        <w:t xml:space="preserve"> год и </w:t>
      </w:r>
      <w:r w:rsidR="008C37F4" w:rsidRPr="002A43D7">
        <w:rPr>
          <w:sz w:val="26"/>
          <w:szCs w:val="26"/>
        </w:rPr>
        <w:t xml:space="preserve"> на </w:t>
      </w:r>
      <w:r w:rsidRPr="002A43D7">
        <w:rPr>
          <w:sz w:val="26"/>
          <w:szCs w:val="26"/>
        </w:rPr>
        <w:t>плановый период 201</w:t>
      </w:r>
      <w:r w:rsidR="008C37F4" w:rsidRPr="002A43D7">
        <w:rPr>
          <w:sz w:val="26"/>
          <w:szCs w:val="26"/>
        </w:rPr>
        <w:t>6</w:t>
      </w:r>
      <w:r w:rsidRPr="002A43D7">
        <w:rPr>
          <w:sz w:val="26"/>
          <w:szCs w:val="26"/>
        </w:rPr>
        <w:t xml:space="preserve"> и 201</w:t>
      </w:r>
      <w:r w:rsidR="008C37F4" w:rsidRPr="002A43D7">
        <w:rPr>
          <w:sz w:val="26"/>
          <w:szCs w:val="26"/>
        </w:rPr>
        <w:t>7</w:t>
      </w:r>
      <w:r w:rsidRPr="002A43D7">
        <w:rPr>
          <w:sz w:val="26"/>
          <w:szCs w:val="26"/>
        </w:rPr>
        <w:t xml:space="preserve"> годов с применением программного метода планирования бюджетов проведены финансово-экономические экспертизы проект</w:t>
      </w:r>
      <w:r w:rsidR="00A400E7">
        <w:rPr>
          <w:sz w:val="26"/>
          <w:szCs w:val="26"/>
        </w:rPr>
        <w:t>ов</w:t>
      </w:r>
      <w:r w:rsidRPr="002A43D7">
        <w:rPr>
          <w:sz w:val="26"/>
          <w:szCs w:val="26"/>
        </w:rPr>
        <w:t xml:space="preserve"> </w:t>
      </w:r>
      <w:r w:rsidR="002A43D7" w:rsidRPr="002A43D7">
        <w:rPr>
          <w:sz w:val="26"/>
          <w:szCs w:val="26"/>
        </w:rPr>
        <w:t>решени</w:t>
      </w:r>
      <w:r w:rsidR="00A400E7">
        <w:rPr>
          <w:sz w:val="26"/>
          <w:szCs w:val="26"/>
        </w:rPr>
        <w:t>й</w:t>
      </w:r>
      <w:r w:rsidR="002A43D7" w:rsidRPr="002A43D7">
        <w:rPr>
          <w:sz w:val="26"/>
          <w:szCs w:val="26"/>
        </w:rPr>
        <w:t xml:space="preserve"> Думы</w:t>
      </w:r>
      <w:r w:rsidRPr="002A43D7">
        <w:rPr>
          <w:sz w:val="26"/>
          <w:szCs w:val="26"/>
        </w:rPr>
        <w:t xml:space="preserve"> </w:t>
      </w:r>
      <w:proofErr w:type="spellStart"/>
      <w:r w:rsidRPr="002A43D7">
        <w:rPr>
          <w:sz w:val="26"/>
          <w:szCs w:val="26"/>
        </w:rPr>
        <w:t>Подд</w:t>
      </w:r>
      <w:r w:rsidR="002A43D7" w:rsidRPr="002A43D7">
        <w:rPr>
          <w:sz w:val="26"/>
          <w:szCs w:val="26"/>
        </w:rPr>
        <w:t>орского</w:t>
      </w:r>
      <w:proofErr w:type="spellEnd"/>
      <w:r w:rsidR="002A43D7" w:rsidRPr="002A43D7">
        <w:rPr>
          <w:sz w:val="26"/>
          <w:szCs w:val="26"/>
        </w:rPr>
        <w:t xml:space="preserve"> муниципального района о </w:t>
      </w:r>
      <w:r w:rsidRPr="002A43D7">
        <w:rPr>
          <w:sz w:val="26"/>
          <w:szCs w:val="26"/>
        </w:rPr>
        <w:t>бюджет</w:t>
      </w:r>
      <w:r w:rsidR="002A43D7" w:rsidRPr="002A43D7">
        <w:rPr>
          <w:sz w:val="26"/>
          <w:szCs w:val="26"/>
        </w:rPr>
        <w:t>е</w:t>
      </w:r>
      <w:r w:rsidRPr="002A43D7">
        <w:rPr>
          <w:sz w:val="26"/>
          <w:szCs w:val="26"/>
        </w:rPr>
        <w:t xml:space="preserve"> муницип</w:t>
      </w:r>
      <w:r w:rsidR="002A43D7" w:rsidRPr="002A43D7">
        <w:rPr>
          <w:sz w:val="26"/>
          <w:szCs w:val="26"/>
        </w:rPr>
        <w:t>ального района и  Советов депутатов</w:t>
      </w:r>
      <w:r w:rsidRPr="002A43D7">
        <w:rPr>
          <w:sz w:val="26"/>
          <w:szCs w:val="26"/>
        </w:rPr>
        <w:t xml:space="preserve"> сельских поселений</w:t>
      </w:r>
      <w:r w:rsidR="00A400E7">
        <w:rPr>
          <w:sz w:val="26"/>
          <w:szCs w:val="26"/>
        </w:rPr>
        <w:t xml:space="preserve">, по результатам экспертизы о бюджете </w:t>
      </w:r>
      <w:r w:rsidR="002A43D7" w:rsidRPr="002A43D7">
        <w:rPr>
          <w:sz w:val="26"/>
          <w:szCs w:val="26"/>
        </w:rPr>
        <w:t xml:space="preserve"> на очередной год и на плановый период</w:t>
      </w:r>
      <w:r w:rsidR="00A400E7">
        <w:rPr>
          <w:sz w:val="26"/>
          <w:szCs w:val="26"/>
        </w:rPr>
        <w:t xml:space="preserve">  п</w:t>
      </w:r>
      <w:r w:rsidR="00A400E7" w:rsidRPr="002A43D7">
        <w:rPr>
          <w:sz w:val="26"/>
          <w:szCs w:val="26"/>
        </w:rPr>
        <w:t xml:space="preserve">одготовлено </w:t>
      </w:r>
      <w:r w:rsidR="00A400E7">
        <w:rPr>
          <w:sz w:val="26"/>
          <w:szCs w:val="26"/>
        </w:rPr>
        <w:t>4</w:t>
      </w:r>
      <w:r w:rsidR="00A400E7" w:rsidRPr="002A43D7">
        <w:rPr>
          <w:sz w:val="26"/>
          <w:szCs w:val="26"/>
        </w:rPr>
        <w:t xml:space="preserve"> заключения</w:t>
      </w:r>
      <w:r w:rsidR="00084A62">
        <w:rPr>
          <w:sz w:val="26"/>
          <w:szCs w:val="26"/>
        </w:rPr>
        <w:t>.</w:t>
      </w:r>
      <w:proofErr w:type="gramEnd"/>
    </w:p>
    <w:p w:rsidR="00084A62" w:rsidRPr="004E3A94" w:rsidRDefault="00084A62" w:rsidP="00A400E7">
      <w:pPr>
        <w:overflowPunct w:val="0"/>
        <w:autoSpaceDE w:val="0"/>
        <w:autoSpaceDN w:val="0"/>
        <w:adjustRightInd w:val="0"/>
        <w:ind w:right="-182" w:firstLine="708"/>
        <w:jc w:val="both"/>
        <w:textAlignment w:val="baseline"/>
        <w:rPr>
          <w:sz w:val="28"/>
          <w:szCs w:val="28"/>
        </w:rPr>
      </w:pPr>
    </w:p>
    <w:p w:rsidR="00464428" w:rsidRPr="004E3A94" w:rsidRDefault="00464428" w:rsidP="00464428">
      <w:pPr>
        <w:ind w:right="-182"/>
        <w:jc w:val="both"/>
        <w:rPr>
          <w:b/>
          <w:sz w:val="28"/>
          <w:szCs w:val="28"/>
        </w:rPr>
      </w:pPr>
      <w:r w:rsidRPr="004E3A94">
        <w:rPr>
          <w:b/>
          <w:sz w:val="28"/>
          <w:szCs w:val="28"/>
        </w:rPr>
        <w:t>Результаты внешних проверок годовых отчетов об исполнении бюджетов</w:t>
      </w:r>
    </w:p>
    <w:p w:rsidR="00464428" w:rsidRPr="004E3A94" w:rsidRDefault="00464428" w:rsidP="00464428">
      <w:pPr>
        <w:ind w:right="-182"/>
        <w:jc w:val="both"/>
        <w:rPr>
          <w:sz w:val="28"/>
          <w:szCs w:val="28"/>
        </w:rPr>
      </w:pPr>
    </w:p>
    <w:p w:rsidR="00464428" w:rsidRPr="00E921EB" w:rsidRDefault="00464428" w:rsidP="00464428">
      <w:pPr>
        <w:autoSpaceDE w:val="0"/>
        <w:ind w:right="-182" w:firstLine="720"/>
        <w:jc w:val="both"/>
        <w:rPr>
          <w:bCs/>
          <w:sz w:val="26"/>
          <w:szCs w:val="26"/>
        </w:rPr>
      </w:pPr>
      <w:r w:rsidRPr="00E921EB">
        <w:rPr>
          <w:bCs/>
          <w:sz w:val="26"/>
          <w:szCs w:val="26"/>
        </w:rPr>
        <w:t>Одной из задач в деятельности Контрольно-счетной Палаты является внешняя проверка годового отчета об исполнении  бюджета муниципального района и</w:t>
      </w:r>
      <w:r w:rsidRPr="00E921EB">
        <w:rPr>
          <w:sz w:val="26"/>
          <w:szCs w:val="26"/>
        </w:rPr>
        <w:t xml:space="preserve"> бюджетов сельских поселений</w:t>
      </w:r>
      <w:r w:rsidRPr="00E921EB">
        <w:rPr>
          <w:bCs/>
          <w:sz w:val="26"/>
          <w:szCs w:val="26"/>
        </w:rPr>
        <w:t xml:space="preserve">.  </w:t>
      </w:r>
    </w:p>
    <w:p w:rsidR="00464428" w:rsidRPr="00E921EB" w:rsidRDefault="00464428" w:rsidP="00464428">
      <w:pPr>
        <w:autoSpaceDE w:val="0"/>
        <w:ind w:right="-182" w:firstLine="720"/>
        <w:jc w:val="both"/>
        <w:rPr>
          <w:bCs/>
          <w:sz w:val="26"/>
          <w:szCs w:val="26"/>
        </w:rPr>
      </w:pPr>
      <w:proofErr w:type="gramStart"/>
      <w:r w:rsidRPr="00E921EB">
        <w:rPr>
          <w:bCs/>
          <w:sz w:val="26"/>
          <w:szCs w:val="26"/>
        </w:rPr>
        <w:t xml:space="preserve">Внешняя  проверка является особым видом экспертно-аналитического мероприятия, в ходе которого анализируется вся информация о качественных и количественных характеристиках исполнения бюджетов за отчетный финансовый год, что позволяет не только подтвердить достоверность представленных в соответствующий представительный орган годовых отчетов об исполнении вышеуказанных бюджетов, но и дать комплексное представление об имеющихся проблемах в организации исполнения бюджетов. </w:t>
      </w:r>
      <w:proofErr w:type="gramEnd"/>
    </w:p>
    <w:p w:rsidR="00464428" w:rsidRPr="009F77DC" w:rsidRDefault="00464428" w:rsidP="00464428">
      <w:pPr>
        <w:autoSpaceDE w:val="0"/>
        <w:autoSpaceDN w:val="0"/>
        <w:adjustRightInd w:val="0"/>
        <w:ind w:right="-182" w:firstLine="540"/>
        <w:jc w:val="both"/>
        <w:outlineLvl w:val="1"/>
        <w:rPr>
          <w:bCs/>
          <w:sz w:val="26"/>
          <w:szCs w:val="26"/>
        </w:rPr>
      </w:pPr>
      <w:r w:rsidRPr="009F77DC">
        <w:rPr>
          <w:bCs/>
          <w:sz w:val="26"/>
          <w:szCs w:val="26"/>
        </w:rPr>
        <w:t>Во исполнение статьи  264</w:t>
      </w:r>
      <w:r w:rsidRPr="009F77DC">
        <w:rPr>
          <w:bCs/>
          <w:sz w:val="26"/>
          <w:szCs w:val="26"/>
          <w:vertAlign w:val="superscript"/>
        </w:rPr>
        <w:t>4</w:t>
      </w:r>
      <w:r w:rsidRPr="009F77DC">
        <w:rPr>
          <w:bCs/>
          <w:sz w:val="26"/>
          <w:szCs w:val="26"/>
        </w:rPr>
        <w:t xml:space="preserve"> Бюджетного кодекса Российской Федерации К</w:t>
      </w:r>
      <w:r w:rsidR="00C71C49" w:rsidRPr="009F77DC">
        <w:rPr>
          <w:bCs/>
          <w:sz w:val="26"/>
          <w:szCs w:val="26"/>
        </w:rPr>
        <w:t>онтрольно-счетной палатой в 2014</w:t>
      </w:r>
      <w:r w:rsidRPr="009F77DC">
        <w:rPr>
          <w:bCs/>
          <w:sz w:val="26"/>
          <w:szCs w:val="26"/>
        </w:rPr>
        <w:t xml:space="preserve"> году проведена внешняя проверка годового отчета об исполнении бюджета </w:t>
      </w:r>
      <w:proofErr w:type="spellStart"/>
      <w:r w:rsidRPr="009F77DC">
        <w:rPr>
          <w:bCs/>
          <w:sz w:val="26"/>
          <w:szCs w:val="26"/>
        </w:rPr>
        <w:t>Поддорского</w:t>
      </w:r>
      <w:proofErr w:type="spellEnd"/>
      <w:r w:rsidRPr="009F77DC">
        <w:rPr>
          <w:bCs/>
          <w:sz w:val="26"/>
          <w:szCs w:val="26"/>
        </w:rPr>
        <w:t xml:space="preserve"> муниципального района и бюджетов сельских поселений за 201</w:t>
      </w:r>
      <w:r w:rsidR="00C71C49" w:rsidRPr="009F77DC">
        <w:rPr>
          <w:bCs/>
          <w:sz w:val="26"/>
          <w:szCs w:val="26"/>
        </w:rPr>
        <w:t>3</w:t>
      </w:r>
      <w:r w:rsidRPr="009F77DC">
        <w:rPr>
          <w:bCs/>
          <w:sz w:val="26"/>
          <w:szCs w:val="26"/>
        </w:rPr>
        <w:t xml:space="preserve"> год.</w:t>
      </w:r>
    </w:p>
    <w:p w:rsidR="009F77DC" w:rsidRPr="009F77DC" w:rsidRDefault="009F77DC" w:rsidP="00464428">
      <w:pPr>
        <w:autoSpaceDE w:val="0"/>
        <w:autoSpaceDN w:val="0"/>
        <w:adjustRightInd w:val="0"/>
        <w:ind w:right="-182" w:firstLine="540"/>
        <w:jc w:val="both"/>
        <w:outlineLvl w:val="1"/>
        <w:rPr>
          <w:bCs/>
          <w:sz w:val="26"/>
          <w:szCs w:val="26"/>
        </w:rPr>
      </w:pPr>
      <w:r w:rsidRPr="009F77DC">
        <w:rPr>
          <w:bCs/>
          <w:sz w:val="26"/>
          <w:szCs w:val="26"/>
        </w:rPr>
        <w:t xml:space="preserve"> В 2014 году Контрольно-счетной Палатой, как и в предшествующие годы, в целях установления достоверности  бюджетной отчетности в полном объеме реализовано полномочие по проведению внешней </w:t>
      </w:r>
      <w:proofErr w:type="gramStart"/>
      <w:r w:rsidRPr="009F77DC">
        <w:rPr>
          <w:bCs/>
          <w:sz w:val="26"/>
          <w:szCs w:val="26"/>
        </w:rPr>
        <w:t>проверки годового отчета исполнения бюджета  муниципального района</w:t>
      </w:r>
      <w:proofErr w:type="gramEnd"/>
      <w:r w:rsidRPr="009F77DC">
        <w:rPr>
          <w:bCs/>
          <w:sz w:val="26"/>
          <w:szCs w:val="26"/>
        </w:rPr>
        <w:t xml:space="preserve"> и трех бюджетов сельских поселений, которое является особой формой  контроля, включающей проведение как экспертно-аналитических, так и контрольных мероприятий. </w:t>
      </w:r>
    </w:p>
    <w:p w:rsidR="00C71C49" w:rsidRPr="009F77DC" w:rsidRDefault="008C2322" w:rsidP="005770B7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proofErr w:type="gramStart"/>
      <w:r w:rsidR="009F77DC" w:rsidRPr="009F77DC">
        <w:rPr>
          <w:bCs/>
          <w:sz w:val="26"/>
          <w:szCs w:val="26"/>
        </w:rPr>
        <w:t xml:space="preserve">В отчетном периоде проведены камеральные проверки бюджетной отчетности </w:t>
      </w:r>
      <w:r w:rsidR="00464428" w:rsidRPr="009F77DC">
        <w:rPr>
          <w:sz w:val="26"/>
          <w:szCs w:val="26"/>
        </w:rPr>
        <w:t xml:space="preserve">в  </w:t>
      </w:r>
      <w:r w:rsidR="00C71C49" w:rsidRPr="009F77DC">
        <w:rPr>
          <w:sz w:val="26"/>
          <w:szCs w:val="26"/>
        </w:rPr>
        <w:t>четырех</w:t>
      </w:r>
      <w:r w:rsidR="00464428" w:rsidRPr="009F77DC">
        <w:rPr>
          <w:sz w:val="26"/>
          <w:szCs w:val="26"/>
        </w:rPr>
        <w:t xml:space="preserve">  главных распорядителях бюджетных средств</w:t>
      </w:r>
      <w:r w:rsidR="008A4B81">
        <w:rPr>
          <w:sz w:val="26"/>
          <w:szCs w:val="26"/>
        </w:rPr>
        <w:t xml:space="preserve">  и </w:t>
      </w:r>
      <w:r w:rsidR="005770B7" w:rsidRPr="0031182B">
        <w:rPr>
          <w:sz w:val="26"/>
          <w:szCs w:val="26"/>
        </w:rPr>
        <w:t>16  получателей бюджетных средств, т.е. был</w:t>
      </w:r>
      <w:r>
        <w:rPr>
          <w:sz w:val="26"/>
          <w:szCs w:val="26"/>
        </w:rPr>
        <w:t>о</w:t>
      </w:r>
      <w:r w:rsidR="005770B7" w:rsidRPr="0031182B">
        <w:rPr>
          <w:sz w:val="26"/>
          <w:szCs w:val="26"/>
        </w:rPr>
        <w:t xml:space="preserve">  достигнут</w:t>
      </w:r>
      <w:r>
        <w:rPr>
          <w:sz w:val="26"/>
          <w:szCs w:val="26"/>
        </w:rPr>
        <w:t>о</w:t>
      </w:r>
      <w:r w:rsidR="005770B7" w:rsidRPr="0031182B">
        <w:rPr>
          <w:sz w:val="26"/>
          <w:szCs w:val="26"/>
        </w:rPr>
        <w:t xml:space="preserve">  почти стопроце</w:t>
      </w:r>
      <w:r w:rsidR="005770B7">
        <w:rPr>
          <w:sz w:val="26"/>
          <w:szCs w:val="26"/>
        </w:rPr>
        <w:t>нтный  охват  внешней проверкой</w:t>
      </w:r>
      <w:r w:rsidR="00464428" w:rsidRPr="009F77DC">
        <w:rPr>
          <w:sz w:val="26"/>
          <w:szCs w:val="26"/>
        </w:rPr>
        <w:t xml:space="preserve"> и </w:t>
      </w:r>
      <w:r w:rsidR="00C71C49" w:rsidRPr="009F77DC">
        <w:rPr>
          <w:sz w:val="26"/>
          <w:szCs w:val="26"/>
        </w:rPr>
        <w:t>у одного</w:t>
      </w:r>
      <w:r w:rsidR="00464428" w:rsidRPr="009F77DC">
        <w:rPr>
          <w:sz w:val="26"/>
          <w:szCs w:val="26"/>
        </w:rPr>
        <w:t xml:space="preserve"> главного администратора доходов  бюджета муниципального района; анализ отчетности об исполнении муниципальных заданий и  бюджетных смет в разрезе кодов классификации расходов  бюджета муниципального района</w:t>
      </w:r>
      <w:r w:rsidR="009F77DC" w:rsidRPr="009F77DC">
        <w:rPr>
          <w:sz w:val="26"/>
          <w:szCs w:val="26"/>
        </w:rPr>
        <w:t>;</w:t>
      </w:r>
      <w:proofErr w:type="gramEnd"/>
      <w:r w:rsidR="00464428" w:rsidRPr="009F77DC">
        <w:rPr>
          <w:sz w:val="26"/>
          <w:szCs w:val="26"/>
        </w:rPr>
        <w:t xml:space="preserve"> состояния кредиторской задолженности по каждому главному распорядителю бюджетных средств;</w:t>
      </w:r>
    </w:p>
    <w:p w:rsidR="00C71C49" w:rsidRDefault="00464428" w:rsidP="00464428">
      <w:pPr>
        <w:autoSpaceDE w:val="0"/>
        <w:autoSpaceDN w:val="0"/>
        <w:adjustRightInd w:val="0"/>
        <w:ind w:right="-182" w:firstLine="540"/>
        <w:jc w:val="both"/>
        <w:outlineLvl w:val="1"/>
        <w:rPr>
          <w:sz w:val="26"/>
          <w:szCs w:val="26"/>
        </w:rPr>
      </w:pPr>
      <w:r w:rsidRPr="009F77DC">
        <w:rPr>
          <w:sz w:val="26"/>
          <w:szCs w:val="26"/>
        </w:rPr>
        <w:t xml:space="preserve"> экспертиз</w:t>
      </w:r>
      <w:r w:rsidR="008A4B81">
        <w:rPr>
          <w:sz w:val="26"/>
          <w:szCs w:val="26"/>
        </w:rPr>
        <w:t>а проекта</w:t>
      </w:r>
      <w:r w:rsidRPr="009F77DC">
        <w:rPr>
          <w:sz w:val="26"/>
          <w:szCs w:val="26"/>
        </w:rPr>
        <w:t xml:space="preserve"> решени</w:t>
      </w:r>
      <w:r w:rsidR="008A4B81">
        <w:rPr>
          <w:sz w:val="26"/>
          <w:szCs w:val="26"/>
        </w:rPr>
        <w:t>я</w:t>
      </w:r>
      <w:r w:rsidRPr="009F77DC">
        <w:rPr>
          <w:sz w:val="26"/>
          <w:szCs w:val="26"/>
        </w:rPr>
        <w:t xml:space="preserve"> Думы муниципального района  «Об исполнении  бюджет</w:t>
      </w:r>
      <w:r w:rsidR="00C71C49" w:rsidRPr="009F77DC">
        <w:rPr>
          <w:sz w:val="26"/>
          <w:szCs w:val="26"/>
        </w:rPr>
        <w:t>а муниципального района  за 2013</w:t>
      </w:r>
      <w:r w:rsidRPr="009F77DC">
        <w:rPr>
          <w:sz w:val="26"/>
          <w:szCs w:val="26"/>
        </w:rPr>
        <w:t xml:space="preserve"> год</w:t>
      </w:r>
      <w:r w:rsidR="009F77DC">
        <w:rPr>
          <w:sz w:val="26"/>
          <w:szCs w:val="26"/>
        </w:rPr>
        <w:t>.</w:t>
      </w:r>
    </w:p>
    <w:p w:rsidR="009F77DC" w:rsidRDefault="00084A62" w:rsidP="00464428">
      <w:pPr>
        <w:autoSpaceDE w:val="0"/>
        <w:autoSpaceDN w:val="0"/>
        <w:adjustRightInd w:val="0"/>
        <w:ind w:right="-182"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По результатам  проверки составлено 4 акта с главными распорядителями бюджетных средств, сводный отчет по достоверности годовой отчетности ГРБС, акт по исполнению бюджета муниципального района.</w:t>
      </w:r>
    </w:p>
    <w:p w:rsidR="00665F91" w:rsidRPr="009F77DC" w:rsidRDefault="00665F91" w:rsidP="00464428">
      <w:pPr>
        <w:autoSpaceDE w:val="0"/>
        <w:autoSpaceDN w:val="0"/>
        <w:adjustRightInd w:val="0"/>
        <w:ind w:right="-182" w:firstLine="540"/>
        <w:jc w:val="both"/>
        <w:outlineLvl w:val="1"/>
        <w:rPr>
          <w:sz w:val="26"/>
          <w:szCs w:val="26"/>
        </w:rPr>
      </w:pPr>
    </w:p>
    <w:p w:rsidR="00464428" w:rsidRPr="009F77DC" w:rsidRDefault="009F77DC" w:rsidP="00464428">
      <w:pPr>
        <w:autoSpaceDE w:val="0"/>
        <w:autoSpaceDN w:val="0"/>
        <w:adjustRightInd w:val="0"/>
        <w:ind w:right="-182" w:firstLine="540"/>
        <w:jc w:val="both"/>
        <w:outlineLvl w:val="1"/>
        <w:rPr>
          <w:sz w:val="26"/>
          <w:szCs w:val="26"/>
        </w:rPr>
      </w:pPr>
      <w:r w:rsidRPr="009F77DC">
        <w:rPr>
          <w:sz w:val="26"/>
          <w:szCs w:val="26"/>
        </w:rPr>
        <w:t>В</w:t>
      </w:r>
      <w:r w:rsidR="00464428" w:rsidRPr="009F77DC">
        <w:rPr>
          <w:sz w:val="26"/>
          <w:szCs w:val="26"/>
        </w:rPr>
        <w:t>нешняя проверка проведена в трех сельских поселениях  по годовой бюджетной отчетности, как главных  распорядителей бюджетных средств, так и главных администраторов доходов бюджетов сельских поселений;</w:t>
      </w:r>
    </w:p>
    <w:p w:rsidR="00464428" w:rsidRPr="009F77DC" w:rsidRDefault="00464428" w:rsidP="00464428">
      <w:pPr>
        <w:autoSpaceDE w:val="0"/>
        <w:autoSpaceDN w:val="0"/>
        <w:adjustRightInd w:val="0"/>
        <w:ind w:right="-182" w:firstLine="540"/>
        <w:jc w:val="both"/>
        <w:outlineLvl w:val="1"/>
        <w:rPr>
          <w:sz w:val="26"/>
          <w:szCs w:val="26"/>
        </w:rPr>
      </w:pPr>
      <w:r w:rsidRPr="009F77DC">
        <w:rPr>
          <w:sz w:val="26"/>
          <w:szCs w:val="26"/>
        </w:rPr>
        <w:lastRenderedPageBreak/>
        <w:t xml:space="preserve">анализ отчетности об исполнении бюджетных смет в разрезе </w:t>
      </w:r>
      <w:proofErr w:type="gramStart"/>
      <w:r w:rsidRPr="009F77DC">
        <w:rPr>
          <w:sz w:val="26"/>
          <w:szCs w:val="26"/>
        </w:rPr>
        <w:t>кодов классификации расходов бюджетов сельских поселений</w:t>
      </w:r>
      <w:proofErr w:type="gramEnd"/>
      <w:r w:rsidRPr="009F77DC">
        <w:rPr>
          <w:sz w:val="26"/>
          <w:szCs w:val="26"/>
        </w:rPr>
        <w:t xml:space="preserve">; </w:t>
      </w:r>
    </w:p>
    <w:p w:rsidR="00464428" w:rsidRPr="004E3A94" w:rsidRDefault="00464428" w:rsidP="00464428">
      <w:pPr>
        <w:autoSpaceDE w:val="0"/>
        <w:autoSpaceDN w:val="0"/>
        <w:adjustRightInd w:val="0"/>
        <w:ind w:right="-182" w:firstLine="540"/>
        <w:jc w:val="both"/>
        <w:outlineLvl w:val="1"/>
        <w:rPr>
          <w:sz w:val="28"/>
          <w:szCs w:val="28"/>
        </w:rPr>
      </w:pPr>
      <w:r w:rsidRPr="009F77DC">
        <w:rPr>
          <w:sz w:val="26"/>
          <w:szCs w:val="26"/>
        </w:rPr>
        <w:t>экспертизы проектов решений Советов депутатов сельских поселений</w:t>
      </w:r>
      <w:r w:rsidR="00C71C49" w:rsidRPr="009F77DC">
        <w:rPr>
          <w:sz w:val="26"/>
          <w:szCs w:val="26"/>
        </w:rPr>
        <w:t xml:space="preserve">  «Об исполнении бюджетов сельских поселений за 2013</w:t>
      </w:r>
      <w:r w:rsidR="009F77DC">
        <w:rPr>
          <w:sz w:val="26"/>
          <w:szCs w:val="26"/>
        </w:rPr>
        <w:t xml:space="preserve"> год».</w:t>
      </w:r>
    </w:p>
    <w:p w:rsidR="00464428" w:rsidRPr="004E3A94" w:rsidRDefault="00464428" w:rsidP="00464428">
      <w:pPr>
        <w:autoSpaceDE w:val="0"/>
        <w:autoSpaceDN w:val="0"/>
        <w:adjustRightInd w:val="0"/>
        <w:ind w:right="-182" w:firstLine="540"/>
        <w:jc w:val="both"/>
        <w:outlineLvl w:val="1"/>
        <w:rPr>
          <w:sz w:val="28"/>
          <w:szCs w:val="28"/>
        </w:rPr>
      </w:pPr>
    </w:p>
    <w:p w:rsidR="00CA31C6" w:rsidRDefault="00464428" w:rsidP="00464428">
      <w:pPr>
        <w:pStyle w:val="a3"/>
        <w:autoSpaceDE w:val="0"/>
        <w:autoSpaceDN w:val="0"/>
        <w:adjustRightInd w:val="0"/>
        <w:spacing w:line="240" w:lineRule="auto"/>
        <w:ind w:left="75"/>
        <w:jc w:val="both"/>
        <w:rPr>
          <w:rFonts w:ascii="Times New Roman" w:hAnsi="Times New Roman"/>
          <w:sz w:val="26"/>
          <w:szCs w:val="26"/>
        </w:rPr>
      </w:pPr>
      <w:r w:rsidRPr="004E3A94">
        <w:rPr>
          <w:sz w:val="28"/>
          <w:szCs w:val="28"/>
        </w:rPr>
        <w:t xml:space="preserve">       </w:t>
      </w:r>
      <w:r w:rsidRPr="009F77DC">
        <w:rPr>
          <w:rFonts w:ascii="Times New Roman" w:hAnsi="Times New Roman"/>
          <w:sz w:val="26"/>
          <w:szCs w:val="26"/>
        </w:rPr>
        <w:t>В ходе проверок выявлены нарушения и недостатки, допущенные главными администраторами бюджетных средств</w:t>
      </w:r>
      <w:r w:rsidR="00CA31C6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9F77DC">
        <w:rPr>
          <w:rFonts w:ascii="Times New Roman" w:hAnsi="Times New Roman"/>
          <w:sz w:val="26"/>
          <w:szCs w:val="26"/>
        </w:rPr>
        <w:t xml:space="preserve">, при осуществлении бюджетного процесса </w:t>
      </w:r>
      <w:r w:rsidR="00CA31C6" w:rsidRPr="00CA31C6">
        <w:rPr>
          <w:rFonts w:ascii="Times New Roman" w:hAnsi="Times New Roman"/>
          <w:b/>
          <w:sz w:val="26"/>
          <w:szCs w:val="26"/>
        </w:rPr>
        <w:t>в общей сумме 6500,9 тыс. руб.</w:t>
      </w:r>
      <w:r w:rsidRPr="009F77DC">
        <w:rPr>
          <w:rFonts w:ascii="Times New Roman" w:hAnsi="Times New Roman"/>
          <w:sz w:val="26"/>
          <w:szCs w:val="26"/>
        </w:rPr>
        <w:t>:</w:t>
      </w:r>
    </w:p>
    <w:p w:rsidR="00CA31C6" w:rsidRPr="00A61700" w:rsidRDefault="00CA31C6" w:rsidP="00CA31C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Cs w:val="28"/>
        </w:rPr>
      </w:pPr>
      <w:r w:rsidRPr="00A61700">
        <w:rPr>
          <w:b/>
          <w:szCs w:val="28"/>
        </w:rPr>
        <w:t>Нарушения Бюджетного кодекса РФ (4 ГРБС), а именно:</w:t>
      </w:r>
    </w:p>
    <w:p w:rsidR="00CA31C6" w:rsidRPr="00FE06A2" w:rsidRDefault="00CA31C6" w:rsidP="00CA31C6">
      <w:pPr>
        <w:autoSpaceDE w:val="0"/>
        <w:autoSpaceDN w:val="0"/>
        <w:adjustRightInd w:val="0"/>
        <w:ind w:left="75"/>
        <w:jc w:val="both"/>
        <w:rPr>
          <w:b/>
          <w:i/>
          <w:szCs w:val="28"/>
        </w:rPr>
      </w:pPr>
      <w:r>
        <w:rPr>
          <w:b/>
          <w:i/>
          <w:szCs w:val="28"/>
        </w:rPr>
        <w:t>1.1.</w:t>
      </w:r>
      <w:r w:rsidRPr="00FE06A2">
        <w:rPr>
          <w:b/>
          <w:i/>
          <w:szCs w:val="28"/>
        </w:rPr>
        <w:t>- в нарушение пункта 3  статьи 219 Бюджетного кодекса РФ были приняты бюджетные обязательства сверх доведенных до них лимитов бюджетных обязательств на общую сумму  6 274,5  тыс. рублей:</w:t>
      </w:r>
    </w:p>
    <w:p w:rsidR="00CA31C6" w:rsidRPr="00FA6E2B" w:rsidRDefault="00CA31C6" w:rsidP="00CA31C6">
      <w:pPr>
        <w:autoSpaceDE w:val="0"/>
        <w:autoSpaceDN w:val="0"/>
        <w:adjustRightInd w:val="0"/>
        <w:ind w:left="75"/>
        <w:jc w:val="both"/>
        <w:rPr>
          <w:szCs w:val="28"/>
        </w:rPr>
      </w:pPr>
      <w:r w:rsidRPr="00FA6E2B">
        <w:rPr>
          <w:szCs w:val="28"/>
        </w:rPr>
        <w:t>Комитет образования- 4 900,3  тыс. рублей;</w:t>
      </w:r>
    </w:p>
    <w:p w:rsidR="00CA31C6" w:rsidRPr="00FA6E2B" w:rsidRDefault="00CA31C6" w:rsidP="00CA31C6">
      <w:pPr>
        <w:autoSpaceDE w:val="0"/>
        <w:autoSpaceDN w:val="0"/>
        <w:adjustRightInd w:val="0"/>
        <w:ind w:left="75"/>
        <w:jc w:val="both"/>
        <w:rPr>
          <w:szCs w:val="28"/>
        </w:rPr>
      </w:pPr>
      <w:r w:rsidRPr="00FA6E2B">
        <w:rPr>
          <w:szCs w:val="28"/>
        </w:rPr>
        <w:t>Комитет культуры-   500,6  тыс. рублей;</w:t>
      </w:r>
    </w:p>
    <w:p w:rsidR="00CA31C6" w:rsidRPr="00FA6E2B" w:rsidRDefault="00CA31C6" w:rsidP="00CA31C6">
      <w:pPr>
        <w:autoSpaceDE w:val="0"/>
        <w:autoSpaceDN w:val="0"/>
        <w:adjustRightInd w:val="0"/>
        <w:ind w:left="75"/>
        <w:jc w:val="both"/>
        <w:rPr>
          <w:szCs w:val="28"/>
        </w:rPr>
      </w:pPr>
      <w:r w:rsidRPr="00FA6E2B">
        <w:rPr>
          <w:szCs w:val="28"/>
        </w:rPr>
        <w:t>Комитет финансов – 3,2  тыс. рублей;</w:t>
      </w:r>
    </w:p>
    <w:p w:rsidR="00CA31C6" w:rsidRPr="00FE06A2" w:rsidRDefault="00CA31C6" w:rsidP="00CA31C6">
      <w:pPr>
        <w:autoSpaceDE w:val="0"/>
        <w:autoSpaceDN w:val="0"/>
        <w:adjustRightInd w:val="0"/>
        <w:ind w:left="75"/>
        <w:jc w:val="both"/>
        <w:rPr>
          <w:b/>
          <w:i/>
          <w:szCs w:val="28"/>
        </w:rPr>
      </w:pPr>
      <w:r w:rsidRPr="00FA6E2B">
        <w:rPr>
          <w:szCs w:val="28"/>
        </w:rPr>
        <w:t>Администрация – 870,4 тыс. рублей</w:t>
      </w:r>
      <w:r w:rsidR="00E072FE">
        <w:rPr>
          <w:szCs w:val="28"/>
        </w:rPr>
        <w:t>;</w:t>
      </w:r>
      <w:r w:rsidRPr="00FE06A2">
        <w:rPr>
          <w:b/>
          <w:i/>
          <w:szCs w:val="28"/>
        </w:rPr>
        <w:t xml:space="preserve"> </w:t>
      </w:r>
    </w:p>
    <w:p w:rsidR="00CA31C6" w:rsidRPr="00FE06A2" w:rsidRDefault="00CA31C6" w:rsidP="00CA31C6">
      <w:pPr>
        <w:autoSpaceDE w:val="0"/>
        <w:autoSpaceDN w:val="0"/>
        <w:adjustRightInd w:val="0"/>
        <w:ind w:left="75"/>
        <w:jc w:val="both"/>
        <w:rPr>
          <w:b/>
          <w:i/>
          <w:szCs w:val="28"/>
        </w:rPr>
      </w:pPr>
      <w:r>
        <w:rPr>
          <w:b/>
          <w:i/>
          <w:szCs w:val="28"/>
        </w:rPr>
        <w:t>1.2.</w:t>
      </w:r>
      <w:r w:rsidRPr="00FE06A2">
        <w:rPr>
          <w:b/>
          <w:i/>
          <w:szCs w:val="28"/>
        </w:rPr>
        <w:t>- в нарушение статьи 34 Бюджетного кодекса РФ были установлены:</w:t>
      </w:r>
    </w:p>
    <w:p w:rsidR="00CA31C6" w:rsidRPr="00FE06A2" w:rsidRDefault="00CA31C6" w:rsidP="00CA31C6">
      <w:pPr>
        <w:autoSpaceDE w:val="0"/>
        <w:autoSpaceDN w:val="0"/>
        <w:adjustRightInd w:val="0"/>
        <w:ind w:left="75"/>
        <w:jc w:val="both"/>
        <w:rPr>
          <w:b/>
          <w:i/>
          <w:szCs w:val="28"/>
        </w:rPr>
      </w:pPr>
      <w:r w:rsidRPr="00FE06A2">
        <w:rPr>
          <w:b/>
          <w:i/>
          <w:szCs w:val="28"/>
        </w:rPr>
        <w:t>- неэффективное использование бюджетных средств составили на общую сумму 26,</w:t>
      </w:r>
      <w:r>
        <w:rPr>
          <w:b/>
          <w:i/>
          <w:szCs w:val="28"/>
        </w:rPr>
        <w:t>4</w:t>
      </w:r>
      <w:r w:rsidRPr="00FE06A2">
        <w:rPr>
          <w:b/>
          <w:i/>
          <w:szCs w:val="28"/>
        </w:rPr>
        <w:t xml:space="preserve"> тыс. рублей:</w:t>
      </w:r>
    </w:p>
    <w:p w:rsidR="00CA31C6" w:rsidRPr="00FA6E2B" w:rsidRDefault="00CA31C6" w:rsidP="00CA31C6">
      <w:pPr>
        <w:autoSpaceDE w:val="0"/>
        <w:autoSpaceDN w:val="0"/>
        <w:adjustRightInd w:val="0"/>
        <w:ind w:left="75"/>
        <w:jc w:val="both"/>
        <w:rPr>
          <w:szCs w:val="28"/>
        </w:rPr>
      </w:pPr>
      <w:r w:rsidRPr="00FA6E2B">
        <w:rPr>
          <w:szCs w:val="28"/>
        </w:rPr>
        <w:t>Комитет образования – 19,1 тыс. рублей, из областного  бюджета</w:t>
      </w:r>
    </w:p>
    <w:p w:rsidR="00CA31C6" w:rsidRPr="00FA6E2B" w:rsidRDefault="00CA31C6" w:rsidP="00CA31C6">
      <w:pPr>
        <w:autoSpaceDE w:val="0"/>
        <w:autoSpaceDN w:val="0"/>
        <w:adjustRightInd w:val="0"/>
        <w:ind w:left="75"/>
        <w:jc w:val="both"/>
        <w:rPr>
          <w:szCs w:val="28"/>
        </w:rPr>
      </w:pPr>
      <w:r w:rsidRPr="00FA6E2B">
        <w:rPr>
          <w:szCs w:val="28"/>
        </w:rPr>
        <w:t>Комитет финансов – 0,3 тыс. рублей;</w:t>
      </w:r>
    </w:p>
    <w:p w:rsidR="00CA31C6" w:rsidRPr="00FA6E2B" w:rsidRDefault="00CA31C6" w:rsidP="00CA31C6">
      <w:pPr>
        <w:autoSpaceDE w:val="0"/>
        <w:autoSpaceDN w:val="0"/>
        <w:adjustRightInd w:val="0"/>
        <w:ind w:left="75"/>
        <w:jc w:val="both"/>
        <w:rPr>
          <w:szCs w:val="28"/>
        </w:rPr>
      </w:pPr>
      <w:r w:rsidRPr="00FA6E2B">
        <w:rPr>
          <w:szCs w:val="28"/>
        </w:rPr>
        <w:t>Администрация -0,3 тыс. рублей;</w:t>
      </w:r>
    </w:p>
    <w:p w:rsidR="00CA31C6" w:rsidRPr="00FE06A2" w:rsidRDefault="00CA31C6" w:rsidP="00CA31C6">
      <w:pPr>
        <w:autoSpaceDE w:val="0"/>
        <w:autoSpaceDN w:val="0"/>
        <w:adjustRightInd w:val="0"/>
        <w:ind w:left="75"/>
        <w:jc w:val="both"/>
        <w:rPr>
          <w:i/>
          <w:color w:val="FF0000"/>
          <w:szCs w:val="28"/>
        </w:rPr>
      </w:pPr>
      <w:r w:rsidRPr="00FA6E2B">
        <w:rPr>
          <w:szCs w:val="28"/>
        </w:rPr>
        <w:t>Комитет культуры- 6,7 тыс. рублей.</w:t>
      </w:r>
      <w:r w:rsidRPr="00FE06A2">
        <w:rPr>
          <w:i/>
          <w:color w:val="FF0000"/>
          <w:szCs w:val="28"/>
        </w:rPr>
        <w:t xml:space="preserve"> </w:t>
      </w:r>
    </w:p>
    <w:p w:rsidR="00CA31C6" w:rsidRPr="00A719DD" w:rsidRDefault="00CA31C6" w:rsidP="00CA31C6">
      <w:pPr>
        <w:autoSpaceDE w:val="0"/>
        <w:autoSpaceDN w:val="0"/>
        <w:adjustRightInd w:val="0"/>
        <w:ind w:left="75"/>
        <w:jc w:val="both"/>
        <w:rPr>
          <w:b/>
          <w:i/>
          <w:szCs w:val="28"/>
        </w:rPr>
      </w:pPr>
      <w:r w:rsidRPr="00FE06A2">
        <w:rPr>
          <w:color w:val="FF0000"/>
          <w:szCs w:val="28"/>
        </w:rPr>
        <w:t xml:space="preserve"> </w:t>
      </w:r>
      <w:r>
        <w:rPr>
          <w:b/>
          <w:i/>
          <w:szCs w:val="28"/>
        </w:rPr>
        <w:t xml:space="preserve">1.3 </w:t>
      </w:r>
      <w:r w:rsidRPr="00A719DD">
        <w:rPr>
          <w:b/>
          <w:i/>
          <w:szCs w:val="28"/>
        </w:rPr>
        <w:t>-в нарушение  подпункта 2 пункта 1 с</w:t>
      </w:r>
      <w:r>
        <w:rPr>
          <w:b/>
          <w:i/>
          <w:szCs w:val="28"/>
        </w:rPr>
        <w:t>татьи 158 Бюджетного кодекса РФ:</w:t>
      </w:r>
    </w:p>
    <w:p w:rsidR="00CA31C6" w:rsidRPr="00E072FE" w:rsidRDefault="00CA31C6" w:rsidP="00CA31C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72FE">
        <w:rPr>
          <w:rFonts w:ascii="Times New Roman" w:hAnsi="Times New Roman" w:cs="Times New Roman"/>
          <w:sz w:val="24"/>
          <w:szCs w:val="24"/>
        </w:rPr>
        <w:t xml:space="preserve">        Главными распорядителями бюджетных средств бюджета муниципального района в 2013 </w:t>
      </w:r>
      <w:r w:rsidR="00E072FE" w:rsidRPr="00E072FE">
        <w:rPr>
          <w:rFonts w:ascii="Times New Roman" w:hAnsi="Times New Roman" w:cs="Times New Roman"/>
          <w:sz w:val="24"/>
          <w:szCs w:val="24"/>
        </w:rPr>
        <w:t>году не были сформированы Переч</w:t>
      </w:r>
      <w:r w:rsidRPr="00E072FE">
        <w:rPr>
          <w:rFonts w:ascii="Times New Roman" w:hAnsi="Times New Roman" w:cs="Times New Roman"/>
          <w:sz w:val="24"/>
          <w:szCs w:val="24"/>
        </w:rPr>
        <w:t xml:space="preserve">ни подведомственных получателей бюджетных средств. </w:t>
      </w:r>
    </w:p>
    <w:p w:rsidR="00CA31C6" w:rsidRPr="00E072FE" w:rsidRDefault="00CA31C6" w:rsidP="00CA31C6">
      <w:pPr>
        <w:autoSpaceDE w:val="0"/>
        <w:autoSpaceDN w:val="0"/>
        <w:adjustRightInd w:val="0"/>
        <w:ind w:left="75"/>
        <w:jc w:val="both"/>
        <w:rPr>
          <w:color w:val="FF0000"/>
        </w:rPr>
      </w:pPr>
    </w:p>
    <w:p w:rsidR="00464428" w:rsidRPr="00CD6CAE" w:rsidRDefault="00FE0C0F" w:rsidP="00CD6CAE">
      <w:pPr>
        <w:pStyle w:val="a3"/>
        <w:autoSpaceDE w:val="0"/>
        <w:autoSpaceDN w:val="0"/>
        <w:adjustRightInd w:val="0"/>
        <w:spacing w:line="240" w:lineRule="auto"/>
        <w:ind w:left="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</w:t>
      </w:r>
      <w:r w:rsidRPr="009F77DC">
        <w:rPr>
          <w:rFonts w:ascii="Times New Roman" w:hAnsi="Times New Roman"/>
          <w:sz w:val="26"/>
          <w:szCs w:val="26"/>
        </w:rPr>
        <w:t xml:space="preserve">ходе </w:t>
      </w:r>
      <w:r>
        <w:rPr>
          <w:rFonts w:ascii="Times New Roman" w:hAnsi="Times New Roman"/>
          <w:sz w:val="26"/>
          <w:szCs w:val="26"/>
        </w:rPr>
        <w:t xml:space="preserve">внешней </w:t>
      </w:r>
      <w:r w:rsidRPr="009F77DC">
        <w:rPr>
          <w:rFonts w:ascii="Times New Roman" w:hAnsi="Times New Roman"/>
          <w:sz w:val="26"/>
          <w:szCs w:val="26"/>
        </w:rPr>
        <w:t>проверк</w:t>
      </w:r>
      <w:r>
        <w:rPr>
          <w:rFonts w:ascii="Times New Roman" w:hAnsi="Times New Roman"/>
          <w:sz w:val="26"/>
          <w:szCs w:val="26"/>
        </w:rPr>
        <w:t>и</w:t>
      </w:r>
      <w:r w:rsidRPr="009F77DC">
        <w:rPr>
          <w:rFonts w:ascii="Times New Roman" w:hAnsi="Times New Roman"/>
          <w:sz w:val="26"/>
          <w:szCs w:val="26"/>
        </w:rPr>
        <w:t xml:space="preserve"> выявлены нарушения и недостатки, допущенные главными администраторами бюджетных средств</w:t>
      </w:r>
      <w:r>
        <w:rPr>
          <w:rFonts w:ascii="Times New Roman" w:hAnsi="Times New Roman"/>
          <w:sz w:val="26"/>
          <w:szCs w:val="26"/>
        </w:rPr>
        <w:t xml:space="preserve"> сельских поселений</w:t>
      </w:r>
      <w:r w:rsidRPr="009F77DC">
        <w:rPr>
          <w:rFonts w:ascii="Times New Roman" w:hAnsi="Times New Roman"/>
          <w:sz w:val="26"/>
          <w:szCs w:val="26"/>
        </w:rPr>
        <w:t xml:space="preserve">, при осуществлении бюджетного процесса </w:t>
      </w:r>
      <w:r>
        <w:rPr>
          <w:rFonts w:ascii="Times New Roman" w:hAnsi="Times New Roman"/>
          <w:b/>
          <w:sz w:val="26"/>
          <w:szCs w:val="26"/>
        </w:rPr>
        <w:t>в общей сумме 2 303,2</w:t>
      </w:r>
      <w:r w:rsidRPr="00CA31C6">
        <w:rPr>
          <w:rFonts w:ascii="Times New Roman" w:hAnsi="Times New Roman"/>
          <w:b/>
          <w:sz w:val="26"/>
          <w:szCs w:val="26"/>
        </w:rPr>
        <w:t xml:space="preserve"> тыс. руб.</w:t>
      </w:r>
      <w:r w:rsidRPr="009F77DC">
        <w:rPr>
          <w:rFonts w:ascii="Times New Roman" w:hAnsi="Times New Roman"/>
          <w:sz w:val="26"/>
          <w:szCs w:val="26"/>
        </w:rPr>
        <w:t>:</w:t>
      </w:r>
    </w:p>
    <w:p w:rsidR="00156B55" w:rsidRPr="00156B55" w:rsidRDefault="00464428" w:rsidP="00464428">
      <w:pPr>
        <w:autoSpaceDE w:val="0"/>
        <w:autoSpaceDN w:val="0"/>
        <w:adjustRightInd w:val="0"/>
        <w:ind w:left="75"/>
        <w:jc w:val="both"/>
        <w:rPr>
          <w:sz w:val="26"/>
          <w:szCs w:val="26"/>
        </w:rPr>
      </w:pPr>
      <w:r w:rsidRPr="00156B55">
        <w:rPr>
          <w:sz w:val="26"/>
          <w:szCs w:val="26"/>
        </w:rPr>
        <w:t xml:space="preserve">- приняты бюджетные обязательства сверх доведенных до них лимитов бюджетных обязательств  на общую сумму  </w:t>
      </w:r>
      <w:r w:rsidR="002977C2" w:rsidRPr="00156B55">
        <w:rPr>
          <w:sz w:val="26"/>
          <w:szCs w:val="26"/>
        </w:rPr>
        <w:t>2 288,1</w:t>
      </w:r>
      <w:r w:rsidRPr="00156B55">
        <w:rPr>
          <w:sz w:val="26"/>
          <w:szCs w:val="26"/>
        </w:rPr>
        <w:t xml:space="preserve"> тыс. рублей</w:t>
      </w:r>
      <w:r w:rsidR="00156B55">
        <w:rPr>
          <w:sz w:val="26"/>
          <w:szCs w:val="26"/>
        </w:rPr>
        <w:t>:</w:t>
      </w:r>
    </w:p>
    <w:p w:rsidR="00464428" w:rsidRPr="009F77DC" w:rsidRDefault="00464428" w:rsidP="00464428">
      <w:pPr>
        <w:autoSpaceDE w:val="0"/>
        <w:autoSpaceDN w:val="0"/>
        <w:adjustRightInd w:val="0"/>
        <w:ind w:left="75"/>
        <w:jc w:val="both"/>
        <w:rPr>
          <w:i/>
          <w:sz w:val="26"/>
          <w:szCs w:val="26"/>
        </w:rPr>
      </w:pPr>
      <w:proofErr w:type="spellStart"/>
      <w:r w:rsidRPr="009F77DC">
        <w:rPr>
          <w:i/>
          <w:sz w:val="26"/>
          <w:szCs w:val="26"/>
        </w:rPr>
        <w:t>Белебелковское</w:t>
      </w:r>
      <w:proofErr w:type="spellEnd"/>
      <w:r w:rsidRPr="009F77DC">
        <w:rPr>
          <w:i/>
          <w:sz w:val="26"/>
          <w:szCs w:val="26"/>
        </w:rPr>
        <w:t xml:space="preserve"> сельское поселение -   </w:t>
      </w:r>
      <w:r w:rsidR="002977C2" w:rsidRPr="009F77DC">
        <w:rPr>
          <w:i/>
          <w:sz w:val="26"/>
          <w:szCs w:val="26"/>
        </w:rPr>
        <w:t xml:space="preserve">      783,8</w:t>
      </w:r>
      <w:r w:rsidRPr="009F77DC">
        <w:rPr>
          <w:i/>
          <w:sz w:val="26"/>
          <w:szCs w:val="26"/>
        </w:rPr>
        <w:t xml:space="preserve">  тыс. рублей;</w:t>
      </w:r>
    </w:p>
    <w:p w:rsidR="00464428" w:rsidRPr="009F77DC" w:rsidRDefault="00464428" w:rsidP="00464428">
      <w:pPr>
        <w:autoSpaceDE w:val="0"/>
        <w:autoSpaceDN w:val="0"/>
        <w:adjustRightInd w:val="0"/>
        <w:ind w:left="75"/>
        <w:jc w:val="both"/>
        <w:rPr>
          <w:i/>
          <w:sz w:val="26"/>
          <w:szCs w:val="26"/>
        </w:rPr>
      </w:pPr>
      <w:proofErr w:type="spellStart"/>
      <w:r w:rsidRPr="009F77DC">
        <w:rPr>
          <w:i/>
          <w:sz w:val="26"/>
          <w:szCs w:val="26"/>
        </w:rPr>
        <w:t>Поддор</w:t>
      </w:r>
      <w:r w:rsidR="002977C2" w:rsidRPr="009F77DC">
        <w:rPr>
          <w:i/>
          <w:sz w:val="26"/>
          <w:szCs w:val="26"/>
        </w:rPr>
        <w:t>ское</w:t>
      </w:r>
      <w:proofErr w:type="spellEnd"/>
      <w:r w:rsidR="002977C2" w:rsidRPr="009F77DC">
        <w:rPr>
          <w:i/>
          <w:sz w:val="26"/>
          <w:szCs w:val="26"/>
        </w:rPr>
        <w:t xml:space="preserve"> сельское поселение     -    1 503,3</w:t>
      </w:r>
      <w:r w:rsidRPr="009F77DC">
        <w:rPr>
          <w:i/>
          <w:sz w:val="26"/>
          <w:szCs w:val="26"/>
        </w:rPr>
        <w:t xml:space="preserve"> тыс. рублей;</w:t>
      </w:r>
    </w:p>
    <w:p w:rsidR="00464428" w:rsidRPr="009F77DC" w:rsidRDefault="00464428" w:rsidP="00464428">
      <w:pPr>
        <w:autoSpaceDE w:val="0"/>
        <w:autoSpaceDN w:val="0"/>
        <w:adjustRightInd w:val="0"/>
        <w:ind w:left="75"/>
        <w:jc w:val="both"/>
        <w:rPr>
          <w:i/>
          <w:sz w:val="26"/>
          <w:szCs w:val="26"/>
        </w:rPr>
      </w:pPr>
      <w:proofErr w:type="spellStart"/>
      <w:proofErr w:type="gramStart"/>
      <w:r w:rsidRPr="009F77DC">
        <w:rPr>
          <w:i/>
          <w:sz w:val="26"/>
          <w:szCs w:val="26"/>
        </w:rPr>
        <w:t>Селеевское</w:t>
      </w:r>
      <w:proofErr w:type="spellEnd"/>
      <w:r w:rsidRPr="009F77DC">
        <w:rPr>
          <w:i/>
          <w:sz w:val="26"/>
          <w:szCs w:val="26"/>
        </w:rPr>
        <w:t xml:space="preserve"> сельское поселение       – </w:t>
      </w:r>
      <w:r w:rsidR="002977C2" w:rsidRPr="009F77DC">
        <w:rPr>
          <w:i/>
          <w:sz w:val="26"/>
          <w:szCs w:val="26"/>
        </w:rPr>
        <w:t xml:space="preserve">        1,0</w:t>
      </w:r>
      <w:r w:rsidRPr="009F77DC">
        <w:rPr>
          <w:i/>
          <w:sz w:val="26"/>
          <w:szCs w:val="26"/>
        </w:rPr>
        <w:t xml:space="preserve">  тыс. рублей).</w:t>
      </w:r>
      <w:proofErr w:type="gramEnd"/>
    </w:p>
    <w:p w:rsidR="002977C2" w:rsidRPr="00156B55" w:rsidRDefault="002977C2" w:rsidP="00464428">
      <w:pPr>
        <w:autoSpaceDE w:val="0"/>
        <w:autoSpaceDN w:val="0"/>
        <w:adjustRightInd w:val="0"/>
        <w:ind w:left="75"/>
        <w:jc w:val="both"/>
        <w:rPr>
          <w:sz w:val="26"/>
          <w:szCs w:val="26"/>
        </w:rPr>
      </w:pPr>
      <w:r w:rsidRPr="00156B55">
        <w:rPr>
          <w:sz w:val="26"/>
          <w:szCs w:val="26"/>
        </w:rPr>
        <w:t>- неэффективное использование бюджетных средств за 2013 год составило на общую сумму  15,2 тыс. рублей:</w:t>
      </w:r>
    </w:p>
    <w:p w:rsidR="002977C2" w:rsidRPr="009F77DC" w:rsidRDefault="002977C2" w:rsidP="002977C2">
      <w:pPr>
        <w:autoSpaceDE w:val="0"/>
        <w:autoSpaceDN w:val="0"/>
        <w:adjustRightInd w:val="0"/>
        <w:ind w:left="75"/>
        <w:jc w:val="both"/>
        <w:rPr>
          <w:i/>
          <w:sz w:val="26"/>
          <w:szCs w:val="26"/>
        </w:rPr>
      </w:pPr>
      <w:proofErr w:type="spellStart"/>
      <w:r w:rsidRPr="009F77DC">
        <w:rPr>
          <w:i/>
          <w:sz w:val="26"/>
          <w:szCs w:val="26"/>
        </w:rPr>
        <w:t>Белебелковское</w:t>
      </w:r>
      <w:proofErr w:type="spellEnd"/>
      <w:r w:rsidRPr="009F77DC">
        <w:rPr>
          <w:i/>
          <w:sz w:val="26"/>
          <w:szCs w:val="26"/>
        </w:rPr>
        <w:t xml:space="preserve"> сельское поселение -        14,5  тыс. рублей;</w:t>
      </w:r>
    </w:p>
    <w:p w:rsidR="002977C2" w:rsidRPr="009F77DC" w:rsidRDefault="002977C2" w:rsidP="002977C2">
      <w:pPr>
        <w:autoSpaceDE w:val="0"/>
        <w:autoSpaceDN w:val="0"/>
        <w:adjustRightInd w:val="0"/>
        <w:ind w:left="75"/>
        <w:jc w:val="both"/>
        <w:rPr>
          <w:i/>
          <w:sz w:val="26"/>
          <w:szCs w:val="26"/>
        </w:rPr>
      </w:pPr>
      <w:proofErr w:type="spellStart"/>
      <w:r w:rsidRPr="009F77DC">
        <w:rPr>
          <w:i/>
          <w:sz w:val="26"/>
          <w:szCs w:val="26"/>
        </w:rPr>
        <w:t>Поддорское</w:t>
      </w:r>
      <w:proofErr w:type="spellEnd"/>
      <w:r w:rsidRPr="009F77DC">
        <w:rPr>
          <w:i/>
          <w:sz w:val="26"/>
          <w:szCs w:val="26"/>
        </w:rPr>
        <w:t xml:space="preserve"> сельское поселение     -           0,7 тыс. рублей;</w:t>
      </w:r>
    </w:p>
    <w:p w:rsidR="00464428" w:rsidRPr="00456A0D" w:rsidRDefault="00464428" w:rsidP="00464428">
      <w:pPr>
        <w:jc w:val="both"/>
      </w:pPr>
      <w:r w:rsidRPr="00FE0C0F">
        <w:rPr>
          <w:sz w:val="26"/>
          <w:szCs w:val="26"/>
        </w:rPr>
        <w:t xml:space="preserve">           </w:t>
      </w:r>
      <w:r w:rsidRPr="00456A0D">
        <w:t>Вышеперечисленные расхождения не привели к искажению отдельных показателей сводной и консолидированной бюджетной отчетности района, так как  при составлении годовой отчетности были внесены исправления.</w:t>
      </w:r>
    </w:p>
    <w:p w:rsidR="00464428" w:rsidRPr="00456A0D" w:rsidRDefault="00464428" w:rsidP="00464428">
      <w:pPr>
        <w:ind w:right="-182"/>
        <w:jc w:val="both"/>
        <w:rPr>
          <w:b/>
        </w:rPr>
      </w:pPr>
    </w:p>
    <w:p w:rsidR="00464428" w:rsidRPr="00456A0D" w:rsidRDefault="00464428" w:rsidP="00464428">
      <w:pPr>
        <w:ind w:right="-182"/>
        <w:jc w:val="both"/>
      </w:pPr>
      <w:r w:rsidRPr="00456A0D">
        <w:t xml:space="preserve">         Заключения Контрольно-счетной Палаты на годовые отчеты об исполнении  бюджета муниципального района  направлены в Думу муниципального района и Главе района. По результатам проведенных проверок руководителям главных администраторов бюджетных средств направлены соответствующие предложения по устранению допущенных нарушений и недостатков.</w:t>
      </w:r>
    </w:p>
    <w:p w:rsidR="009C57CB" w:rsidRPr="00456A0D" w:rsidRDefault="009C57CB" w:rsidP="00464428">
      <w:pPr>
        <w:ind w:right="-182"/>
        <w:jc w:val="both"/>
      </w:pPr>
    </w:p>
    <w:p w:rsidR="00FE0C0F" w:rsidRPr="00456A0D" w:rsidRDefault="00464428" w:rsidP="009C57CB">
      <w:pPr>
        <w:jc w:val="both"/>
      </w:pPr>
      <w:r w:rsidRPr="00456A0D">
        <w:t xml:space="preserve">      </w:t>
      </w:r>
      <w:r w:rsidR="009C57CB" w:rsidRPr="00456A0D">
        <w:t xml:space="preserve">В период внешней проверки годового отчета бюджета муниципального района за 2013 год проведена проверка </w:t>
      </w:r>
      <w:proofErr w:type="gramStart"/>
      <w:r w:rsidR="009C57CB" w:rsidRPr="00456A0D">
        <w:t>достоверности бюджетной</w:t>
      </w:r>
      <w:r w:rsidR="00FE0C0F" w:rsidRPr="00456A0D">
        <w:t xml:space="preserve"> отчетност</w:t>
      </w:r>
      <w:r w:rsidR="009C57CB" w:rsidRPr="00456A0D">
        <w:t>и</w:t>
      </w:r>
      <w:r w:rsidR="00FE0C0F" w:rsidRPr="00456A0D">
        <w:t xml:space="preserve"> главных администраторов  доходов  бюджета</w:t>
      </w:r>
      <w:proofErr w:type="gramEnd"/>
      <w:r w:rsidR="00FE0C0F" w:rsidRPr="00456A0D">
        <w:t xml:space="preserve"> </w:t>
      </w:r>
      <w:proofErr w:type="spellStart"/>
      <w:r w:rsidR="00FE0C0F" w:rsidRPr="00456A0D">
        <w:t>Поддорского</w:t>
      </w:r>
      <w:proofErr w:type="spellEnd"/>
      <w:r w:rsidR="00FE0C0F" w:rsidRPr="00456A0D">
        <w:t xml:space="preserve"> муниципального района</w:t>
      </w:r>
      <w:r w:rsidR="009C57CB" w:rsidRPr="00456A0D">
        <w:t>.</w:t>
      </w:r>
    </w:p>
    <w:p w:rsidR="00FE0C0F" w:rsidRPr="00456A0D" w:rsidRDefault="00FE0C0F" w:rsidP="00FE0C0F">
      <w:pPr>
        <w:jc w:val="both"/>
      </w:pPr>
      <w:r w:rsidRPr="00456A0D">
        <w:t xml:space="preserve">         Состав  главных  администраторов  доходов  бюджета  (ГАДБ)  утвержден  в  Приложении № 5  к  решению  Думы  </w:t>
      </w:r>
      <w:proofErr w:type="spellStart"/>
      <w:r w:rsidRPr="00456A0D">
        <w:t>Поддорского</w:t>
      </w:r>
      <w:proofErr w:type="spellEnd"/>
      <w:r w:rsidRPr="00456A0D">
        <w:t xml:space="preserve"> муниципального района  от 13.12.2012   № 547 «О  бюджете  </w:t>
      </w:r>
      <w:proofErr w:type="spellStart"/>
      <w:r w:rsidRPr="00456A0D">
        <w:t>Поддорского</w:t>
      </w:r>
      <w:proofErr w:type="spellEnd"/>
      <w:r w:rsidRPr="00456A0D">
        <w:t xml:space="preserve"> муниципального района на  2013 год и на плановый период 2014 и 2015 годов» в  общем  количестве  9  единиц. </w:t>
      </w:r>
    </w:p>
    <w:p w:rsidR="00FE0C0F" w:rsidRPr="00456A0D" w:rsidRDefault="00FE0C0F" w:rsidP="00FE0C0F">
      <w:pPr>
        <w:jc w:val="both"/>
      </w:pPr>
      <w:r w:rsidRPr="00456A0D">
        <w:t xml:space="preserve">         Плановые  бюджетные  назначения  по  доходам  в муниципальный бюджет на  2013  год   доведены  до всех Главных администраторов доходов бюджета муниципального района.  </w:t>
      </w:r>
    </w:p>
    <w:p w:rsidR="00FE0C0F" w:rsidRPr="00456A0D" w:rsidRDefault="00FE0C0F" w:rsidP="00FE0C0F">
      <w:pPr>
        <w:jc w:val="both"/>
      </w:pPr>
      <w:r w:rsidRPr="00456A0D">
        <w:t xml:space="preserve">            </w:t>
      </w:r>
      <w:proofErr w:type="gramStart"/>
      <w:r w:rsidRPr="00456A0D">
        <w:t>Вместе с тем Контрольно-счетной Палатой муниципального района при проверке организации   отчетности  годового исполнения бюджета муниципального района</w:t>
      </w:r>
      <w:r w:rsidR="009C57CB" w:rsidRPr="00456A0D">
        <w:t xml:space="preserve"> за 2013 год </w:t>
      </w:r>
      <w:r w:rsidRPr="00456A0D">
        <w:t>выявлены недостатки и нарушения Бюджетного Кодекса Российской Федерации и бюджетно</w:t>
      </w:r>
      <w:r w:rsidR="009C57CB" w:rsidRPr="00456A0D">
        <w:t>й</w:t>
      </w:r>
      <w:r w:rsidRPr="00456A0D">
        <w:t xml:space="preserve"> </w:t>
      </w:r>
      <w:r w:rsidR="009C57CB" w:rsidRPr="00456A0D">
        <w:t xml:space="preserve">отчетности,  </w:t>
      </w:r>
      <w:r w:rsidRPr="00456A0D">
        <w:t xml:space="preserve"> согласно  Инструкции 162н,  а также  в оформлении бюджетной отчетности, утвержденной приказами Минфина России от 28.102.2010 №191н и от  25.03.2011 г  №33н</w:t>
      </w:r>
      <w:r w:rsidR="009C57CB" w:rsidRPr="00456A0D">
        <w:t>, а именно</w:t>
      </w:r>
      <w:r w:rsidRPr="00456A0D">
        <w:t>:</w:t>
      </w:r>
      <w:proofErr w:type="gramEnd"/>
    </w:p>
    <w:p w:rsidR="00FE0C0F" w:rsidRPr="00456A0D" w:rsidRDefault="00FE0C0F" w:rsidP="00FE0C0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A0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56A0D">
        <w:rPr>
          <w:rFonts w:ascii="Times New Roman" w:hAnsi="Times New Roman" w:cs="Times New Roman"/>
          <w:sz w:val="24"/>
          <w:szCs w:val="24"/>
        </w:rPr>
        <w:t xml:space="preserve">- в нарушение пункта 10 Инструкции № 191нг Администратор доходов бюджета, в лице комитета по экономике и управлению муниципальным имуществом не представлял бюджетную отчетность своему вышестоящему администратору, выполняющему отдельные полномочия главного администратора доходов бюджета и (или) главному администратору доходов бюджета (в установленные им сроки), в </w:t>
      </w:r>
      <w:r w:rsidRPr="00456A0D">
        <w:rPr>
          <w:rFonts w:ascii="Times New Roman" w:hAnsi="Times New Roman" w:cs="Times New Roman"/>
          <w:b/>
          <w:sz w:val="24"/>
          <w:szCs w:val="24"/>
        </w:rPr>
        <w:t>результате годовая отчетность  ГРБС за 2013 год  сдана с недостоверными данными по начислению платежей в бюджет и</w:t>
      </w:r>
      <w:r w:rsidR="00456A0D">
        <w:rPr>
          <w:rFonts w:ascii="Times New Roman" w:hAnsi="Times New Roman" w:cs="Times New Roman"/>
          <w:b/>
          <w:sz w:val="24"/>
          <w:szCs w:val="24"/>
        </w:rPr>
        <w:t>ли</w:t>
      </w:r>
      <w:proofErr w:type="gramEnd"/>
      <w:r w:rsidRPr="00456A0D">
        <w:rPr>
          <w:rFonts w:ascii="Times New Roman" w:hAnsi="Times New Roman" w:cs="Times New Roman"/>
          <w:b/>
          <w:sz w:val="24"/>
          <w:szCs w:val="24"/>
        </w:rPr>
        <w:t xml:space="preserve"> с уменьшением дебиторской задолженности на 01.01.2014 года</w:t>
      </w:r>
      <w:r w:rsidR="00456A0D">
        <w:rPr>
          <w:rFonts w:ascii="Times New Roman" w:hAnsi="Times New Roman" w:cs="Times New Roman"/>
          <w:b/>
          <w:sz w:val="24"/>
          <w:szCs w:val="24"/>
        </w:rPr>
        <w:t xml:space="preserve"> в сумме 631,4 тыс. рублей</w:t>
      </w:r>
      <w:r w:rsidRPr="00456A0D">
        <w:rPr>
          <w:rFonts w:ascii="Times New Roman" w:hAnsi="Times New Roman" w:cs="Times New Roman"/>
          <w:b/>
          <w:sz w:val="24"/>
          <w:szCs w:val="24"/>
        </w:rPr>
        <w:t>, что повлияло на достоверность годовой бюджетной отчетности  по исполнению бюджета района за 2013 год.</w:t>
      </w:r>
    </w:p>
    <w:p w:rsidR="00FE0C0F" w:rsidRPr="00456A0D" w:rsidRDefault="00FE0C0F" w:rsidP="00456A0D">
      <w:pPr>
        <w:pStyle w:val="Style7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F36935">
        <w:t xml:space="preserve">     </w:t>
      </w:r>
      <w:r>
        <w:t xml:space="preserve">    </w:t>
      </w:r>
      <w:r w:rsidRPr="00F36935">
        <w:t xml:space="preserve">  </w:t>
      </w:r>
      <w:r w:rsidRPr="00456A0D">
        <w:t xml:space="preserve">Сумма недоимки </w:t>
      </w:r>
      <w:proofErr w:type="gramStart"/>
      <w:r w:rsidRPr="00456A0D">
        <w:t>по  доходам от арендной платы за земельные участки в бюджет района по состоянию</w:t>
      </w:r>
      <w:proofErr w:type="gramEnd"/>
      <w:r w:rsidRPr="00456A0D">
        <w:t xml:space="preserve"> на 01.01.2014 года составила  </w:t>
      </w:r>
      <w:r w:rsidRPr="00456A0D">
        <w:rPr>
          <w:rStyle w:val="FontStyle19"/>
          <w:sz w:val="24"/>
          <w:szCs w:val="24"/>
        </w:rPr>
        <w:t xml:space="preserve"> </w:t>
      </w:r>
      <w:r w:rsidRPr="00456A0D">
        <w:rPr>
          <w:rStyle w:val="FontStyle19"/>
          <w:b/>
          <w:sz w:val="24"/>
          <w:szCs w:val="24"/>
        </w:rPr>
        <w:t>100 317  рублей 08 копеек</w:t>
      </w:r>
      <w:r w:rsidRPr="00456A0D">
        <w:rPr>
          <w:rStyle w:val="FontStyle19"/>
          <w:sz w:val="24"/>
          <w:szCs w:val="24"/>
        </w:rPr>
        <w:t xml:space="preserve"> (в бюджет муниципального района составляет </w:t>
      </w:r>
      <w:r w:rsidRPr="00456A0D">
        <w:rPr>
          <w:rStyle w:val="FontStyle19"/>
          <w:b/>
          <w:sz w:val="24"/>
          <w:szCs w:val="24"/>
        </w:rPr>
        <w:t>50158 рублей 54 копейки</w:t>
      </w:r>
      <w:r w:rsidRPr="00456A0D">
        <w:rPr>
          <w:rStyle w:val="FontStyle19"/>
          <w:sz w:val="24"/>
          <w:szCs w:val="24"/>
        </w:rPr>
        <w:t xml:space="preserve"> и в бюджеты поселений </w:t>
      </w:r>
      <w:r w:rsidRPr="00456A0D">
        <w:rPr>
          <w:rStyle w:val="FontStyle19"/>
          <w:b/>
          <w:sz w:val="24"/>
          <w:szCs w:val="24"/>
        </w:rPr>
        <w:t>50158 рублей 54 копеек</w:t>
      </w:r>
      <w:r w:rsidRPr="00456A0D">
        <w:rPr>
          <w:rStyle w:val="FontStyle19"/>
          <w:sz w:val="24"/>
          <w:szCs w:val="24"/>
        </w:rPr>
        <w:t>).</w:t>
      </w:r>
    </w:p>
    <w:p w:rsidR="00FE0C0F" w:rsidRPr="00456A0D" w:rsidRDefault="00FE0C0F" w:rsidP="00456A0D">
      <w:pPr>
        <w:pStyle w:val="Style7"/>
        <w:widowControl/>
        <w:spacing w:line="240" w:lineRule="auto"/>
        <w:ind w:firstLine="0"/>
        <w:rPr>
          <w:rStyle w:val="FontStyle19"/>
          <w:b/>
          <w:sz w:val="24"/>
          <w:szCs w:val="24"/>
        </w:rPr>
      </w:pPr>
      <w:r w:rsidRPr="00456A0D">
        <w:rPr>
          <w:rStyle w:val="FontStyle19"/>
          <w:sz w:val="24"/>
          <w:szCs w:val="24"/>
        </w:rPr>
        <w:t xml:space="preserve">          Сумма недоимки по доходам от арендной платы за имущество в бюджет муниципального района составила на 01.01.2014 года в размере </w:t>
      </w:r>
      <w:r w:rsidRPr="00456A0D">
        <w:rPr>
          <w:rStyle w:val="FontStyle19"/>
          <w:b/>
          <w:sz w:val="24"/>
          <w:szCs w:val="24"/>
        </w:rPr>
        <w:t xml:space="preserve"> 24302  рубля 52  копейки.</w:t>
      </w:r>
    </w:p>
    <w:p w:rsidR="00FE0C0F" w:rsidRDefault="00FE0C0F" w:rsidP="00FE0C0F">
      <w:pPr>
        <w:ind w:firstLine="540"/>
        <w:jc w:val="both"/>
        <w:rPr>
          <w:sz w:val="26"/>
          <w:szCs w:val="26"/>
        </w:rPr>
      </w:pPr>
      <w:proofErr w:type="gramStart"/>
      <w:r>
        <w:rPr>
          <w:szCs w:val="28"/>
        </w:rPr>
        <w:t xml:space="preserve">За 2013 год  Администрацией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муниципального района передано в Арбитражный суд Новгородской области по  взысканию задолженности аренды земельного участка  в бюджет района 3 исковых заявления</w:t>
      </w:r>
      <w:r w:rsidRPr="00D66B29">
        <w:rPr>
          <w:szCs w:val="28"/>
        </w:rPr>
        <w:t xml:space="preserve"> </w:t>
      </w:r>
      <w:r w:rsidR="00456A0D">
        <w:rPr>
          <w:szCs w:val="28"/>
        </w:rPr>
        <w:t>на общую сумму</w:t>
      </w:r>
      <w:r>
        <w:rPr>
          <w:szCs w:val="28"/>
        </w:rPr>
        <w:t xml:space="preserve">  591 633 рубля 51 копейка, предъявлено к </w:t>
      </w:r>
      <w:r w:rsidRPr="00E50D27">
        <w:rPr>
          <w:b/>
          <w:szCs w:val="28"/>
        </w:rPr>
        <w:t>взысканию 506 745 рублей 38 копеек</w:t>
      </w:r>
      <w:r w:rsidR="00456A0D">
        <w:rPr>
          <w:szCs w:val="28"/>
        </w:rPr>
        <w:t>, в том числе п</w:t>
      </w:r>
      <w:r w:rsidRPr="00F36935">
        <w:rPr>
          <w:sz w:val="26"/>
          <w:szCs w:val="26"/>
        </w:rPr>
        <w:t xml:space="preserve">росроченная дебиторская задолженность (нереальная к взысканию) по состоянию на отчетную дату  составила  </w:t>
      </w:r>
      <w:r w:rsidRPr="005E5234">
        <w:rPr>
          <w:b/>
          <w:sz w:val="26"/>
          <w:szCs w:val="26"/>
        </w:rPr>
        <w:t>15</w:t>
      </w:r>
      <w:r w:rsidRPr="005E5234">
        <w:rPr>
          <w:b/>
          <w:szCs w:val="28"/>
        </w:rPr>
        <w:t> </w:t>
      </w:r>
      <w:r w:rsidRPr="005E5234">
        <w:rPr>
          <w:b/>
        </w:rPr>
        <w:t>036 рублей</w:t>
      </w:r>
      <w:r w:rsidRPr="00F36935">
        <w:rPr>
          <w:b/>
        </w:rPr>
        <w:t xml:space="preserve"> 77</w:t>
      </w:r>
      <w:proofErr w:type="gramEnd"/>
      <w:r w:rsidRPr="00F36935">
        <w:rPr>
          <w:b/>
        </w:rPr>
        <w:t xml:space="preserve"> копеек</w:t>
      </w:r>
      <w:r w:rsidRPr="00F36935">
        <w:rPr>
          <w:sz w:val="26"/>
          <w:szCs w:val="26"/>
        </w:rPr>
        <w:t xml:space="preserve">. </w:t>
      </w:r>
    </w:p>
    <w:p w:rsidR="00FE0C0F" w:rsidRPr="00073DC5" w:rsidRDefault="00FE0C0F" w:rsidP="00FE0C0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3DC5">
        <w:rPr>
          <w:sz w:val="26"/>
          <w:szCs w:val="26"/>
        </w:rPr>
        <w:t xml:space="preserve">Вышеперечисленные расхождения привели к искажению отдельных показателей сводной и консолидированной бюджетной отчетности </w:t>
      </w:r>
      <w:r>
        <w:rPr>
          <w:sz w:val="26"/>
          <w:szCs w:val="26"/>
        </w:rPr>
        <w:t xml:space="preserve">за 2013 год </w:t>
      </w:r>
      <w:r w:rsidRPr="00073DC5">
        <w:rPr>
          <w:sz w:val="26"/>
          <w:szCs w:val="26"/>
        </w:rPr>
        <w:t xml:space="preserve">на общую сумму   </w:t>
      </w:r>
      <w:r w:rsidRPr="00073DC5">
        <w:rPr>
          <w:b/>
          <w:sz w:val="26"/>
          <w:szCs w:val="26"/>
        </w:rPr>
        <w:t>631 364 рубля 98 копеек</w:t>
      </w:r>
      <w:r w:rsidRPr="00073DC5">
        <w:rPr>
          <w:sz w:val="26"/>
          <w:szCs w:val="26"/>
        </w:rPr>
        <w:t xml:space="preserve">, а именно: </w:t>
      </w:r>
    </w:p>
    <w:p w:rsidR="00456A0D" w:rsidRDefault="00FE0C0F" w:rsidP="00FE0C0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3DC5">
        <w:rPr>
          <w:sz w:val="26"/>
          <w:szCs w:val="26"/>
        </w:rPr>
        <w:t>Сведений по дебиторской и кредиторской задолженности (ф. 0503369) и Сведений по дебиторской и кредиторской задолженности (ф. 0503169)</w:t>
      </w:r>
      <w:r w:rsidR="00456A0D">
        <w:rPr>
          <w:sz w:val="26"/>
          <w:szCs w:val="26"/>
        </w:rPr>
        <w:t>:</w:t>
      </w:r>
    </w:p>
    <w:p w:rsidR="00456A0D" w:rsidRPr="00694E4B" w:rsidRDefault="00456A0D" w:rsidP="00456A0D">
      <w:pPr>
        <w:pStyle w:val="Style7"/>
        <w:widowControl/>
        <w:spacing w:line="240" w:lineRule="auto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-</w:t>
      </w:r>
      <w:r w:rsidRPr="00456A0D">
        <w:rPr>
          <w:rStyle w:val="FontStyle19"/>
          <w:sz w:val="24"/>
          <w:szCs w:val="24"/>
        </w:rPr>
        <w:t>бюджет муниципального ра</w:t>
      </w:r>
      <w:r>
        <w:rPr>
          <w:rStyle w:val="FontStyle19"/>
          <w:sz w:val="24"/>
          <w:szCs w:val="24"/>
        </w:rPr>
        <w:t xml:space="preserve">йона </w:t>
      </w:r>
      <w:r w:rsidRPr="00694E4B">
        <w:rPr>
          <w:rStyle w:val="FontStyle19"/>
          <w:sz w:val="24"/>
          <w:szCs w:val="24"/>
        </w:rPr>
        <w:t>– 566 169 рублей 67 коп</w:t>
      </w:r>
      <w:proofErr w:type="gramStart"/>
      <w:r w:rsidRPr="00694E4B">
        <w:rPr>
          <w:rStyle w:val="FontStyle19"/>
          <w:sz w:val="24"/>
          <w:szCs w:val="24"/>
        </w:rPr>
        <w:t>.;</w:t>
      </w:r>
      <w:proofErr w:type="gramEnd"/>
    </w:p>
    <w:p w:rsidR="00456A0D" w:rsidRPr="00694E4B" w:rsidRDefault="00456A0D" w:rsidP="00456A0D">
      <w:pPr>
        <w:pStyle w:val="Style7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694E4B">
        <w:rPr>
          <w:rStyle w:val="FontStyle19"/>
          <w:sz w:val="24"/>
          <w:szCs w:val="24"/>
        </w:rPr>
        <w:t xml:space="preserve">-бюджеты поселений                        </w:t>
      </w:r>
      <w:r w:rsidR="00694E4B" w:rsidRPr="00694E4B">
        <w:rPr>
          <w:rStyle w:val="FontStyle19"/>
          <w:sz w:val="24"/>
          <w:szCs w:val="24"/>
        </w:rPr>
        <w:t>-  65 195</w:t>
      </w:r>
      <w:r w:rsidRPr="00694E4B">
        <w:rPr>
          <w:rStyle w:val="FontStyle19"/>
          <w:sz w:val="24"/>
          <w:szCs w:val="24"/>
        </w:rPr>
        <w:t xml:space="preserve"> рублей </w:t>
      </w:r>
      <w:r w:rsidR="00694E4B" w:rsidRPr="00694E4B">
        <w:rPr>
          <w:rStyle w:val="FontStyle19"/>
          <w:sz w:val="24"/>
          <w:szCs w:val="24"/>
        </w:rPr>
        <w:t>31</w:t>
      </w:r>
      <w:r w:rsidRPr="00694E4B">
        <w:rPr>
          <w:rStyle w:val="FontStyle19"/>
          <w:sz w:val="24"/>
          <w:szCs w:val="24"/>
        </w:rPr>
        <w:t xml:space="preserve"> коп.</w:t>
      </w:r>
    </w:p>
    <w:p w:rsidR="00FE0C0F" w:rsidRDefault="00FE0C0F" w:rsidP="00FE0C0F">
      <w:pPr>
        <w:autoSpaceDE w:val="0"/>
        <w:ind w:firstLine="720"/>
        <w:jc w:val="both"/>
        <w:rPr>
          <w:i/>
          <w:sz w:val="26"/>
          <w:szCs w:val="26"/>
        </w:rPr>
      </w:pPr>
    </w:p>
    <w:p w:rsidR="00FE0C0F" w:rsidRPr="00F36935" w:rsidRDefault="00FE0C0F" w:rsidP="00FE0C0F">
      <w:pPr>
        <w:jc w:val="both"/>
        <w:rPr>
          <w:sz w:val="26"/>
          <w:szCs w:val="26"/>
        </w:rPr>
      </w:pPr>
      <w:r w:rsidRPr="00A8427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Pr="00F36935">
        <w:rPr>
          <w:sz w:val="26"/>
          <w:szCs w:val="26"/>
        </w:rPr>
        <w:t xml:space="preserve"> </w:t>
      </w:r>
      <w:proofErr w:type="gramStart"/>
      <w:r w:rsidRPr="00F36935">
        <w:rPr>
          <w:sz w:val="26"/>
          <w:szCs w:val="26"/>
        </w:rPr>
        <w:t>Контрольно-счетной Палатой муниципального района при проверке организации</w:t>
      </w:r>
      <w:r>
        <w:rPr>
          <w:sz w:val="26"/>
          <w:szCs w:val="26"/>
        </w:rPr>
        <w:t xml:space="preserve"> </w:t>
      </w:r>
      <w:r w:rsidRPr="00F36935">
        <w:rPr>
          <w:sz w:val="26"/>
          <w:szCs w:val="26"/>
        </w:rPr>
        <w:t xml:space="preserve">  отчетности </w:t>
      </w:r>
      <w:r>
        <w:rPr>
          <w:sz w:val="26"/>
          <w:szCs w:val="26"/>
        </w:rPr>
        <w:t xml:space="preserve"> </w:t>
      </w:r>
      <w:r w:rsidRPr="00F36935">
        <w:rPr>
          <w:sz w:val="26"/>
          <w:szCs w:val="26"/>
        </w:rPr>
        <w:t xml:space="preserve">годового исполнения бюджета муниципального района </w:t>
      </w:r>
      <w:proofErr w:type="spellStart"/>
      <w:r w:rsidRPr="00F36935">
        <w:rPr>
          <w:sz w:val="26"/>
          <w:szCs w:val="26"/>
        </w:rPr>
        <w:t>выявлены</w:t>
      </w:r>
      <w:r w:rsidR="00084A62">
        <w:rPr>
          <w:sz w:val="26"/>
          <w:szCs w:val="26"/>
        </w:rPr>
        <w:t>е</w:t>
      </w:r>
      <w:proofErr w:type="spellEnd"/>
      <w:r w:rsidRPr="00F36935">
        <w:rPr>
          <w:sz w:val="26"/>
          <w:szCs w:val="26"/>
        </w:rPr>
        <w:t xml:space="preserve"> недостатки и нарушения Бюджетного Кодекса Российской Федерации и </w:t>
      </w:r>
      <w:r w:rsidRPr="00694E4B">
        <w:rPr>
          <w:sz w:val="26"/>
          <w:szCs w:val="26"/>
        </w:rPr>
        <w:t xml:space="preserve">бюджетного учета согласно  Инструкции 162н,  а также  в оформлении бюджетной </w:t>
      </w:r>
      <w:r w:rsidRPr="00694E4B">
        <w:rPr>
          <w:sz w:val="26"/>
          <w:szCs w:val="26"/>
        </w:rPr>
        <w:lastRenderedPageBreak/>
        <w:t>отчетности</w:t>
      </w:r>
      <w:r w:rsidR="00694E4B" w:rsidRPr="00694E4B">
        <w:rPr>
          <w:szCs w:val="28"/>
        </w:rPr>
        <w:t xml:space="preserve"> «О порядке составления и представления годовой, квартальной и месячной отчетности об исполнении  бюджетов бюджетной системы Российской Федерации», утвержденных приказами Минфина России  Инструкция от 28.12.2010 № 191н  и   от</w:t>
      </w:r>
      <w:proofErr w:type="gramEnd"/>
      <w:r w:rsidR="00694E4B" w:rsidRPr="00694E4B">
        <w:rPr>
          <w:szCs w:val="28"/>
        </w:rPr>
        <w:t xml:space="preserve">  25.03.2011  № 33н</w:t>
      </w:r>
      <w:r w:rsidRPr="00694E4B">
        <w:rPr>
          <w:sz w:val="26"/>
          <w:szCs w:val="26"/>
        </w:rPr>
        <w:t>, утвержденной</w:t>
      </w:r>
      <w:r w:rsidRPr="00F36935">
        <w:rPr>
          <w:sz w:val="26"/>
          <w:szCs w:val="26"/>
        </w:rPr>
        <w:t xml:space="preserve"> приказами Минфина России от 28.102.2010</w:t>
      </w:r>
      <w:r>
        <w:rPr>
          <w:sz w:val="26"/>
          <w:szCs w:val="26"/>
        </w:rPr>
        <w:t xml:space="preserve"> №191н и от  25.03.2011 г  №33н, частично устранены в период  внешней проверки годовых отчетов за 2013 год.</w:t>
      </w:r>
    </w:p>
    <w:p w:rsidR="00464428" w:rsidRPr="004E3A94" w:rsidRDefault="00464428" w:rsidP="00464428">
      <w:pPr>
        <w:ind w:right="-182"/>
        <w:jc w:val="both"/>
        <w:rPr>
          <w:sz w:val="28"/>
          <w:szCs w:val="28"/>
        </w:rPr>
      </w:pPr>
    </w:p>
    <w:p w:rsidR="00464428" w:rsidRDefault="00464428" w:rsidP="00464428">
      <w:pPr>
        <w:pStyle w:val="3"/>
        <w:spacing w:before="0" w:after="0"/>
        <w:ind w:right="-182"/>
        <w:jc w:val="center"/>
        <w:rPr>
          <w:rFonts w:ascii="Times New Roman" w:hAnsi="Times New Roman" w:cs="Times New Roman"/>
          <w:sz w:val="28"/>
          <w:szCs w:val="28"/>
        </w:rPr>
      </w:pPr>
      <w:r w:rsidRPr="004E3A94">
        <w:rPr>
          <w:rFonts w:ascii="Times New Roman" w:hAnsi="Times New Roman" w:cs="Times New Roman"/>
          <w:sz w:val="28"/>
          <w:szCs w:val="28"/>
        </w:rPr>
        <w:t xml:space="preserve">Результаты контрольной деятельности </w:t>
      </w:r>
    </w:p>
    <w:p w:rsidR="00084A62" w:rsidRPr="00084A62" w:rsidRDefault="00084A62" w:rsidP="00084A62"/>
    <w:p w:rsidR="00464428" w:rsidRPr="001A04A4" w:rsidRDefault="00FE0C0F" w:rsidP="00464428">
      <w:pPr>
        <w:autoSpaceDE w:val="0"/>
        <w:autoSpaceDN w:val="0"/>
        <w:adjustRightInd w:val="0"/>
        <w:ind w:right="-182" w:firstLine="720"/>
        <w:jc w:val="both"/>
        <w:outlineLvl w:val="0"/>
        <w:rPr>
          <w:sz w:val="26"/>
          <w:szCs w:val="26"/>
        </w:rPr>
      </w:pPr>
      <w:r w:rsidRPr="001A04A4">
        <w:rPr>
          <w:sz w:val="26"/>
          <w:szCs w:val="26"/>
        </w:rPr>
        <w:t>Приоритетными направлениями в контрольной деятельности Контрольно-счетн</w:t>
      </w:r>
      <w:r w:rsidR="001A04A4" w:rsidRPr="001A04A4">
        <w:rPr>
          <w:sz w:val="26"/>
          <w:szCs w:val="26"/>
        </w:rPr>
        <w:t>о</w:t>
      </w:r>
      <w:r w:rsidRPr="001A04A4">
        <w:rPr>
          <w:sz w:val="26"/>
          <w:szCs w:val="26"/>
        </w:rPr>
        <w:t>й Палаты в 2014 году стали процессы расходования средств</w:t>
      </w:r>
      <w:r w:rsidR="001A04A4" w:rsidRPr="001A04A4">
        <w:rPr>
          <w:sz w:val="26"/>
          <w:szCs w:val="26"/>
        </w:rPr>
        <w:t xml:space="preserve">, направленных на реализацию муниципальных программ, принятых в целях решения вопросов по наиболее важным направлениям социально-экономического развития </w:t>
      </w:r>
      <w:proofErr w:type="spellStart"/>
      <w:r w:rsidR="001A04A4" w:rsidRPr="001A04A4">
        <w:rPr>
          <w:sz w:val="26"/>
          <w:szCs w:val="26"/>
        </w:rPr>
        <w:t>Поддорского</w:t>
      </w:r>
      <w:proofErr w:type="spellEnd"/>
      <w:r w:rsidR="001A04A4" w:rsidRPr="001A04A4">
        <w:rPr>
          <w:sz w:val="26"/>
          <w:szCs w:val="26"/>
        </w:rPr>
        <w:t xml:space="preserve"> муниципального района.</w:t>
      </w:r>
    </w:p>
    <w:p w:rsidR="00464428" w:rsidRPr="001A04A4" w:rsidRDefault="00084A62" w:rsidP="00464428">
      <w:pPr>
        <w:ind w:right="-1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64428" w:rsidRPr="001A04A4">
        <w:rPr>
          <w:sz w:val="26"/>
          <w:szCs w:val="26"/>
        </w:rPr>
        <w:t>Контрольные мероприятия проводились в соответствии с утвержденным годовым планом работы К</w:t>
      </w:r>
      <w:r w:rsidR="00694E4B">
        <w:rPr>
          <w:sz w:val="26"/>
          <w:szCs w:val="26"/>
        </w:rPr>
        <w:t>онтрольно-счетной Палаты на 2014</w:t>
      </w:r>
      <w:r w:rsidR="00464428" w:rsidRPr="001A04A4">
        <w:rPr>
          <w:sz w:val="26"/>
          <w:szCs w:val="26"/>
        </w:rPr>
        <w:t xml:space="preserve"> год. </w:t>
      </w:r>
    </w:p>
    <w:p w:rsidR="00464428" w:rsidRPr="001A04A4" w:rsidRDefault="00464428" w:rsidP="00464428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A04A4">
        <w:rPr>
          <w:rFonts w:ascii="Times New Roman" w:hAnsi="Times New Roman"/>
          <w:sz w:val="26"/>
          <w:szCs w:val="26"/>
        </w:rPr>
        <w:t xml:space="preserve">        </w:t>
      </w:r>
      <w:r w:rsidR="00084A62">
        <w:rPr>
          <w:rFonts w:ascii="Times New Roman" w:hAnsi="Times New Roman"/>
          <w:sz w:val="26"/>
          <w:szCs w:val="26"/>
        </w:rPr>
        <w:t xml:space="preserve">  </w:t>
      </w:r>
      <w:r w:rsidRPr="001A04A4">
        <w:rPr>
          <w:rFonts w:ascii="Times New Roman" w:hAnsi="Times New Roman"/>
          <w:sz w:val="26"/>
          <w:szCs w:val="26"/>
        </w:rPr>
        <w:t>При проведении контрольных мероприятий Контрольно-счетная Палата стремилась охватить круг вопросов по соблюдению бюджетного законодательства в процессе исполнения бюджета муниципального района и  бюджетов сельских поселений района.</w:t>
      </w:r>
    </w:p>
    <w:p w:rsidR="001A04A4" w:rsidRPr="00084A62" w:rsidRDefault="00464428" w:rsidP="001A04A4">
      <w:pPr>
        <w:tabs>
          <w:tab w:val="left" w:pos="709"/>
        </w:tabs>
        <w:autoSpaceDE w:val="0"/>
        <w:autoSpaceDN w:val="0"/>
        <w:adjustRightInd w:val="0"/>
        <w:ind w:right="-144"/>
        <w:jc w:val="both"/>
        <w:outlineLvl w:val="1"/>
        <w:rPr>
          <w:bCs/>
          <w:sz w:val="26"/>
          <w:szCs w:val="26"/>
        </w:rPr>
      </w:pPr>
      <w:r w:rsidRPr="00B93961">
        <w:rPr>
          <w:i/>
        </w:rPr>
        <w:t xml:space="preserve">    </w:t>
      </w:r>
      <w:r w:rsidR="00665F91">
        <w:rPr>
          <w:i/>
        </w:rPr>
        <w:t xml:space="preserve">   </w:t>
      </w:r>
      <w:r w:rsidRPr="00B93961">
        <w:rPr>
          <w:i/>
        </w:rPr>
        <w:t xml:space="preserve"> </w:t>
      </w:r>
      <w:r w:rsidR="00665F91">
        <w:rPr>
          <w:i/>
        </w:rPr>
        <w:t xml:space="preserve">  </w:t>
      </w:r>
      <w:r w:rsidR="001A04A4" w:rsidRPr="00B93961">
        <w:rPr>
          <w:bCs/>
          <w:i/>
        </w:rPr>
        <w:t xml:space="preserve"> </w:t>
      </w:r>
      <w:r w:rsidR="001A04A4" w:rsidRPr="00084A62">
        <w:rPr>
          <w:bCs/>
          <w:sz w:val="26"/>
          <w:szCs w:val="26"/>
        </w:rPr>
        <w:t>В отчетном периоде  Контрольно-счетная Палата принимала участие в параллельном экспертно-аналитическом мероприятии Счетной палаты Новгородской области  в одном контрольном мероприятии в соответствии с решением о проведении совместного (параллельного)</w:t>
      </w:r>
      <w:r w:rsidR="00B93961" w:rsidRPr="00084A62">
        <w:rPr>
          <w:bCs/>
          <w:sz w:val="26"/>
          <w:szCs w:val="26"/>
        </w:rPr>
        <w:t xml:space="preserve"> мероприятия от 04.06.2014 </w:t>
      </w:r>
      <w:r w:rsidR="00665F91">
        <w:rPr>
          <w:bCs/>
          <w:sz w:val="26"/>
          <w:szCs w:val="26"/>
        </w:rPr>
        <w:t xml:space="preserve">года </w:t>
      </w:r>
      <w:r w:rsidR="00B93961" w:rsidRPr="00084A62">
        <w:rPr>
          <w:bCs/>
          <w:sz w:val="26"/>
          <w:szCs w:val="26"/>
        </w:rPr>
        <w:t>№ 53, а именно:</w:t>
      </w:r>
    </w:p>
    <w:p w:rsidR="001A04A4" w:rsidRPr="00084A62" w:rsidRDefault="001A04A4" w:rsidP="001A04A4">
      <w:pPr>
        <w:tabs>
          <w:tab w:val="left" w:pos="709"/>
        </w:tabs>
        <w:autoSpaceDE w:val="0"/>
        <w:autoSpaceDN w:val="0"/>
        <w:adjustRightInd w:val="0"/>
        <w:ind w:right="-144"/>
        <w:jc w:val="both"/>
        <w:outlineLvl w:val="1"/>
        <w:rPr>
          <w:b/>
          <w:sz w:val="26"/>
          <w:szCs w:val="26"/>
        </w:rPr>
      </w:pPr>
      <w:r w:rsidRPr="00084A62">
        <w:rPr>
          <w:bCs/>
          <w:sz w:val="26"/>
          <w:szCs w:val="26"/>
        </w:rPr>
        <w:t xml:space="preserve">      </w:t>
      </w:r>
      <w:r w:rsidRPr="00084A62">
        <w:rPr>
          <w:b/>
          <w:bCs/>
          <w:sz w:val="26"/>
          <w:szCs w:val="26"/>
        </w:rPr>
        <w:t xml:space="preserve">1. Проверка по вопросу законности и результативности использования средств  областного бюджета, </w:t>
      </w:r>
      <w:r w:rsidRPr="00084A62">
        <w:rPr>
          <w:b/>
          <w:sz w:val="26"/>
          <w:szCs w:val="26"/>
        </w:rPr>
        <w:t xml:space="preserve"> выделенных на дошкольное образование за 2013 год:</w:t>
      </w:r>
    </w:p>
    <w:p w:rsidR="001A04A4" w:rsidRPr="001A04A4" w:rsidRDefault="001A04A4" w:rsidP="001A04A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65F91">
        <w:rPr>
          <w:sz w:val="26"/>
          <w:szCs w:val="26"/>
        </w:rPr>
        <w:t xml:space="preserve">    </w:t>
      </w:r>
      <w:r w:rsidRPr="001A04A4">
        <w:rPr>
          <w:sz w:val="26"/>
          <w:szCs w:val="26"/>
        </w:rPr>
        <w:t>Контрольные мероприятия проведены в двух дошкольных образовательных учреждениях</w:t>
      </w:r>
      <w:r w:rsidR="00084A62">
        <w:rPr>
          <w:sz w:val="26"/>
          <w:szCs w:val="26"/>
        </w:rPr>
        <w:t>, подведомственных ГРБС комитета образования</w:t>
      </w:r>
      <w:r w:rsidRPr="001A04A4">
        <w:rPr>
          <w:sz w:val="26"/>
          <w:szCs w:val="26"/>
        </w:rPr>
        <w:t>:</w:t>
      </w:r>
    </w:p>
    <w:p w:rsidR="001A04A4" w:rsidRDefault="00B93961" w:rsidP="001A04A4">
      <w:pPr>
        <w:numPr>
          <w:ilvl w:val="0"/>
          <w:numId w:val="3"/>
        </w:numPr>
        <w:ind w:left="0" w:firstLine="927"/>
        <w:jc w:val="both"/>
      </w:pPr>
      <w:r>
        <w:t>В м</w:t>
      </w:r>
      <w:r w:rsidR="001A04A4" w:rsidRPr="00C0494D">
        <w:t>униципально</w:t>
      </w:r>
      <w:r>
        <w:t>м</w:t>
      </w:r>
      <w:r w:rsidR="001A04A4" w:rsidRPr="00C0494D">
        <w:t xml:space="preserve">  автономно</w:t>
      </w:r>
      <w:r>
        <w:t>м</w:t>
      </w:r>
      <w:r w:rsidR="001A04A4" w:rsidRPr="00C0494D">
        <w:t xml:space="preserve">  дошкольно</w:t>
      </w:r>
      <w:r>
        <w:t>м</w:t>
      </w:r>
      <w:r w:rsidR="001A04A4" w:rsidRPr="00C0494D">
        <w:t xml:space="preserve"> образовательно</w:t>
      </w:r>
      <w:r>
        <w:t>м</w:t>
      </w:r>
      <w:r w:rsidR="001A04A4" w:rsidRPr="00C0494D">
        <w:t xml:space="preserve"> учреждени</w:t>
      </w:r>
      <w:r>
        <w:t>и</w:t>
      </w:r>
      <w:r w:rsidR="001A04A4" w:rsidRPr="00C0494D">
        <w:t xml:space="preserve"> детский сад </w:t>
      </w:r>
      <w:r w:rsidR="00077570">
        <w:t xml:space="preserve">«Солнышко» </w:t>
      </w:r>
      <w:proofErr w:type="spellStart"/>
      <w:r w:rsidR="00077570">
        <w:t>д</w:t>
      </w:r>
      <w:proofErr w:type="gramStart"/>
      <w:r w:rsidR="00077570">
        <w:t>.Б</w:t>
      </w:r>
      <w:proofErr w:type="gramEnd"/>
      <w:r w:rsidR="00077570">
        <w:t>ураково</w:t>
      </w:r>
      <w:proofErr w:type="spellEnd"/>
      <w:r w:rsidR="001A04A4">
        <w:t xml:space="preserve"> </w:t>
      </w:r>
      <w:r>
        <w:t xml:space="preserve">по вопросу </w:t>
      </w:r>
      <w:r>
        <w:rPr>
          <w:bCs/>
        </w:rPr>
        <w:t>законности, результативности</w:t>
      </w:r>
      <w:r w:rsidRPr="00C0494D">
        <w:rPr>
          <w:bCs/>
        </w:rPr>
        <w:t xml:space="preserve"> </w:t>
      </w:r>
      <w:r>
        <w:rPr>
          <w:bCs/>
        </w:rPr>
        <w:t>(</w:t>
      </w:r>
      <w:r w:rsidRPr="00C0494D">
        <w:rPr>
          <w:bCs/>
        </w:rPr>
        <w:t>эффективность и экономность) использования средств областного бюджета Новгородской области, выделенных на реализацию  Указа  Президента Российской Федерации от 07 мая 2012 года № 597 « О мерах по реализации государственной социальной политики» в части повышения заработной</w:t>
      </w:r>
      <w:r>
        <w:rPr>
          <w:bCs/>
        </w:rPr>
        <w:t>,</w:t>
      </w:r>
      <w:r w:rsidR="001A04A4">
        <w:t xml:space="preserve"> где установлено следующее нарушение:</w:t>
      </w:r>
    </w:p>
    <w:p w:rsidR="00B93961" w:rsidRDefault="00694E4B" w:rsidP="00B93961">
      <w:pPr>
        <w:jc w:val="both"/>
      </w:pPr>
      <w:r>
        <w:t xml:space="preserve">          </w:t>
      </w:r>
      <w:r w:rsidR="00B93961">
        <w:t>При проверке правильности составления  Мониторинга по исполнению о повышении заработной платы в дошкольном образовательном учреждении, установлено, что д</w:t>
      </w:r>
      <w:r w:rsidR="001A04A4" w:rsidRPr="00DF25D1">
        <w:t>анные о начисленной заработной плате педагогических работников муниципальн</w:t>
      </w:r>
      <w:r>
        <w:t>ого</w:t>
      </w:r>
      <w:r w:rsidR="001A04A4" w:rsidRPr="00DF25D1">
        <w:t xml:space="preserve"> </w:t>
      </w:r>
      <w:r>
        <w:t>дошкольного</w:t>
      </w:r>
      <w:r w:rsidR="001A04A4">
        <w:t xml:space="preserve"> </w:t>
      </w:r>
      <w:r w:rsidR="001A04A4" w:rsidRPr="00DF25D1">
        <w:t>образовательн</w:t>
      </w:r>
      <w:r>
        <w:t>ого</w:t>
      </w:r>
      <w:r w:rsidR="001A04A4" w:rsidRPr="00DF25D1">
        <w:t xml:space="preserve"> учреждени</w:t>
      </w:r>
      <w:r>
        <w:t xml:space="preserve">я детский сад «Солнышко» д. </w:t>
      </w:r>
      <w:proofErr w:type="spellStart"/>
      <w:r>
        <w:t>Бураково</w:t>
      </w:r>
      <w:proofErr w:type="spellEnd"/>
      <w:r>
        <w:t xml:space="preserve"> </w:t>
      </w:r>
      <w:r w:rsidR="001A04A4" w:rsidRPr="00DF25D1">
        <w:t xml:space="preserve"> за 2013 год не соответству</w:t>
      </w:r>
      <w:r>
        <w:t>ют данным бухгалтерского учета. С</w:t>
      </w:r>
      <w:r w:rsidR="001A04A4" w:rsidRPr="00DF25D1">
        <w:t>умма  начисленной заработной платы педагог</w:t>
      </w:r>
      <w:r>
        <w:t>ических работников муниципального</w:t>
      </w:r>
      <w:r w:rsidR="001A04A4" w:rsidRPr="00DF25D1">
        <w:t xml:space="preserve"> </w:t>
      </w:r>
      <w:r>
        <w:t>дошкольного</w:t>
      </w:r>
      <w:r w:rsidR="001A04A4">
        <w:t xml:space="preserve"> </w:t>
      </w:r>
      <w:r>
        <w:t>образовательного</w:t>
      </w:r>
      <w:r w:rsidR="001A04A4" w:rsidRPr="00DF25D1">
        <w:t xml:space="preserve"> учр</w:t>
      </w:r>
      <w:r>
        <w:t>еждения</w:t>
      </w:r>
      <w:r w:rsidR="001A04A4" w:rsidRPr="00DF25D1">
        <w:t xml:space="preserve"> в мониторинге указана </w:t>
      </w:r>
      <w:r w:rsidR="001A04A4" w:rsidRPr="008D5B01">
        <w:rPr>
          <w:b/>
          <w:i/>
        </w:rPr>
        <w:t>больше на 1654 руб.65 коп</w:t>
      </w:r>
      <w:r w:rsidR="001A04A4">
        <w:t>.</w:t>
      </w:r>
      <w:r w:rsidR="00B93961" w:rsidRPr="00B93961">
        <w:t xml:space="preserve"> </w:t>
      </w:r>
      <w:r w:rsidR="00B93961">
        <w:t xml:space="preserve">Сумма, начисленной заработной платы завышена на сумму </w:t>
      </w:r>
      <w:r w:rsidR="00B93961" w:rsidRPr="00DF25D1">
        <w:t xml:space="preserve"> </w:t>
      </w:r>
      <w:r w:rsidR="00B93961">
        <w:t>пособия по временной нетрудоспособности, выплачиваемой за счет организации за первые три дня нетрудоспособности в размере 1 654 руб.65 коп</w:t>
      </w:r>
      <w:proofErr w:type="gramStart"/>
      <w:r w:rsidR="00B93961">
        <w:t>.</w:t>
      </w:r>
      <w:r w:rsidR="00B93961" w:rsidRPr="00DF25D1">
        <w:t>.</w:t>
      </w:r>
      <w:proofErr w:type="gramEnd"/>
    </w:p>
    <w:p w:rsidR="001A04A4" w:rsidRDefault="001A04A4" w:rsidP="00694E4B">
      <w:pPr>
        <w:jc w:val="both"/>
      </w:pPr>
      <w:r>
        <w:lastRenderedPageBreak/>
        <w:t xml:space="preserve">         </w:t>
      </w:r>
      <w:r w:rsidR="00B93961">
        <w:t>При проведении проверки правильности повышения заработн</w:t>
      </w:r>
      <w:r w:rsidR="00431AE0">
        <w:t>ой платы</w:t>
      </w:r>
      <w:r w:rsidR="0008327D">
        <w:t xml:space="preserve"> педагогических </w:t>
      </w:r>
      <w:r w:rsidR="00431AE0">
        <w:t xml:space="preserve"> работник</w:t>
      </w:r>
      <w:r w:rsidR="0008327D">
        <w:t>ов</w:t>
      </w:r>
      <w:r w:rsidR="00B93961">
        <w:t xml:space="preserve"> в </w:t>
      </w:r>
      <w:r w:rsidR="00B93961" w:rsidRPr="00075A98">
        <w:t xml:space="preserve">муниципальном </w:t>
      </w:r>
      <w:r w:rsidR="00B93961">
        <w:t>автономном</w:t>
      </w:r>
      <w:r w:rsidR="00B93961" w:rsidRPr="00075A98">
        <w:t xml:space="preserve"> дошкольном </w:t>
      </w:r>
      <w:r w:rsidR="00B93961">
        <w:t>образовательном  учреждении  детский сад «Колобок</w:t>
      </w:r>
      <w:r w:rsidR="00B93961" w:rsidRPr="00075A98">
        <w:t xml:space="preserve">»" </w:t>
      </w:r>
      <w:r w:rsidR="00B93961">
        <w:t>с</w:t>
      </w:r>
      <w:r w:rsidR="00B93961" w:rsidRPr="00075A98">
        <w:t xml:space="preserve">. </w:t>
      </w:r>
      <w:r w:rsidR="00B93961">
        <w:t>Поддорье</w:t>
      </w:r>
      <w:r w:rsidR="00B93961" w:rsidRPr="00075A98">
        <w:t xml:space="preserve"> </w:t>
      </w:r>
      <w:r w:rsidR="00B93961">
        <w:t xml:space="preserve"> </w:t>
      </w:r>
      <w:r>
        <w:t>нарушений не установлено.</w:t>
      </w:r>
    </w:p>
    <w:p w:rsidR="00431AE0" w:rsidRPr="005D68DB" w:rsidRDefault="00431AE0" w:rsidP="00431AE0">
      <w:pPr>
        <w:ind w:firstLine="709"/>
        <w:jc w:val="both"/>
      </w:pPr>
      <w:r>
        <w:t>С</w:t>
      </w:r>
      <w:r w:rsidRPr="00AA2FDA">
        <w:t>редн</w:t>
      </w:r>
      <w:r>
        <w:t>ий размер</w:t>
      </w:r>
      <w:r w:rsidRPr="00AA2FDA">
        <w:t xml:space="preserve"> заработной платы педагогических работников дошкольных образовательных учреждений </w:t>
      </w:r>
      <w:proofErr w:type="spellStart"/>
      <w:r w:rsidRPr="00AA2FDA">
        <w:t>Поддорского</w:t>
      </w:r>
      <w:proofErr w:type="spellEnd"/>
      <w:r w:rsidRPr="00AA2FDA">
        <w:t xml:space="preserve"> муниципального района</w:t>
      </w:r>
      <w:r>
        <w:t xml:space="preserve"> за 2013 год составил 27 441 руб.47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 </w:t>
      </w:r>
      <w:r w:rsidRPr="00AA1CCD">
        <w:t>планируемой среднемесячной заработной плате (плановы</w:t>
      </w:r>
      <w:r>
        <w:t>х</w:t>
      </w:r>
      <w:r w:rsidRPr="00AA1CCD">
        <w:t xml:space="preserve"> назначения</w:t>
      </w:r>
      <w:r>
        <w:t>х</w:t>
      </w:r>
      <w:r w:rsidRPr="00AA1CCD">
        <w:t xml:space="preserve">) педагогических работников дошкольных образовательных учреждений по </w:t>
      </w:r>
      <w:proofErr w:type="spellStart"/>
      <w:r w:rsidRPr="00AA1CCD">
        <w:t>Поддорскому</w:t>
      </w:r>
      <w:proofErr w:type="spellEnd"/>
      <w:r w:rsidRPr="00AA1CCD">
        <w:t xml:space="preserve"> муниципальному району с учетом коэффициентов увеличения оплаты труда на 2013 год (письма  </w:t>
      </w:r>
      <w:r>
        <w:t>Департамента</w:t>
      </w:r>
      <w:r w:rsidRPr="00AA1CCD">
        <w:t xml:space="preserve"> образования, науки и молод</w:t>
      </w:r>
      <w:r>
        <w:t>е</w:t>
      </w:r>
      <w:r w:rsidRPr="00AA1CCD">
        <w:t>жной политики Новгородской области от  14.09.2013 г. № 1153</w:t>
      </w:r>
      <w:r>
        <w:t xml:space="preserve"> «О целевых назначениях показателя «Среднемесячной заработной платы </w:t>
      </w:r>
      <w:r w:rsidRPr="005D68DB">
        <w:t>педагогических работников»)</w:t>
      </w:r>
      <w:r>
        <w:t xml:space="preserve"> в разм</w:t>
      </w:r>
      <w:r w:rsidR="00737097">
        <w:t>е</w:t>
      </w:r>
      <w:r>
        <w:t>ре 26 998 рублей 60 коп</w:t>
      </w:r>
      <w:proofErr w:type="gramStart"/>
      <w:r>
        <w:t>.</w:t>
      </w:r>
      <w:proofErr w:type="gramEnd"/>
      <w:r w:rsidR="00737097">
        <w:t xml:space="preserve"> </w:t>
      </w:r>
      <w:proofErr w:type="gramStart"/>
      <w:r w:rsidR="00737097">
        <w:t>и</w:t>
      </w:r>
      <w:proofErr w:type="gramEnd"/>
      <w:r w:rsidR="00737097">
        <w:t>ли выполнено на 101,6 процент.</w:t>
      </w:r>
    </w:p>
    <w:p w:rsidR="00084ADE" w:rsidRPr="00C0494D" w:rsidRDefault="00084ADE" w:rsidP="001A04A4">
      <w:pPr>
        <w:ind w:firstLine="720"/>
        <w:jc w:val="both"/>
      </w:pPr>
      <w:r>
        <w:t>Отчет о проделанной работе представлен в Счетную Палату области и Главе района.</w:t>
      </w:r>
    </w:p>
    <w:p w:rsidR="00694E4B" w:rsidRDefault="00694E4B" w:rsidP="00CD6CAE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</w:p>
    <w:p w:rsidR="00CD6CAE" w:rsidRPr="00FD486D" w:rsidRDefault="00084ADE" w:rsidP="00CD6CAE">
      <w:pPr>
        <w:shd w:val="clear" w:color="auto" w:fill="FFFFFF"/>
        <w:jc w:val="both"/>
        <w:rPr>
          <w:b/>
        </w:rPr>
      </w:pPr>
      <w:r w:rsidRPr="00FD486D">
        <w:rPr>
          <w:rFonts w:eastAsia="Calibri"/>
          <w:b/>
          <w:lang w:eastAsia="en-US"/>
        </w:rPr>
        <w:t>2.</w:t>
      </w:r>
      <w:r w:rsidRPr="00FD486D">
        <w:rPr>
          <w:b/>
        </w:rPr>
        <w:t xml:space="preserve">Проверка законности и результативности использования средств бюджета муниципального района, выделенных на реализацию долгосрочной районной целевой программы «Развитие образования в  </w:t>
      </w:r>
      <w:proofErr w:type="spellStart"/>
      <w:r w:rsidRPr="00FD486D">
        <w:rPr>
          <w:b/>
        </w:rPr>
        <w:t>Поддорском</w:t>
      </w:r>
      <w:proofErr w:type="spellEnd"/>
      <w:r w:rsidRPr="00FD486D">
        <w:rPr>
          <w:b/>
        </w:rPr>
        <w:t xml:space="preserve"> муниципальном районе  (2011-2013 годы)» </w:t>
      </w:r>
      <w:r w:rsidR="00737097" w:rsidRPr="00FD486D">
        <w:rPr>
          <w:b/>
        </w:rPr>
        <w:t xml:space="preserve"> проведена </w:t>
      </w:r>
      <w:r w:rsidRPr="00FD486D">
        <w:rPr>
          <w:b/>
        </w:rPr>
        <w:t xml:space="preserve"> в  </w:t>
      </w:r>
      <w:r w:rsidR="00737097" w:rsidRPr="00FD486D">
        <w:rPr>
          <w:b/>
        </w:rPr>
        <w:t>муниципальном бюджетном образовательном учреждении</w:t>
      </w:r>
      <w:r w:rsidR="005740E7" w:rsidRPr="00FD486D">
        <w:rPr>
          <w:b/>
        </w:rPr>
        <w:t xml:space="preserve"> для детей дошкольного и младшего школьного возраста начальная школа – детский сад деревни </w:t>
      </w:r>
      <w:proofErr w:type="spellStart"/>
      <w:r w:rsidR="005740E7" w:rsidRPr="00FD486D">
        <w:rPr>
          <w:b/>
        </w:rPr>
        <w:t>Нивки</w:t>
      </w:r>
      <w:proofErr w:type="spellEnd"/>
      <w:r w:rsidRPr="00FD486D">
        <w:rPr>
          <w:b/>
        </w:rPr>
        <w:t xml:space="preserve">» </w:t>
      </w:r>
    </w:p>
    <w:p w:rsidR="00CD6CAE" w:rsidRDefault="00737097" w:rsidP="00CD6CAE">
      <w:pPr>
        <w:shd w:val="clear" w:color="auto" w:fill="FFFFFF"/>
        <w:jc w:val="both"/>
        <w:rPr>
          <w:sz w:val="26"/>
          <w:szCs w:val="26"/>
        </w:rPr>
      </w:pPr>
      <w:r w:rsidRPr="00CD6CAE">
        <w:rPr>
          <w:sz w:val="26"/>
          <w:szCs w:val="26"/>
        </w:rPr>
        <w:t xml:space="preserve">                  </w:t>
      </w:r>
    </w:p>
    <w:p w:rsidR="000D6723" w:rsidRDefault="00CD6CAE" w:rsidP="00737097">
      <w:pPr>
        <w:shd w:val="clear" w:color="auto" w:fill="FFFFFF"/>
        <w:spacing w:line="322" w:lineRule="exact"/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737097" w:rsidRPr="00CD6CAE">
        <w:rPr>
          <w:sz w:val="26"/>
          <w:szCs w:val="26"/>
        </w:rPr>
        <w:t>В ходе контрольного мероприятия выявлено ряд нарушений и недостатков в расходовании бюджетных средств по выполнению мероприятий муниципальной Программы</w:t>
      </w:r>
      <w:r w:rsidR="00665F91">
        <w:rPr>
          <w:sz w:val="26"/>
          <w:szCs w:val="26"/>
        </w:rPr>
        <w:t xml:space="preserve">, </w:t>
      </w:r>
      <w:r w:rsidR="005740E7" w:rsidRPr="00CD6CAE">
        <w:rPr>
          <w:sz w:val="26"/>
          <w:szCs w:val="26"/>
        </w:rPr>
        <w:t xml:space="preserve"> общая сумма нарушений составила </w:t>
      </w:r>
      <w:r w:rsidR="00665F91">
        <w:rPr>
          <w:sz w:val="26"/>
          <w:szCs w:val="26"/>
        </w:rPr>
        <w:t xml:space="preserve">  </w:t>
      </w:r>
      <w:r w:rsidR="005740E7" w:rsidRPr="00CD6CAE">
        <w:rPr>
          <w:sz w:val="26"/>
          <w:szCs w:val="26"/>
        </w:rPr>
        <w:t>29 579 рублей 16 коп</w:t>
      </w:r>
      <w:proofErr w:type="gramStart"/>
      <w:r w:rsidR="00737097" w:rsidRPr="00CD6CAE">
        <w:rPr>
          <w:sz w:val="26"/>
          <w:szCs w:val="26"/>
        </w:rPr>
        <w:t>.</w:t>
      </w:r>
      <w:r w:rsidR="00737097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</w:p>
    <w:p w:rsidR="005740E7" w:rsidRDefault="000D6723" w:rsidP="000D6723">
      <w:pPr>
        <w:shd w:val="clear" w:color="auto" w:fill="FFFFFF"/>
        <w:spacing w:line="322" w:lineRule="exact"/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222B82">
        <w:rPr>
          <w:sz w:val="26"/>
          <w:szCs w:val="26"/>
        </w:rPr>
        <w:t>1</w:t>
      </w:r>
      <w:r>
        <w:rPr>
          <w:b/>
          <w:i/>
          <w:sz w:val="26"/>
          <w:szCs w:val="26"/>
        </w:rPr>
        <w:t>.</w:t>
      </w:r>
      <w:r w:rsidR="00084ADE" w:rsidRPr="00737097">
        <w:rPr>
          <w:sz w:val="26"/>
          <w:szCs w:val="26"/>
        </w:rPr>
        <w:t>На выполнение мероприятий муниципальной целевая</w:t>
      </w:r>
      <w:r w:rsidR="00084ADE" w:rsidRPr="00F868D6">
        <w:rPr>
          <w:sz w:val="26"/>
          <w:szCs w:val="26"/>
        </w:rPr>
        <w:t xml:space="preserve"> программа «Развитие образования в </w:t>
      </w:r>
      <w:proofErr w:type="spellStart"/>
      <w:r w:rsidR="00084ADE" w:rsidRPr="00F868D6">
        <w:rPr>
          <w:sz w:val="26"/>
          <w:szCs w:val="26"/>
        </w:rPr>
        <w:t>Поддорском</w:t>
      </w:r>
      <w:proofErr w:type="spellEnd"/>
      <w:r w:rsidR="00084ADE" w:rsidRPr="00F868D6">
        <w:rPr>
          <w:sz w:val="26"/>
          <w:szCs w:val="26"/>
        </w:rPr>
        <w:t xml:space="preserve"> муниципальном районе на 2011-2013 годы»</w:t>
      </w:r>
      <w:r w:rsidR="00084ADE">
        <w:rPr>
          <w:sz w:val="26"/>
          <w:szCs w:val="26"/>
        </w:rPr>
        <w:t xml:space="preserve"> выделено </w:t>
      </w:r>
      <w:r w:rsidR="00665F91">
        <w:rPr>
          <w:sz w:val="26"/>
          <w:szCs w:val="26"/>
        </w:rPr>
        <w:t xml:space="preserve">из бюджета муниципального района </w:t>
      </w:r>
      <w:r w:rsidR="00084ADE">
        <w:rPr>
          <w:sz w:val="26"/>
          <w:szCs w:val="26"/>
        </w:rPr>
        <w:t>35152 рубля,</w:t>
      </w:r>
      <w:r w:rsidR="00665F91">
        <w:rPr>
          <w:sz w:val="26"/>
          <w:szCs w:val="26"/>
        </w:rPr>
        <w:t xml:space="preserve"> (</w:t>
      </w:r>
      <w:r w:rsidR="00084ADE">
        <w:rPr>
          <w:sz w:val="26"/>
          <w:szCs w:val="26"/>
        </w:rPr>
        <w:t xml:space="preserve">на </w:t>
      </w:r>
      <w:proofErr w:type="spellStart"/>
      <w:r w:rsidR="00084ADE">
        <w:rPr>
          <w:sz w:val="26"/>
          <w:szCs w:val="26"/>
        </w:rPr>
        <w:t>софинансирование</w:t>
      </w:r>
      <w:proofErr w:type="spellEnd"/>
      <w:r w:rsidR="00084ADE">
        <w:rPr>
          <w:sz w:val="26"/>
          <w:szCs w:val="26"/>
        </w:rPr>
        <w:t xml:space="preserve"> субсидии из областного бюджета выделено 25512 рублей и 10 000 рублей на косметический ремонт здания </w:t>
      </w:r>
      <w:proofErr w:type="spellStart"/>
      <w:r w:rsidR="00084ADE">
        <w:rPr>
          <w:sz w:val="26"/>
          <w:szCs w:val="26"/>
        </w:rPr>
        <w:t>школы-детского</w:t>
      </w:r>
      <w:proofErr w:type="spellEnd"/>
      <w:r w:rsidR="00084ADE">
        <w:rPr>
          <w:sz w:val="26"/>
          <w:szCs w:val="26"/>
        </w:rPr>
        <w:t xml:space="preserve"> сада д.</w:t>
      </w:r>
      <w:r w:rsidR="00222B82">
        <w:rPr>
          <w:sz w:val="26"/>
          <w:szCs w:val="26"/>
        </w:rPr>
        <w:t xml:space="preserve"> </w:t>
      </w:r>
      <w:proofErr w:type="spellStart"/>
      <w:r w:rsidR="00084ADE">
        <w:rPr>
          <w:sz w:val="26"/>
          <w:szCs w:val="26"/>
        </w:rPr>
        <w:t>Нивки</w:t>
      </w:r>
      <w:proofErr w:type="spellEnd"/>
      <w:r w:rsidR="00084ADE">
        <w:rPr>
          <w:sz w:val="26"/>
          <w:szCs w:val="26"/>
        </w:rPr>
        <w:t xml:space="preserve"> к новому учебному году (1 сентября 2013 года).</w:t>
      </w:r>
      <w:proofErr w:type="gramEnd"/>
      <w:r w:rsidR="00084ADE">
        <w:rPr>
          <w:sz w:val="26"/>
          <w:szCs w:val="26"/>
        </w:rPr>
        <w:t xml:space="preserve">  </w:t>
      </w:r>
      <w:r w:rsidR="00665F91">
        <w:rPr>
          <w:sz w:val="26"/>
          <w:szCs w:val="26"/>
        </w:rPr>
        <w:t>Д</w:t>
      </w:r>
      <w:r w:rsidR="00084ADE">
        <w:rPr>
          <w:sz w:val="26"/>
          <w:szCs w:val="26"/>
        </w:rPr>
        <w:t xml:space="preserve">енежные средства </w:t>
      </w:r>
      <w:r w:rsidR="00665F91">
        <w:rPr>
          <w:sz w:val="26"/>
          <w:szCs w:val="26"/>
        </w:rPr>
        <w:t xml:space="preserve">использованы </w:t>
      </w:r>
      <w:r w:rsidR="00084ADE">
        <w:rPr>
          <w:sz w:val="26"/>
          <w:szCs w:val="26"/>
        </w:rPr>
        <w:t>полностью.</w:t>
      </w:r>
    </w:p>
    <w:p w:rsidR="000D6723" w:rsidRPr="00665F91" w:rsidRDefault="005740E7" w:rsidP="000D6723">
      <w:pPr>
        <w:shd w:val="clear" w:color="auto" w:fill="FFFFFF"/>
        <w:spacing w:line="322" w:lineRule="exact"/>
        <w:ind w:left="10"/>
        <w:jc w:val="both"/>
      </w:pPr>
      <w:r>
        <w:rPr>
          <w:b/>
          <w:i/>
          <w:sz w:val="26"/>
          <w:szCs w:val="26"/>
        </w:rPr>
        <w:t xml:space="preserve">        </w:t>
      </w:r>
      <w:r w:rsidR="000D6723">
        <w:rPr>
          <w:sz w:val="26"/>
          <w:szCs w:val="26"/>
        </w:rPr>
        <w:t>Однако при проверке правильности и эффективности расходования бюджетных средств на вышеуказанные цели установлено, что</w:t>
      </w:r>
      <w:r w:rsidR="000D6723" w:rsidRPr="0066578D">
        <w:rPr>
          <w:b/>
          <w:i/>
          <w:sz w:val="26"/>
          <w:szCs w:val="26"/>
        </w:rPr>
        <w:t xml:space="preserve"> </w:t>
      </w:r>
      <w:r w:rsidR="000D6723">
        <w:rPr>
          <w:b/>
          <w:i/>
          <w:sz w:val="26"/>
          <w:szCs w:val="26"/>
        </w:rPr>
        <w:t>п</w:t>
      </w:r>
      <w:r w:rsidR="000D6723" w:rsidRPr="000D6723">
        <w:rPr>
          <w:b/>
          <w:i/>
        </w:rPr>
        <w:t>роизведена покраска полов в здании школы</w:t>
      </w:r>
      <w:r w:rsidR="00222B82">
        <w:rPr>
          <w:b/>
          <w:i/>
        </w:rPr>
        <w:t xml:space="preserve"> огнестойкой краской</w:t>
      </w:r>
      <w:r w:rsidR="000D6723" w:rsidRPr="000D6723">
        <w:rPr>
          <w:b/>
          <w:i/>
        </w:rPr>
        <w:t xml:space="preserve"> через 4 </w:t>
      </w:r>
      <w:proofErr w:type="gramStart"/>
      <w:r w:rsidR="000D6723" w:rsidRPr="000D6723">
        <w:rPr>
          <w:b/>
          <w:i/>
        </w:rPr>
        <w:t>месяца</w:t>
      </w:r>
      <w:proofErr w:type="gramEnd"/>
      <w:r w:rsidR="000D6723" w:rsidRPr="000D6723">
        <w:rPr>
          <w:b/>
          <w:i/>
        </w:rPr>
        <w:t xml:space="preserve">  после проведенного косметического ремонта</w:t>
      </w:r>
      <w:r w:rsidR="00665F91">
        <w:rPr>
          <w:b/>
          <w:i/>
        </w:rPr>
        <w:t>, в январе</w:t>
      </w:r>
      <w:r w:rsidR="00222B82">
        <w:rPr>
          <w:b/>
          <w:i/>
        </w:rPr>
        <w:t xml:space="preserve"> 201</w:t>
      </w:r>
      <w:r w:rsidR="00665F91">
        <w:rPr>
          <w:b/>
          <w:i/>
        </w:rPr>
        <w:t>4</w:t>
      </w:r>
      <w:r w:rsidR="00222B82">
        <w:rPr>
          <w:b/>
          <w:i/>
        </w:rPr>
        <w:t xml:space="preserve"> года</w:t>
      </w:r>
      <w:r w:rsidR="00665F91">
        <w:rPr>
          <w:b/>
          <w:i/>
        </w:rPr>
        <w:t>,</w:t>
      </w:r>
      <w:r w:rsidR="00222B82">
        <w:rPr>
          <w:b/>
          <w:i/>
        </w:rPr>
        <w:t xml:space="preserve"> за счет </w:t>
      </w:r>
      <w:r w:rsidR="00665F91">
        <w:rPr>
          <w:b/>
          <w:i/>
        </w:rPr>
        <w:t xml:space="preserve">средств </w:t>
      </w:r>
      <w:r w:rsidR="00222B82">
        <w:rPr>
          <w:b/>
          <w:i/>
        </w:rPr>
        <w:t>субсидии на</w:t>
      </w:r>
      <w:r w:rsidR="00665F91">
        <w:rPr>
          <w:b/>
          <w:i/>
        </w:rPr>
        <w:t xml:space="preserve"> противопожарную безопасность приобретена  огнестойкая краска на сумму 9100 рублей</w:t>
      </w:r>
      <w:r w:rsidR="000D6723" w:rsidRPr="000D6723">
        <w:rPr>
          <w:b/>
          <w:i/>
        </w:rPr>
        <w:t xml:space="preserve">, </w:t>
      </w:r>
      <w:r w:rsidR="00665F91">
        <w:rPr>
          <w:b/>
          <w:i/>
        </w:rPr>
        <w:t xml:space="preserve"> в августе на покраску полов израсходовано на приобретение краски для пола на  </w:t>
      </w:r>
      <w:r w:rsidRPr="00665F91">
        <w:t xml:space="preserve"> сумм</w:t>
      </w:r>
      <w:r w:rsidR="00665F91">
        <w:t>у</w:t>
      </w:r>
      <w:r w:rsidRPr="00665F91">
        <w:t xml:space="preserve"> 3 972 руб</w:t>
      </w:r>
      <w:r w:rsidR="00665F91">
        <w:t xml:space="preserve">лей, </w:t>
      </w:r>
      <w:r w:rsidR="00665F91" w:rsidRPr="00665F91">
        <w:rPr>
          <w:b/>
          <w:i/>
        </w:rPr>
        <w:t xml:space="preserve"> </w:t>
      </w:r>
      <w:r w:rsidR="00665F91" w:rsidRPr="000D6723">
        <w:rPr>
          <w:b/>
          <w:i/>
        </w:rPr>
        <w:t>что</w:t>
      </w:r>
      <w:r w:rsidR="00665F91">
        <w:rPr>
          <w:b/>
          <w:i/>
        </w:rPr>
        <w:t xml:space="preserve"> </w:t>
      </w:r>
      <w:r w:rsidR="00665F91" w:rsidRPr="000D6723">
        <w:rPr>
          <w:b/>
          <w:i/>
        </w:rPr>
        <w:t xml:space="preserve"> является</w:t>
      </w:r>
      <w:r w:rsidR="00665F91">
        <w:rPr>
          <w:b/>
          <w:i/>
        </w:rPr>
        <w:t xml:space="preserve"> нерациональным использованием бюджетных средств  или </w:t>
      </w:r>
      <w:r w:rsidR="00665F91" w:rsidRPr="000D6723">
        <w:rPr>
          <w:b/>
          <w:i/>
        </w:rPr>
        <w:t xml:space="preserve"> нарушением статьи 34 Бюджетного кодекса Российской Федерации</w:t>
      </w:r>
      <w:r w:rsidR="00665F91">
        <w:rPr>
          <w:b/>
          <w:i/>
        </w:rPr>
        <w:t>,</w:t>
      </w:r>
    </w:p>
    <w:p w:rsidR="00222B82" w:rsidRDefault="000D6723" w:rsidP="00084ADE">
      <w:pPr>
        <w:shd w:val="clear" w:color="auto" w:fill="FFFFFF"/>
        <w:spacing w:line="322" w:lineRule="exact"/>
        <w:ind w:left="10"/>
        <w:jc w:val="both"/>
        <w:rPr>
          <w:bCs/>
          <w:color w:val="000000"/>
          <w:sz w:val="26"/>
          <w:szCs w:val="26"/>
        </w:rPr>
      </w:pPr>
      <w:r w:rsidRPr="00222B82">
        <w:rPr>
          <w:sz w:val="26"/>
          <w:szCs w:val="26"/>
        </w:rPr>
        <w:t xml:space="preserve">         </w:t>
      </w:r>
      <w:r w:rsidR="00222B82" w:rsidRPr="00222B82">
        <w:rPr>
          <w:sz w:val="26"/>
          <w:szCs w:val="26"/>
        </w:rPr>
        <w:t>2</w:t>
      </w:r>
      <w:r w:rsidR="00084ADE" w:rsidRPr="00222B82">
        <w:rPr>
          <w:sz w:val="26"/>
          <w:szCs w:val="26"/>
        </w:rPr>
        <w:t>.Денежные средства, выделенные из областного бюджета на реализацию мероприятий</w:t>
      </w:r>
      <w:r w:rsidR="00084ADE">
        <w:rPr>
          <w:sz w:val="26"/>
          <w:szCs w:val="26"/>
        </w:rPr>
        <w:t xml:space="preserve">  </w:t>
      </w:r>
      <w:r w:rsidR="00084ADE" w:rsidRPr="00DC3D1C">
        <w:rPr>
          <w:bCs/>
          <w:color w:val="000000"/>
          <w:sz w:val="26"/>
          <w:szCs w:val="26"/>
        </w:rPr>
        <w:t>на обеспечение доступа  общеобразовательных учреждений  к информационно-телекоммуникационной сети "Интернет"</w:t>
      </w:r>
      <w:r w:rsidR="00084ADE">
        <w:rPr>
          <w:bCs/>
          <w:color w:val="000000"/>
          <w:sz w:val="26"/>
          <w:szCs w:val="26"/>
        </w:rPr>
        <w:t xml:space="preserve"> на 2013 год в размере 38 800 рублей, использованы в полном объеме.</w:t>
      </w:r>
    </w:p>
    <w:p w:rsidR="00084ADE" w:rsidRDefault="00222B82" w:rsidP="00084ADE">
      <w:pPr>
        <w:shd w:val="clear" w:color="auto" w:fill="FFFFFF"/>
        <w:spacing w:line="322" w:lineRule="exact"/>
        <w:ind w:left="1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</w:t>
      </w:r>
      <w:r w:rsidR="000D6723">
        <w:rPr>
          <w:bCs/>
          <w:color w:val="000000"/>
          <w:sz w:val="26"/>
          <w:szCs w:val="26"/>
        </w:rPr>
        <w:t xml:space="preserve"> Однако при проверке установлены нарушения и недостатки в расходовании бюджетных средств, а именно:</w:t>
      </w:r>
    </w:p>
    <w:p w:rsidR="00EF20D9" w:rsidRDefault="00EF20D9" w:rsidP="00084ADE">
      <w:pPr>
        <w:shd w:val="clear" w:color="auto" w:fill="FFFFFF"/>
        <w:spacing w:line="322" w:lineRule="exact"/>
        <w:ind w:left="1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При составлении годового отчета не проведена инвентаризация денежных средств и не затребованы акты сверок от организаци</w:t>
      </w:r>
      <w:r w:rsidR="0079486F">
        <w:rPr>
          <w:bCs/>
          <w:color w:val="000000"/>
          <w:sz w:val="26"/>
          <w:szCs w:val="26"/>
        </w:rPr>
        <w:t>и</w:t>
      </w:r>
      <w:r>
        <w:rPr>
          <w:bCs/>
          <w:color w:val="000000"/>
          <w:sz w:val="26"/>
          <w:szCs w:val="26"/>
        </w:rPr>
        <w:t>, оказываемых услуг связи и доступа</w:t>
      </w:r>
      <w:r w:rsidR="0079486F">
        <w:rPr>
          <w:bCs/>
          <w:color w:val="000000"/>
          <w:sz w:val="26"/>
          <w:szCs w:val="26"/>
        </w:rPr>
        <w:t xml:space="preserve"> к</w:t>
      </w:r>
      <w:r>
        <w:rPr>
          <w:bCs/>
          <w:color w:val="000000"/>
          <w:sz w:val="26"/>
          <w:szCs w:val="26"/>
        </w:rPr>
        <w:t xml:space="preserve"> «Интернет</w:t>
      </w:r>
      <w:r w:rsidR="0079486F">
        <w:rPr>
          <w:bCs/>
          <w:color w:val="000000"/>
          <w:sz w:val="26"/>
          <w:szCs w:val="26"/>
        </w:rPr>
        <w:t>у</w:t>
      </w:r>
      <w:r>
        <w:rPr>
          <w:bCs/>
          <w:color w:val="000000"/>
          <w:sz w:val="26"/>
          <w:szCs w:val="26"/>
        </w:rPr>
        <w:t>», в результате установлено:</w:t>
      </w:r>
    </w:p>
    <w:p w:rsidR="000D6723" w:rsidRDefault="00084ADE" w:rsidP="00084ADE">
      <w:pPr>
        <w:shd w:val="clear" w:color="auto" w:fill="FFFFFF"/>
        <w:spacing w:line="322" w:lineRule="exact"/>
        <w:ind w:left="10"/>
        <w:jc w:val="both"/>
        <w:rPr>
          <w:bCs/>
          <w:color w:val="000000"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     </w:t>
      </w:r>
      <w:r w:rsidR="0079486F">
        <w:rPr>
          <w:b/>
          <w:i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 xml:space="preserve">  </w:t>
      </w:r>
      <w:r w:rsidRPr="0079486F">
        <w:rPr>
          <w:sz w:val="26"/>
          <w:szCs w:val="26"/>
        </w:rPr>
        <w:t>Денежные</w:t>
      </w:r>
      <w:r w:rsidRPr="0079486F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средства </w:t>
      </w:r>
      <w:r w:rsidR="0079486F">
        <w:rPr>
          <w:bCs/>
          <w:color w:val="000000"/>
          <w:sz w:val="26"/>
          <w:szCs w:val="26"/>
        </w:rPr>
        <w:t xml:space="preserve">из областного </w:t>
      </w:r>
      <w:r w:rsidR="0079486F" w:rsidRPr="0079486F">
        <w:rPr>
          <w:bCs/>
          <w:color w:val="000000"/>
          <w:sz w:val="26"/>
          <w:szCs w:val="26"/>
        </w:rPr>
        <w:t xml:space="preserve">бюджета </w:t>
      </w:r>
      <w:r w:rsidRPr="0079486F">
        <w:rPr>
          <w:bCs/>
          <w:color w:val="000000"/>
          <w:sz w:val="26"/>
          <w:szCs w:val="26"/>
        </w:rPr>
        <w:t>направлены на оплату за оказанные услуги доступа к Интернету в 2013</w:t>
      </w:r>
      <w:r w:rsidR="0079486F" w:rsidRPr="0079486F">
        <w:rPr>
          <w:bCs/>
          <w:color w:val="000000"/>
          <w:sz w:val="26"/>
          <w:szCs w:val="26"/>
        </w:rPr>
        <w:t xml:space="preserve"> </w:t>
      </w:r>
      <w:r w:rsidRPr="0079486F">
        <w:rPr>
          <w:bCs/>
          <w:color w:val="000000"/>
          <w:sz w:val="26"/>
          <w:szCs w:val="26"/>
        </w:rPr>
        <w:t>году в размере  27015 рубля 98 копеек,</w:t>
      </w:r>
      <w:r w:rsidR="00EF20D9" w:rsidRPr="0079486F">
        <w:rPr>
          <w:bCs/>
          <w:color w:val="000000"/>
          <w:sz w:val="26"/>
          <w:szCs w:val="26"/>
        </w:rPr>
        <w:t xml:space="preserve"> остальная сумма субвенции в размере</w:t>
      </w:r>
      <w:r w:rsidR="00EF20D9">
        <w:rPr>
          <w:bCs/>
          <w:color w:val="000000"/>
          <w:sz w:val="26"/>
          <w:szCs w:val="26"/>
        </w:rPr>
        <w:t xml:space="preserve"> 11 784 руб. 02 коп</w:t>
      </w:r>
      <w:proofErr w:type="gramStart"/>
      <w:r w:rsidR="00EF20D9">
        <w:rPr>
          <w:bCs/>
          <w:color w:val="000000"/>
          <w:sz w:val="26"/>
          <w:szCs w:val="26"/>
        </w:rPr>
        <w:t>.</w:t>
      </w:r>
      <w:proofErr w:type="gramEnd"/>
      <w:r w:rsidR="00EF20D9">
        <w:rPr>
          <w:bCs/>
          <w:color w:val="000000"/>
          <w:sz w:val="26"/>
          <w:szCs w:val="26"/>
        </w:rPr>
        <w:t xml:space="preserve"> </w:t>
      </w:r>
      <w:proofErr w:type="gramStart"/>
      <w:r w:rsidR="00EF20D9">
        <w:rPr>
          <w:bCs/>
          <w:color w:val="000000"/>
          <w:sz w:val="26"/>
          <w:szCs w:val="26"/>
        </w:rPr>
        <w:t>н</w:t>
      </w:r>
      <w:proofErr w:type="gramEnd"/>
      <w:r w:rsidR="00EF20D9">
        <w:rPr>
          <w:bCs/>
          <w:color w:val="000000"/>
          <w:sz w:val="26"/>
          <w:szCs w:val="26"/>
        </w:rPr>
        <w:t>аправлена на незапланированные расходы:</w:t>
      </w:r>
      <w:r>
        <w:rPr>
          <w:bCs/>
          <w:color w:val="000000"/>
          <w:sz w:val="26"/>
          <w:szCs w:val="26"/>
        </w:rPr>
        <w:t xml:space="preserve"> </w:t>
      </w:r>
    </w:p>
    <w:p w:rsidR="000D6723" w:rsidRDefault="000D6723" w:rsidP="00084ADE">
      <w:pPr>
        <w:shd w:val="clear" w:color="auto" w:fill="FFFFFF"/>
        <w:spacing w:line="322" w:lineRule="exact"/>
        <w:ind w:left="10"/>
        <w:jc w:val="both"/>
        <w:rPr>
          <w:bCs/>
          <w:color w:val="000000"/>
          <w:sz w:val="26"/>
          <w:szCs w:val="26"/>
        </w:rPr>
      </w:pPr>
      <w:r>
        <w:rPr>
          <w:b/>
          <w:i/>
          <w:sz w:val="26"/>
          <w:szCs w:val="26"/>
        </w:rPr>
        <w:t>-</w:t>
      </w:r>
      <w:r w:rsidR="00084ADE">
        <w:rPr>
          <w:bCs/>
          <w:color w:val="000000"/>
          <w:sz w:val="26"/>
          <w:szCs w:val="26"/>
        </w:rPr>
        <w:t xml:space="preserve">на погашение образовавшейся кредиторской задолженности </w:t>
      </w:r>
      <w:r w:rsidR="00EF20D9">
        <w:rPr>
          <w:bCs/>
          <w:color w:val="000000"/>
          <w:sz w:val="26"/>
          <w:szCs w:val="26"/>
        </w:rPr>
        <w:t xml:space="preserve">по доступу к интернету </w:t>
      </w:r>
      <w:r w:rsidR="00084ADE">
        <w:rPr>
          <w:bCs/>
          <w:color w:val="000000"/>
          <w:sz w:val="26"/>
          <w:szCs w:val="26"/>
        </w:rPr>
        <w:t>с  2011 года в размере 4867 рублей 11 копеек,</w:t>
      </w:r>
    </w:p>
    <w:p w:rsidR="00084ADE" w:rsidRPr="0079486F" w:rsidRDefault="000D6723" w:rsidP="00084ADE">
      <w:pPr>
        <w:shd w:val="clear" w:color="auto" w:fill="FFFFFF"/>
        <w:spacing w:line="322" w:lineRule="exact"/>
        <w:ind w:left="10"/>
        <w:jc w:val="both"/>
        <w:rPr>
          <w:bCs/>
          <w:color w:val="000000"/>
          <w:sz w:val="26"/>
          <w:szCs w:val="26"/>
        </w:rPr>
      </w:pPr>
      <w:r>
        <w:rPr>
          <w:b/>
          <w:i/>
          <w:sz w:val="26"/>
          <w:szCs w:val="26"/>
        </w:rPr>
        <w:t>-</w:t>
      </w:r>
      <w:r w:rsidR="00084ADE">
        <w:rPr>
          <w:bCs/>
          <w:color w:val="000000"/>
          <w:sz w:val="26"/>
          <w:szCs w:val="26"/>
        </w:rPr>
        <w:t xml:space="preserve"> на частичную оплату неустойки,  </w:t>
      </w:r>
      <w:r w:rsidR="00084ADE" w:rsidRPr="0079486F">
        <w:rPr>
          <w:bCs/>
          <w:color w:val="000000"/>
          <w:sz w:val="26"/>
          <w:szCs w:val="26"/>
        </w:rPr>
        <w:t>начисленную за кредиторскую задолженность по доступу к интернету прошлых лет (за 2010 год)  в размере 6916 рублей 91 копейка,  что является неэффективным использование</w:t>
      </w:r>
      <w:r w:rsidR="00EF20D9" w:rsidRPr="0079486F">
        <w:rPr>
          <w:bCs/>
          <w:color w:val="000000"/>
          <w:sz w:val="26"/>
          <w:szCs w:val="26"/>
        </w:rPr>
        <w:t>м</w:t>
      </w:r>
      <w:r w:rsidR="00084ADE" w:rsidRPr="0079486F">
        <w:rPr>
          <w:bCs/>
          <w:color w:val="000000"/>
          <w:sz w:val="26"/>
          <w:szCs w:val="26"/>
        </w:rPr>
        <w:t xml:space="preserve"> средств субвенции на обеспечение доступа  общеобразовательных учреждений  к информационно-телекоммуникационной сети "Интернет", </w:t>
      </w:r>
      <w:r w:rsidRPr="0079486F">
        <w:rPr>
          <w:bCs/>
          <w:color w:val="000000"/>
          <w:sz w:val="26"/>
          <w:szCs w:val="26"/>
        </w:rPr>
        <w:t>или</w:t>
      </w:r>
      <w:r w:rsidR="00084ADE" w:rsidRPr="0079486F">
        <w:rPr>
          <w:bCs/>
          <w:color w:val="000000"/>
          <w:sz w:val="26"/>
          <w:szCs w:val="26"/>
        </w:rPr>
        <w:t xml:space="preserve"> нарушением статьи 34  Бюджетного кодекса Российской Федерации</w:t>
      </w:r>
      <w:r w:rsidR="00EF20D9" w:rsidRPr="0079486F">
        <w:rPr>
          <w:bCs/>
          <w:color w:val="000000"/>
          <w:sz w:val="26"/>
          <w:szCs w:val="26"/>
        </w:rPr>
        <w:t>.</w:t>
      </w:r>
    </w:p>
    <w:p w:rsidR="00EF20D9" w:rsidRPr="0079486F" w:rsidRDefault="00084ADE" w:rsidP="00084ADE">
      <w:pPr>
        <w:shd w:val="clear" w:color="auto" w:fill="FFFFFF"/>
        <w:spacing w:line="322" w:lineRule="exact"/>
        <w:ind w:left="10"/>
        <w:jc w:val="both"/>
        <w:rPr>
          <w:bCs/>
          <w:color w:val="000000"/>
          <w:sz w:val="26"/>
          <w:szCs w:val="26"/>
        </w:rPr>
      </w:pPr>
      <w:r w:rsidRPr="0079486F">
        <w:rPr>
          <w:bCs/>
          <w:color w:val="000000"/>
          <w:sz w:val="26"/>
          <w:szCs w:val="26"/>
        </w:rPr>
        <w:t xml:space="preserve"> </w:t>
      </w:r>
      <w:proofErr w:type="gramStart"/>
      <w:r w:rsidR="00EF20D9" w:rsidRPr="0079486F">
        <w:rPr>
          <w:bCs/>
          <w:color w:val="000000"/>
          <w:sz w:val="26"/>
          <w:szCs w:val="26"/>
        </w:rPr>
        <w:t>3</w:t>
      </w:r>
      <w:r w:rsidRPr="0079486F">
        <w:rPr>
          <w:bCs/>
          <w:color w:val="000000"/>
          <w:sz w:val="26"/>
          <w:szCs w:val="26"/>
        </w:rPr>
        <w:t>.Произведена оплата аванса</w:t>
      </w:r>
      <w:r w:rsidR="0008327D" w:rsidRPr="0079486F">
        <w:rPr>
          <w:bCs/>
          <w:color w:val="000000"/>
          <w:sz w:val="26"/>
          <w:szCs w:val="26"/>
        </w:rPr>
        <w:t xml:space="preserve"> </w:t>
      </w:r>
      <w:r w:rsidRPr="0079486F">
        <w:rPr>
          <w:bCs/>
          <w:color w:val="000000"/>
          <w:sz w:val="26"/>
          <w:szCs w:val="26"/>
        </w:rPr>
        <w:t xml:space="preserve"> в размере 3821 рубль 90 копеек за счет субвенции на общеобразовательные расходы образовательных учреждений за оказание услуг связи,</w:t>
      </w:r>
      <w:r w:rsidRPr="0079486F">
        <w:rPr>
          <w:sz w:val="26"/>
          <w:szCs w:val="26"/>
        </w:rPr>
        <w:t xml:space="preserve"> в нарушение п.3 Договора об оказании услуг связи  № 16006038  от 28.01.2013года, </w:t>
      </w:r>
      <w:r w:rsidRPr="0079486F">
        <w:rPr>
          <w:bCs/>
          <w:color w:val="000000"/>
          <w:sz w:val="26"/>
          <w:szCs w:val="26"/>
        </w:rPr>
        <w:t xml:space="preserve"> что является нерациональным  и неэффективным расходованием бюджетных средств или является нарушением статьи </w:t>
      </w:r>
      <w:r w:rsidRPr="0079486F">
        <w:rPr>
          <w:sz w:val="26"/>
          <w:szCs w:val="26"/>
        </w:rPr>
        <w:t>34 Бюджетного кодекса Российской Федерации</w:t>
      </w:r>
      <w:r w:rsidR="005740E7" w:rsidRPr="0079486F">
        <w:rPr>
          <w:bCs/>
          <w:color w:val="000000"/>
          <w:sz w:val="26"/>
          <w:szCs w:val="26"/>
        </w:rPr>
        <w:t>,</w:t>
      </w:r>
      <w:proofErr w:type="gramEnd"/>
    </w:p>
    <w:p w:rsidR="0079486F" w:rsidRPr="0079486F" w:rsidRDefault="00EF20D9" w:rsidP="0079486F">
      <w:pPr>
        <w:shd w:val="clear" w:color="auto" w:fill="FFFFFF"/>
        <w:spacing w:line="322" w:lineRule="exact"/>
        <w:ind w:left="10"/>
        <w:jc w:val="both"/>
        <w:rPr>
          <w:bCs/>
          <w:color w:val="000000"/>
          <w:sz w:val="26"/>
          <w:szCs w:val="26"/>
        </w:rPr>
      </w:pPr>
      <w:r w:rsidRPr="0079486F">
        <w:rPr>
          <w:bCs/>
          <w:color w:val="000000"/>
          <w:sz w:val="26"/>
          <w:szCs w:val="26"/>
        </w:rPr>
        <w:t>4.П</w:t>
      </w:r>
      <w:r w:rsidR="005740E7" w:rsidRPr="0079486F">
        <w:rPr>
          <w:bCs/>
          <w:color w:val="000000"/>
          <w:sz w:val="26"/>
          <w:szCs w:val="26"/>
        </w:rPr>
        <w:t>роведена оплата</w:t>
      </w:r>
      <w:r w:rsidRPr="0079486F">
        <w:rPr>
          <w:bCs/>
          <w:color w:val="000000"/>
          <w:sz w:val="26"/>
          <w:szCs w:val="26"/>
        </w:rPr>
        <w:t xml:space="preserve"> не</w:t>
      </w:r>
      <w:r w:rsidR="0008327D" w:rsidRPr="0079486F">
        <w:rPr>
          <w:bCs/>
          <w:color w:val="000000"/>
          <w:sz w:val="26"/>
          <w:szCs w:val="26"/>
        </w:rPr>
        <w:t xml:space="preserve">предусмотренных расходов в  муниципальном задании </w:t>
      </w:r>
      <w:r w:rsidR="005740E7" w:rsidRPr="0079486F">
        <w:rPr>
          <w:bCs/>
          <w:color w:val="000000"/>
          <w:sz w:val="26"/>
          <w:szCs w:val="26"/>
        </w:rPr>
        <w:t xml:space="preserve"> в размере 10 001руб. 24 коп</w:t>
      </w:r>
      <w:proofErr w:type="gramStart"/>
      <w:r w:rsidR="005740E7" w:rsidRPr="0079486F">
        <w:rPr>
          <w:bCs/>
          <w:color w:val="000000"/>
          <w:sz w:val="26"/>
          <w:szCs w:val="26"/>
        </w:rPr>
        <w:t>.</w:t>
      </w:r>
      <w:proofErr w:type="gramEnd"/>
      <w:r w:rsidR="005740E7" w:rsidRPr="0079486F">
        <w:rPr>
          <w:bCs/>
          <w:color w:val="000000"/>
          <w:sz w:val="26"/>
          <w:szCs w:val="26"/>
        </w:rPr>
        <w:t xml:space="preserve"> </w:t>
      </w:r>
      <w:proofErr w:type="gramStart"/>
      <w:r w:rsidR="005740E7" w:rsidRPr="0079486F">
        <w:rPr>
          <w:bCs/>
          <w:color w:val="000000"/>
          <w:sz w:val="26"/>
          <w:szCs w:val="26"/>
        </w:rPr>
        <w:t>з</w:t>
      </w:r>
      <w:proofErr w:type="gramEnd"/>
      <w:r w:rsidR="005740E7" w:rsidRPr="0079486F">
        <w:rPr>
          <w:bCs/>
          <w:color w:val="000000"/>
          <w:sz w:val="26"/>
          <w:szCs w:val="26"/>
        </w:rPr>
        <w:t>а административные штрафы и пени за несвоевременную оплату платежей</w:t>
      </w:r>
      <w:r w:rsidR="0079486F" w:rsidRPr="0079486F">
        <w:rPr>
          <w:bCs/>
          <w:color w:val="000000"/>
          <w:sz w:val="26"/>
          <w:szCs w:val="26"/>
        </w:rPr>
        <w:t>, что</w:t>
      </w:r>
      <w:r w:rsidR="005740E7" w:rsidRPr="0079486F">
        <w:rPr>
          <w:bCs/>
          <w:color w:val="000000"/>
          <w:sz w:val="26"/>
          <w:szCs w:val="26"/>
        </w:rPr>
        <w:t xml:space="preserve"> </w:t>
      </w:r>
      <w:r w:rsidR="0079486F" w:rsidRPr="0079486F">
        <w:rPr>
          <w:bCs/>
          <w:color w:val="000000"/>
          <w:sz w:val="26"/>
          <w:szCs w:val="26"/>
        </w:rPr>
        <w:t xml:space="preserve">является нарушением статьи </w:t>
      </w:r>
      <w:r w:rsidR="0079486F" w:rsidRPr="0079486F">
        <w:rPr>
          <w:sz w:val="26"/>
          <w:szCs w:val="26"/>
        </w:rPr>
        <w:t>34 Бюджетного кодекса Российской Федерации</w:t>
      </w:r>
      <w:r w:rsidR="0079486F">
        <w:rPr>
          <w:bCs/>
          <w:color w:val="000000"/>
          <w:sz w:val="26"/>
          <w:szCs w:val="26"/>
        </w:rPr>
        <w:t>.</w:t>
      </w:r>
    </w:p>
    <w:p w:rsidR="00084ADE" w:rsidRPr="0079486F" w:rsidRDefault="00084ADE" w:rsidP="00084ADE">
      <w:pPr>
        <w:shd w:val="clear" w:color="auto" w:fill="FFFFFF"/>
        <w:spacing w:line="322" w:lineRule="exact"/>
        <w:ind w:left="10"/>
        <w:jc w:val="both"/>
        <w:rPr>
          <w:bCs/>
          <w:color w:val="000000"/>
          <w:sz w:val="26"/>
          <w:szCs w:val="26"/>
        </w:rPr>
      </w:pPr>
    </w:p>
    <w:p w:rsidR="00084ADE" w:rsidRPr="005740E7" w:rsidRDefault="0008327D" w:rsidP="00464428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5740E7" w:rsidRPr="005740E7">
        <w:rPr>
          <w:rFonts w:ascii="Times New Roman" w:hAnsi="Times New Roman"/>
          <w:sz w:val="26"/>
          <w:szCs w:val="26"/>
        </w:rPr>
        <w:t xml:space="preserve">В этом же учреждении </w:t>
      </w:r>
      <w:r>
        <w:rPr>
          <w:rFonts w:ascii="Times New Roman" w:hAnsi="Times New Roman"/>
          <w:sz w:val="26"/>
          <w:szCs w:val="26"/>
        </w:rPr>
        <w:t xml:space="preserve"> проведена </w:t>
      </w:r>
      <w:r w:rsidR="005740E7" w:rsidRPr="005740E7">
        <w:rPr>
          <w:rFonts w:ascii="Times New Roman" w:hAnsi="Times New Roman"/>
          <w:b/>
          <w:i/>
          <w:sz w:val="26"/>
          <w:szCs w:val="26"/>
        </w:rPr>
        <w:t>п</w:t>
      </w:r>
      <w:r w:rsidR="00084ADE" w:rsidRPr="005740E7">
        <w:rPr>
          <w:rFonts w:ascii="Times New Roman" w:hAnsi="Times New Roman"/>
          <w:b/>
          <w:i/>
          <w:sz w:val="26"/>
          <w:szCs w:val="26"/>
        </w:rPr>
        <w:t>роверка законности и эффективности использования  средств бюджета, выделенных на реализацию</w:t>
      </w:r>
      <w:r w:rsidR="005740E7">
        <w:rPr>
          <w:rFonts w:ascii="Times New Roman" w:hAnsi="Times New Roman"/>
          <w:b/>
          <w:i/>
          <w:sz w:val="26"/>
          <w:szCs w:val="26"/>
        </w:rPr>
        <w:t xml:space="preserve"> м</w:t>
      </w:r>
      <w:r>
        <w:rPr>
          <w:rFonts w:ascii="Times New Roman" w:hAnsi="Times New Roman"/>
          <w:b/>
          <w:i/>
          <w:sz w:val="26"/>
          <w:szCs w:val="26"/>
        </w:rPr>
        <w:t>у</w:t>
      </w:r>
      <w:r w:rsidR="00084ADE" w:rsidRPr="005740E7">
        <w:rPr>
          <w:rFonts w:ascii="Times New Roman" w:hAnsi="Times New Roman"/>
          <w:b/>
          <w:i/>
          <w:sz w:val="26"/>
          <w:szCs w:val="26"/>
        </w:rPr>
        <w:t xml:space="preserve">ниципальной целевой программы «Энергосбережение в </w:t>
      </w:r>
      <w:proofErr w:type="spellStart"/>
      <w:r w:rsidR="00084ADE" w:rsidRPr="005740E7">
        <w:rPr>
          <w:rFonts w:ascii="Times New Roman" w:hAnsi="Times New Roman"/>
          <w:b/>
          <w:i/>
          <w:sz w:val="26"/>
          <w:szCs w:val="26"/>
        </w:rPr>
        <w:t>Поддорском</w:t>
      </w:r>
      <w:proofErr w:type="spellEnd"/>
      <w:r w:rsidR="00084ADE" w:rsidRPr="005740E7">
        <w:rPr>
          <w:rFonts w:ascii="Times New Roman" w:hAnsi="Times New Roman"/>
          <w:b/>
          <w:i/>
          <w:sz w:val="26"/>
          <w:szCs w:val="26"/>
        </w:rPr>
        <w:t xml:space="preserve"> муниципальном районе на 2010-2014 годы и на период до 2020 года»  за период 2011-2013 года и 4 месяца 2014 года</w:t>
      </w:r>
      <w:r w:rsidR="00084ADE" w:rsidRPr="005740E7">
        <w:rPr>
          <w:rFonts w:ascii="Times New Roman" w:hAnsi="Times New Roman"/>
          <w:sz w:val="26"/>
          <w:szCs w:val="26"/>
        </w:rPr>
        <w:t>.</w:t>
      </w:r>
    </w:p>
    <w:p w:rsidR="00084ADE" w:rsidRDefault="00084ADE" w:rsidP="00084ADE">
      <w:pPr>
        <w:pStyle w:val="Style4"/>
        <w:widowControl/>
        <w:ind w:firstLine="691"/>
        <w:rPr>
          <w:rFonts w:ascii="Times New Roman" w:hAnsi="Times New Roman" w:cs="Times New Roman"/>
          <w:sz w:val="26"/>
          <w:szCs w:val="26"/>
        </w:rPr>
      </w:pPr>
      <w:r w:rsidRPr="009B4D82">
        <w:rPr>
          <w:rStyle w:val="FontStyle32"/>
        </w:rPr>
        <w:t>М</w:t>
      </w:r>
      <w:r w:rsidR="005740E7">
        <w:rPr>
          <w:rStyle w:val="FontStyle32"/>
        </w:rPr>
        <w:t>БОУ</w:t>
      </w:r>
      <w:r w:rsidR="002B024C">
        <w:rPr>
          <w:rStyle w:val="FontStyle32"/>
        </w:rPr>
        <w:t xml:space="preserve">  «Н</w:t>
      </w:r>
      <w:r w:rsidRPr="009B4D82">
        <w:rPr>
          <w:rFonts w:ascii="Times New Roman" w:hAnsi="Times New Roman" w:cs="Times New Roman"/>
          <w:sz w:val="26"/>
          <w:szCs w:val="26"/>
        </w:rPr>
        <w:t>ачальн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9B4D82">
        <w:rPr>
          <w:rFonts w:ascii="Times New Roman" w:hAnsi="Times New Roman" w:cs="Times New Roman"/>
          <w:sz w:val="26"/>
          <w:szCs w:val="26"/>
        </w:rPr>
        <w:t xml:space="preserve"> школ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9B4D82">
        <w:rPr>
          <w:rFonts w:ascii="Times New Roman" w:hAnsi="Times New Roman" w:cs="Times New Roman"/>
          <w:sz w:val="26"/>
          <w:szCs w:val="26"/>
        </w:rPr>
        <w:t xml:space="preserve"> – детский сад деревни </w:t>
      </w:r>
      <w:proofErr w:type="spellStart"/>
      <w:r w:rsidRPr="009B4D82">
        <w:rPr>
          <w:rFonts w:ascii="Times New Roman" w:hAnsi="Times New Roman" w:cs="Times New Roman"/>
          <w:sz w:val="26"/>
          <w:szCs w:val="26"/>
        </w:rPr>
        <w:t>Нивки</w:t>
      </w:r>
      <w:proofErr w:type="spellEnd"/>
      <w:r w:rsidR="002B024C">
        <w:rPr>
          <w:rFonts w:ascii="Times New Roman" w:hAnsi="Times New Roman" w:cs="Times New Roman"/>
          <w:sz w:val="26"/>
          <w:szCs w:val="26"/>
        </w:rPr>
        <w:t>»</w:t>
      </w:r>
      <w:r w:rsidRPr="009B4D82">
        <w:rPr>
          <w:rFonts w:ascii="Times New Roman" w:hAnsi="Times New Roman" w:cs="Times New Roman"/>
          <w:sz w:val="26"/>
          <w:szCs w:val="26"/>
        </w:rPr>
        <w:t xml:space="preserve"> </w:t>
      </w:r>
      <w:r w:rsidR="0079486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роведена определенная работа по выполнению мероприятий</w:t>
      </w:r>
      <w:r w:rsidR="002B024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связанных с энергосбережением в потреблении электроэнергии и холодной воды. Установлены приборы для учета потребления количества</w:t>
      </w:r>
      <w:r w:rsidRPr="009B4D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электроэнергии и холодной воды</w:t>
      </w:r>
      <w:r w:rsidR="002B024C">
        <w:rPr>
          <w:rFonts w:ascii="Times New Roman" w:hAnsi="Times New Roman" w:cs="Times New Roman"/>
          <w:sz w:val="26"/>
          <w:szCs w:val="26"/>
        </w:rPr>
        <w:t xml:space="preserve">, проведена замена дверей, электрических лампочек на энергосберегающие, а так же ряд других мероприятий для выполнения </w:t>
      </w:r>
      <w:r w:rsidR="0008327D">
        <w:rPr>
          <w:rFonts w:ascii="Times New Roman" w:hAnsi="Times New Roman" w:cs="Times New Roman"/>
          <w:sz w:val="26"/>
          <w:szCs w:val="26"/>
        </w:rPr>
        <w:t>программы</w:t>
      </w:r>
      <w:r w:rsidR="0079486F">
        <w:rPr>
          <w:rFonts w:ascii="Times New Roman" w:hAnsi="Times New Roman" w:cs="Times New Roman"/>
          <w:sz w:val="26"/>
          <w:szCs w:val="26"/>
        </w:rPr>
        <w:t xml:space="preserve">,  </w:t>
      </w:r>
      <w:r w:rsidR="002B024C" w:rsidRPr="0008327D">
        <w:rPr>
          <w:rFonts w:ascii="Times New Roman" w:hAnsi="Times New Roman" w:cs="Times New Roman"/>
          <w:b/>
          <w:sz w:val="26"/>
          <w:szCs w:val="26"/>
        </w:rPr>
        <w:t>д</w:t>
      </w:r>
      <w:r w:rsidRPr="0008327D">
        <w:rPr>
          <w:rFonts w:ascii="Times New Roman" w:hAnsi="Times New Roman" w:cs="Times New Roman"/>
          <w:b/>
          <w:sz w:val="26"/>
          <w:szCs w:val="26"/>
        </w:rPr>
        <w:t>ля э</w:t>
      </w:r>
      <w:r w:rsidRPr="00C935E9">
        <w:rPr>
          <w:rFonts w:ascii="Times New Roman" w:hAnsi="Times New Roman" w:cs="Times New Roman"/>
          <w:b/>
          <w:sz w:val="26"/>
          <w:szCs w:val="26"/>
        </w:rPr>
        <w:t xml:space="preserve">кономии электроэнергии </w:t>
      </w:r>
      <w:r w:rsidRPr="00FF553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F117D1">
        <w:rPr>
          <w:rFonts w:ascii="Times New Roman" w:hAnsi="Times New Roman" w:cs="Times New Roman"/>
          <w:b/>
          <w:sz w:val="26"/>
          <w:szCs w:val="26"/>
        </w:rPr>
        <w:t xml:space="preserve">МБОУ «начальная </w:t>
      </w:r>
      <w:proofErr w:type="spellStart"/>
      <w:proofErr w:type="gramStart"/>
      <w:r w:rsidRPr="00F117D1">
        <w:rPr>
          <w:rFonts w:ascii="Times New Roman" w:hAnsi="Times New Roman" w:cs="Times New Roman"/>
          <w:b/>
          <w:sz w:val="26"/>
          <w:szCs w:val="26"/>
        </w:rPr>
        <w:t>школа</w:t>
      </w:r>
      <w:r w:rsidRPr="00C935E9">
        <w:rPr>
          <w:rFonts w:ascii="Times New Roman" w:hAnsi="Times New Roman" w:cs="Times New Roman"/>
          <w:b/>
          <w:sz w:val="26"/>
          <w:szCs w:val="26"/>
        </w:rPr>
        <w:t>-детс</w:t>
      </w:r>
      <w:r w:rsidR="0008327D">
        <w:rPr>
          <w:rFonts w:ascii="Times New Roman" w:hAnsi="Times New Roman" w:cs="Times New Roman"/>
          <w:b/>
          <w:sz w:val="26"/>
          <w:szCs w:val="26"/>
        </w:rPr>
        <w:t>к</w:t>
      </w:r>
      <w:r w:rsidRPr="00C935E9">
        <w:rPr>
          <w:rFonts w:ascii="Times New Roman" w:hAnsi="Times New Roman" w:cs="Times New Roman"/>
          <w:b/>
          <w:sz w:val="26"/>
          <w:szCs w:val="26"/>
        </w:rPr>
        <w:t>ий</w:t>
      </w:r>
      <w:proofErr w:type="spellEnd"/>
      <w:proofErr w:type="gramEnd"/>
      <w:r w:rsidRPr="00C935E9">
        <w:rPr>
          <w:rFonts w:ascii="Times New Roman" w:hAnsi="Times New Roman" w:cs="Times New Roman"/>
          <w:b/>
          <w:sz w:val="26"/>
          <w:szCs w:val="26"/>
        </w:rPr>
        <w:t xml:space="preserve"> сад перешла  на дровяное отопление здания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B024C">
        <w:rPr>
          <w:rFonts w:ascii="Times New Roman" w:hAnsi="Times New Roman" w:cs="Times New Roman"/>
          <w:sz w:val="26"/>
          <w:szCs w:val="26"/>
        </w:rPr>
        <w:t>В итоге</w:t>
      </w:r>
      <w:r>
        <w:rPr>
          <w:rFonts w:ascii="Times New Roman" w:hAnsi="Times New Roman" w:cs="Times New Roman"/>
          <w:sz w:val="26"/>
          <w:szCs w:val="26"/>
        </w:rPr>
        <w:t xml:space="preserve"> экономия  потребления электроэнергии за 2013 год к 2012 году сос</w:t>
      </w:r>
      <w:r w:rsidR="0079486F">
        <w:rPr>
          <w:rFonts w:ascii="Times New Roman" w:hAnsi="Times New Roman" w:cs="Times New Roman"/>
          <w:sz w:val="26"/>
          <w:szCs w:val="26"/>
        </w:rPr>
        <w:t>тавила  в количестве  13771 кВт</w:t>
      </w:r>
      <w:r>
        <w:rPr>
          <w:rFonts w:ascii="Times New Roman" w:hAnsi="Times New Roman" w:cs="Times New Roman"/>
          <w:sz w:val="26"/>
          <w:szCs w:val="26"/>
        </w:rPr>
        <w:t xml:space="preserve"> на сумму 59044 рубля.  Прогноз</w:t>
      </w:r>
      <w:r w:rsidRPr="006946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экономии  потребления электроэнергии за 2014 год к плановым показателям 2014 года ожидается в количестве  31793кВт на сумму  170,0 тыс. рублей.</w:t>
      </w:r>
    </w:p>
    <w:p w:rsidR="00084ADE" w:rsidRDefault="00084ADE" w:rsidP="00084ADE">
      <w:pPr>
        <w:pStyle w:val="Style4"/>
        <w:widowControl/>
        <w:spacing w:line="240" w:lineRule="auto"/>
        <w:ind w:firstLine="691"/>
        <w:rPr>
          <w:rFonts w:ascii="Times New Roman" w:hAnsi="Times New Roman" w:cs="Times New Roman"/>
          <w:sz w:val="26"/>
          <w:szCs w:val="26"/>
        </w:rPr>
      </w:pPr>
      <w:r w:rsidRPr="00B4452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B44523">
        <w:rPr>
          <w:rFonts w:ascii="Times New Roman" w:hAnsi="Times New Roman" w:cs="Times New Roman"/>
          <w:sz w:val="26"/>
          <w:szCs w:val="26"/>
        </w:rPr>
        <w:t xml:space="preserve">Проверкой использования субсидии на выполнение мероприятий  целевой программы </w:t>
      </w:r>
      <w:r w:rsidR="0079486F">
        <w:rPr>
          <w:rFonts w:ascii="Times New Roman" w:hAnsi="Times New Roman" w:cs="Times New Roman"/>
          <w:sz w:val="26"/>
          <w:szCs w:val="26"/>
        </w:rPr>
        <w:t xml:space="preserve"> «</w:t>
      </w:r>
      <w:r w:rsidRPr="00B44523">
        <w:rPr>
          <w:rFonts w:ascii="Times New Roman" w:hAnsi="Times New Roman" w:cs="Times New Roman"/>
          <w:sz w:val="26"/>
          <w:szCs w:val="26"/>
        </w:rPr>
        <w:t xml:space="preserve">Энергосбережение в </w:t>
      </w:r>
      <w:proofErr w:type="spellStart"/>
      <w:r w:rsidRPr="00B44523">
        <w:rPr>
          <w:rFonts w:ascii="Times New Roman" w:hAnsi="Times New Roman" w:cs="Times New Roman"/>
          <w:sz w:val="26"/>
          <w:szCs w:val="26"/>
        </w:rPr>
        <w:t>Поддорском</w:t>
      </w:r>
      <w:proofErr w:type="spellEnd"/>
      <w:r w:rsidRPr="00B44523">
        <w:rPr>
          <w:rFonts w:ascii="Times New Roman" w:hAnsi="Times New Roman" w:cs="Times New Roman"/>
          <w:sz w:val="26"/>
          <w:szCs w:val="26"/>
        </w:rPr>
        <w:t xml:space="preserve"> муниципальном районе на 2010-2014 годы и на </w:t>
      </w:r>
      <w:r w:rsidRPr="00C935E9">
        <w:rPr>
          <w:rFonts w:ascii="Times New Roman" w:hAnsi="Times New Roman" w:cs="Times New Roman"/>
          <w:sz w:val="26"/>
          <w:szCs w:val="26"/>
        </w:rPr>
        <w:t>период до 2020 года» за 2013 года</w:t>
      </w:r>
      <w:r w:rsidR="0079486F">
        <w:rPr>
          <w:rFonts w:ascii="Times New Roman" w:hAnsi="Times New Roman" w:cs="Times New Roman"/>
          <w:sz w:val="26"/>
          <w:szCs w:val="26"/>
        </w:rPr>
        <w:t xml:space="preserve"> установлено, что</w:t>
      </w:r>
      <w:r w:rsidR="0008327D" w:rsidRPr="0008327D">
        <w:rPr>
          <w:rStyle w:val="FontStyle32"/>
        </w:rPr>
        <w:t xml:space="preserve"> </w:t>
      </w:r>
      <w:r w:rsidR="0008327D" w:rsidRPr="009B4D82">
        <w:rPr>
          <w:rStyle w:val="FontStyle32"/>
        </w:rPr>
        <w:t>М</w:t>
      </w:r>
      <w:r w:rsidR="0008327D">
        <w:rPr>
          <w:rStyle w:val="FontStyle32"/>
        </w:rPr>
        <w:t>БОУ  «Н</w:t>
      </w:r>
      <w:r w:rsidR="0008327D" w:rsidRPr="009B4D82">
        <w:rPr>
          <w:rFonts w:ascii="Times New Roman" w:hAnsi="Times New Roman" w:cs="Times New Roman"/>
          <w:sz w:val="26"/>
          <w:szCs w:val="26"/>
        </w:rPr>
        <w:t>ачальн</w:t>
      </w:r>
      <w:r w:rsidR="0008327D">
        <w:rPr>
          <w:rFonts w:ascii="Times New Roman" w:hAnsi="Times New Roman" w:cs="Times New Roman"/>
          <w:sz w:val="26"/>
          <w:szCs w:val="26"/>
        </w:rPr>
        <w:t xml:space="preserve">ой </w:t>
      </w:r>
      <w:r w:rsidR="0008327D" w:rsidRPr="009B4D82">
        <w:rPr>
          <w:rFonts w:ascii="Times New Roman" w:hAnsi="Times New Roman" w:cs="Times New Roman"/>
          <w:sz w:val="26"/>
          <w:szCs w:val="26"/>
        </w:rPr>
        <w:t xml:space="preserve"> школ</w:t>
      </w:r>
      <w:r w:rsidR="0008327D">
        <w:rPr>
          <w:rFonts w:ascii="Times New Roman" w:hAnsi="Times New Roman" w:cs="Times New Roman"/>
          <w:sz w:val="26"/>
          <w:szCs w:val="26"/>
        </w:rPr>
        <w:t>ой</w:t>
      </w:r>
      <w:r w:rsidR="0008327D" w:rsidRPr="009B4D82">
        <w:rPr>
          <w:rFonts w:ascii="Times New Roman" w:hAnsi="Times New Roman" w:cs="Times New Roman"/>
          <w:sz w:val="26"/>
          <w:szCs w:val="26"/>
        </w:rPr>
        <w:t xml:space="preserve"> – детский сад деревни </w:t>
      </w:r>
      <w:proofErr w:type="spellStart"/>
      <w:r w:rsidR="0008327D" w:rsidRPr="009B4D82">
        <w:rPr>
          <w:rFonts w:ascii="Times New Roman" w:hAnsi="Times New Roman" w:cs="Times New Roman"/>
          <w:sz w:val="26"/>
          <w:szCs w:val="26"/>
        </w:rPr>
        <w:t>Нивки</w:t>
      </w:r>
      <w:proofErr w:type="spellEnd"/>
      <w:r w:rsidR="0008327D">
        <w:rPr>
          <w:rFonts w:ascii="Times New Roman" w:hAnsi="Times New Roman" w:cs="Times New Roman"/>
          <w:sz w:val="26"/>
          <w:szCs w:val="26"/>
        </w:rPr>
        <w:t>»</w:t>
      </w:r>
      <w:r w:rsidRPr="00C935E9">
        <w:rPr>
          <w:rFonts w:ascii="Times New Roman" w:hAnsi="Times New Roman" w:cs="Times New Roman"/>
          <w:sz w:val="26"/>
          <w:szCs w:val="26"/>
        </w:rPr>
        <w:t xml:space="preserve">   из областного бюджета в виде субсидии </w:t>
      </w:r>
      <w:r w:rsidR="0079486F">
        <w:rPr>
          <w:rFonts w:ascii="Times New Roman" w:hAnsi="Times New Roman" w:cs="Times New Roman"/>
          <w:sz w:val="26"/>
          <w:szCs w:val="26"/>
        </w:rPr>
        <w:t xml:space="preserve">направлено </w:t>
      </w:r>
      <w:r w:rsidRPr="00C935E9">
        <w:rPr>
          <w:rFonts w:ascii="Times New Roman" w:hAnsi="Times New Roman" w:cs="Times New Roman"/>
          <w:sz w:val="26"/>
          <w:szCs w:val="26"/>
        </w:rPr>
        <w:t xml:space="preserve">  24 875 рублей и из бюджета муниципального района  в размере 24 875 рубле</w:t>
      </w:r>
      <w:r w:rsidR="0008327D">
        <w:rPr>
          <w:rFonts w:ascii="Times New Roman" w:hAnsi="Times New Roman" w:cs="Times New Roman"/>
          <w:sz w:val="26"/>
          <w:szCs w:val="26"/>
        </w:rPr>
        <w:t xml:space="preserve">й на </w:t>
      </w:r>
      <w:proofErr w:type="spellStart"/>
      <w:r w:rsidR="0008327D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08327D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="0079486F">
        <w:rPr>
          <w:rFonts w:ascii="Times New Roman" w:hAnsi="Times New Roman" w:cs="Times New Roman"/>
          <w:sz w:val="26"/>
          <w:szCs w:val="26"/>
        </w:rPr>
        <w:t>для п</w:t>
      </w:r>
      <w:r w:rsidRPr="00C935E9">
        <w:rPr>
          <w:rFonts w:ascii="Times New Roman" w:hAnsi="Times New Roman" w:cs="Times New Roman"/>
          <w:sz w:val="26"/>
          <w:szCs w:val="26"/>
        </w:rPr>
        <w:t>роведени</w:t>
      </w:r>
      <w:r w:rsidR="0079486F">
        <w:rPr>
          <w:rFonts w:ascii="Times New Roman" w:hAnsi="Times New Roman" w:cs="Times New Roman"/>
          <w:sz w:val="26"/>
          <w:szCs w:val="26"/>
        </w:rPr>
        <w:t>я</w:t>
      </w:r>
      <w:r w:rsidRPr="00C935E9">
        <w:rPr>
          <w:rFonts w:ascii="Times New Roman" w:hAnsi="Times New Roman" w:cs="Times New Roman"/>
          <w:sz w:val="26"/>
          <w:szCs w:val="26"/>
        </w:rPr>
        <w:t xml:space="preserve"> </w:t>
      </w:r>
      <w:r w:rsidRPr="00C935E9">
        <w:rPr>
          <w:rFonts w:ascii="Times New Roman" w:hAnsi="Times New Roman" w:cs="Times New Roman"/>
          <w:sz w:val="26"/>
          <w:szCs w:val="26"/>
        </w:rPr>
        <w:lastRenderedPageBreak/>
        <w:t>обязательного</w:t>
      </w:r>
      <w:proofErr w:type="gramEnd"/>
      <w:r w:rsidRPr="00C935E9">
        <w:rPr>
          <w:rFonts w:ascii="Times New Roman" w:hAnsi="Times New Roman" w:cs="Times New Roman"/>
          <w:sz w:val="26"/>
          <w:szCs w:val="26"/>
        </w:rPr>
        <w:t xml:space="preserve"> энергетического обследования муниципальных учреждений»</w:t>
      </w:r>
      <w:r w:rsidR="0008327D" w:rsidRPr="00C935E9">
        <w:rPr>
          <w:rFonts w:ascii="Times New Roman" w:hAnsi="Times New Roman" w:cs="Times New Roman"/>
          <w:sz w:val="26"/>
          <w:szCs w:val="26"/>
        </w:rPr>
        <w:t xml:space="preserve">, </w:t>
      </w:r>
      <w:r w:rsidR="0008327D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08327D" w:rsidRPr="00C935E9">
        <w:rPr>
          <w:rFonts w:ascii="Times New Roman" w:hAnsi="Times New Roman" w:cs="Times New Roman"/>
          <w:sz w:val="26"/>
          <w:szCs w:val="26"/>
        </w:rPr>
        <w:t>с соглашени</w:t>
      </w:r>
      <w:r w:rsidR="0008327D">
        <w:rPr>
          <w:rFonts w:ascii="Times New Roman" w:hAnsi="Times New Roman" w:cs="Times New Roman"/>
          <w:sz w:val="26"/>
          <w:szCs w:val="26"/>
        </w:rPr>
        <w:t>ем</w:t>
      </w:r>
      <w:r w:rsidR="0008327D" w:rsidRPr="00C935E9">
        <w:rPr>
          <w:rFonts w:ascii="Times New Roman" w:hAnsi="Times New Roman" w:cs="Times New Roman"/>
          <w:sz w:val="26"/>
          <w:szCs w:val="26"/>
        </w:rPr>
        <w:t xml:space="preserve"> № ЭО от 25.09.2013 года</w:t>
      </w:r>
      <w:r w:rsidR="0008327D">
        <w:rPr>
          <w:rFonts w:ascii="Times New Roman" w:hAnsi="Times New Roman" w:cs="Times New Roman"/>
          <w:sz w:val="26"/>
          <w:szCs w:val="26"/>
        </w:rPr>
        <w:t>.</w:t>
      </w:r>
    </w:p>
    <w:p w:rsidR="00B03C49" w:rsidRDefault="0008327D" w:rsidP="00EE3444">
      <w:pPr>
        <w:pStyle w:val="Style4"/>
        <w:widowControl/>
        <w:spacing w:before="115" w:line="240" w:lineRule="auto"/>
        <w:ind w:firstLine="706"/>
        <w:rPr>
          <w:rStyle w:val="FontStyle32"/>
        </w:rPr>
      </w:pPr>
      <w:r>
        <w:rPr>
          <w:rStyle w:val="FontStyle32"/>
        </w:rPr>
        <w:t>Однако</w:t>
      </w:r>
      <w:proofErr w:type="gramStart"/>
      <w:r w:rsidR="0079486F">
        <w:rPr>
          <w:rStyle w:val="FontStyle32"/>
        </w:rPr>
        <w:t>,</w:t>
      </w:r>
      <w:proofErr w:type="gramEnd"/>
      <w:r>
        <w:rPr>
          <w:rStyle w:val="FontStyle32"/>
        </w:rPr>
        <w:t xml:space="preserve"> у</w:t>
      </w:r>
      <w:r w:rsidR="00B03C49">
        <w:rPr>
          <w:rStyle w:val="FontStyle32"/>
        </w:rPr>
        <w:t>чреждением требования Закона об энергосбережении вы</w:t>
      </w:r>
      <w:r w:rsidR="00EE3444">
        <w:rPr>
          <w:rStyle w:val="FontStyle32"/>
        </w:rPr>
        <w:t xml:space="preserve">полнены частично. </w:t>
      </w:r>
      <w:r w:rsidR="00B03C49">
        <w:rPr>
          <w:rStyle w:val="FontStyle32"/>
        </w:rPr>
        <w:t xml:space="preserve">Учреждением не выполнены требования </w:t>
      </w:r>
      <w:r w:rsidR="00B03C49" w:rsidRPr="003D2B5F">
        <w:rPr>
          <w:rStyle w:val="FontStyle32"/>
        </w:rPr>
        <w:t>пункта 4 статьи 48, статьи 24, статьи 26, пункта 5 статьи 22 Закона об энергосбережении</w:t>
      </w:r>
      <w:r w:rsidR="00B03C49">
        <w:rPr>
          <w:rStyle w:val="FontStyle32"/>
        </w:rPr>
        <w:t>.</w:t>
      </w:r>
    </w:p>
    <w:p w:rsidR="00B03C49" w:rsidRDefault="00B03C49" w:rsidP="0008327D">
      <w:pPr>
        <w:pStyle w:val="Style4"/>
        <w:widowControl/>
        <w:spacing w:line="240" w:lineRule="auto"/>
        <w:ind w:firstLine="691"/>
        <w:rPr>
          <w:rStyle w:val="FontStyle32"/>
        </w:rPr>
      </w:pPr>
      <w:r>
        <w:rPr>
          <w:rStyle w:val="FontStyle32"/>
        </w:rPr>
        <w:t>Работы по энергосбережению в Учреждении требуют определенных финансовых вложений, которые могут осуществляться за счет получаемой экономии. Необходима система управления и контроля над процессом энергосбережения,  для этого в Учреждении должна быть разработана и утверждена эффективная программа энергосбережения.</w:t>
      </w:r>
    </w:p>
    <w:p w:rsidR="00084ADE" w:rsidRPr="00C935E9" w:rsidRDefault="00084ADE" w:rsidP="00084ADE">
      <w:pPr>
        <w:pStyle w:val="Style4"/>
        <w:widowControl/>
        <w:spacing w:line="240" w:lineRule="auto"/>
        <w:ind w:firstLine="691"/>
        <w:rPr>
          <w:rFonts w:ascii="Times New Roman" w:hAnsi="Times New Roman" w:cs="Times New Roman"/>
          <w:sz w:val="26"/>
          <w:szCs w:val="26"/>
        </w:rPr>
      </w:pPr>
    </w:p>
    <w:p w:rsidR="002B024C" w:rsidRPr="0008327D" w:rsidRDefault="0008327D" w:rsidP="002B024C">
      <w:pPr>
        <w:jc w:val="both"/>
        <w:rPr>
          <w:b/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2B024C">
        <w:rPr>
          <w:color w:val="000000"/>
          <w:sz w:val="26"/>
          <w:szCs w:val="26"/>
        </w:rPr>
        <w:t>.</w:t>
      </w:r>
      <w:r w:rsidR="002B024C" w:rsidRPr="002B024C">
        <w:rPr>
          <w:color w:val="000000"/>
          <w:sz w:val="26"/>
          <w:szCs w:val="26"/>
        </w:rPr>
        <w:t xml:space="preserve"> </w:t>
      </w:r>
      <w:r w:rsidR="002B024C" w:rsidRPr="0008327D">
        <w:rPr>
          <w:b/>
          <w:i/>
          <w:color w:val="000000"/>
          <w:sz w:val="26"/>
          <w:szCs w:val="26"/>
        </w:rPr>
        <w:t xml:space="preserve">Проверка </w:t>
      </w:r>
      <w:r w:rsidR="002B024C" w:rsidRPr="0008327D">
        <w:rPr>
          <w:b/>
          <w:i/>
          <w:sz w:val="26"/>
          <w:szCs w:val="26"/>
        </w:rPr>
        <w:t xml:space="preserve">по вопросу законности, эффективности и целевого использования средств, выделенных  в рамках  муниципальной  </w:t>
      </w:r>
      <w:r w:rsidR="002B024C" w:rsidRPr="0008327D">
        <w:rPr>
          <w:b/>
          <w:i/>
        </w:rPr>
        <w:t xml:space="preserve">программы </w:t>
      </w:r>
      <w:r w:rsidR="002B024C" w:rsidRPr="0008327D">
        <w:rPr>
          <w:b/>
          <w:i/>
          <w:color w:val="000000"/>
        </w:rPr>
        <w:t xml:space="preserve"> </w:t>
      </w:r>
      <w:proofErr w:type="spellStart"/>
      <w:r w:rsidR="002B024C" w:rsidRPr="0008327D">
        <w:rPr>
          <w:b/>
          <w:i/>
          <w:color w:val="000000"/>
        </w:rPr>
        <w:t>Поддорского</w:t>
      </w:r>
      <w:proofErr w:type="spellEnd"/>
      <w:r w:rsidR="002B024C" w:rsidRPr="0008327D">
        <w:rPr>
          <w:b/>
          <w:i/>
          <w:color w:val="000000"/>
        </w:rPr>
        <w:t xml:space="preserve"> муниципального района "Развитие информационного общества и формирование электронного правительства в </w:t>
      </w:r>
      <w:proofErr w:type="spellStart"/>
      <w:r w:rsidR="002B024C" w:rsidRPr="0008327D">
        <w:rPr>
          <w:b/>
          <w:i/>
          <w:color w:val="000000"/>
        </w:rPr>
        <w:t>Поддорском</w:t>
      </w:r>
      <w:proofErr w:type="spellEnd"/>
      <w:r w:rsidR="002B024C" w:rsidRPr="0008327D">
        <w:rPr>
          <w:b/>
          <w:i/>
          <w:color w:val="000000"/>
        </w:rPr>
        <w:t xml:space="preserve"> муниципальном районе на 2011-2013 годы"</w:t>
      </w:r>
      <w:r w:rsidR="002B024C" w:rsidRPr="0008327D">
        <w:rPr>
          <w:b/>
          <w:i/>
          <w:sz w:val="26"/>
          <w:szCs w:val="26"/>
        </w:rPr>
        <w:t xml:space="preserve">  за 2013 год в</w:t>
      </w:r>
      <w:r w:rsidR="002B024C" w:rsidRPr="0008327D">
        <w:rPr>
          <w:b/>
          <w:i/>
          <w:color w:val="000000"/>
          <w:sz w:val="26"/>
          <w:szCs w:val="26"/>
        </w:rPr>
        <w:t xml:space="preserve">   Администрации </w:t>
      </w:r>
      <w:proofErr w:type="spellStart"/>
      <w:r w:rsidR="002B024C" w:rsidRPr="0008327D">
        <w:rPr>
          <w:b/>
          <w:i/>
          <w:color w:val="000000"/>
          <w:sz w:val="26"/>
          <w:szCs w:val="26"/>
        </w:rPr>
        <w:t>Поддорского</w:t>
      </w:r>
      <w:proofErr w:type="spellEnd"/>
      <w:r w:rsidR="002B024C" w:rsidRPr="0008327D">
        <w:rPr>
          <w:b/>
          <w:i/>
          <w:color w:val="000000"/>
          <w:sz w:val="26"/>
          <w:szCs w:val="26"/>
        </w:rPr>
        <w:t xml:space="preserve"> муниципального района.</w:t>
      </w:r>
    </w:p>
    <w:p w:rsidR="002B024C" w:rsidRDefault="002B024C" w:rsidP="002B024C">
      <w:pPr>
        <w:ind w:firstLine="709"/>
        <w:jc w:val="both"/>
        <w:rPr>
          <w:rFonts w:cs="Arial"/>
          <w:sz w:val="26"/>
          <w:szCs w:val="26"/>
        </w:rPr>
      </w:pPr>
      <w:r w:rsidRPr="00616CE7">
        <w:rPr>
          <w:rFonts w:cs="Arial"/>
          <w:sz w:val="26"/>
          <w:szCs w:val="26"/>
        </w:rPr>
        <w:t>В целях реализ</w:t>
      </w:r>
      <w:r>
        <w:rPr>
          <w:rFonts w:cs="Arial"/>
          <w:sz w:val="26"/>
          <w:szCs w:val="26"/>
        </w:rPr>
        <w:t xml:space="preserve">ации мероприятий по  финансовому обеспечению </w:t>
      </w:r>
      <w:r w:rsidR="0008327D">
        <w:rPr>
          <w:rFonts w:cs="Arial"/>
          <w:sz w:val="26"/>
          <w:szCs w:val="26"/>
        </w:rPr>
        <w:t xml:space="preserve"> создания</w:t>
      </w:r>
      <w:r>
        <w:rPr>
          <w:rFonts w:cs="Arial"/>
          <w:sz w:val="26"/>
          <w:szCs w:val="26"/>
        </w:rPr>
        <w:t xml:space="preserve"> информационного общества и электронного правительства в муниципальном районе в 2013 году проведены следующие мероприятия</w:t>
      </w:r>
      <w:r w:rsidRPr="00616CE7">
        <w:rPr>
          <w:rFonts w:cs="Arial"/>
          <w:sz w:val="26"/>
          <w:szCs w:val="26"/>
        </w:rPr>
        <w:t>:</w:t>
      </w:r>
    </w:p>
    <w:p w:rsidR="002B024C" w:rsidRPr="00D54775" w:rsidRDefault="002B024C" w:rsidP="002B024C">
      <w:pPr>
        <w:ind w:firstLine="709"/>
        <w:jc w:val="both"/>
        <w:rPr>
          <w:rFonts w:cs="Arial"/>
          <w:b/>
          <w:i/>
          <w:sz w:val="26"/>
          <w:szCs w:val="26"/>
        </w:rPr>
      </w:pPr>
      <w:r>
        <w:rPr>
          <w:rFonts w:cs="Arial"/>
          <w:sz w:val="26"/>
          <w:szCs w:val="26"/>
        </w:rPr>
        <w:t>Пункта 2.2 раздела 2 «Формирование информационно-телекоммуникационной инфраструктуры Администрации муниципального района» утвержденного постановлением Администрации муниципального района от 27.12.2012 года  № 660 на остаточную сумму средств субсидии из областного бюджета</w:t>
      </w:r>
      <w:r w:rsidRPr="002B024C">
        <w:rPr>
          <w:sz w:val="26"/>
          <w:szCs w:val="26"/>
        </w:rPr>
        <w:t xml:space="preserve"> </w:t>
      </w:r>
      <w:r>
        <w:rPr>
          <w:sz w:val="26"/>
          <w:szCs w:val="26"/>
        </w:rPr>
        <w:t>2012 года в 2013 году</w:t>
      </w:r>
      <w:r>
        <w:rPr>
          <w:rFonts w:cs="Arial"/>
          <w:sz w:val="26"/>
          <w:szCs w:val="26"/>
        </w:rPr>
        <w:t xml:space="preserve"> использованы в размере 418 588 рублей 01 копейка</w:t>
      </w:r>
      <w:r w:rsidRPr="00D54775">
        <w:rPr>
          <w:rFonts w:cs="Arial"/>
          <w:b/>
          <w:i/>
          <w:sz w:val="26"/>
          <w:szCs w:val="26"/>
        </w:rPr>
        <w:t xml:space="preserve">  </w:t>
      </w:r>
      <w:r w:rsidRPr="00EE3444">
        <w:rPr>
          <w:rFonts w:cs="Arial"/>
          <w:sz w:val="26"/>
          <w:szCs w:val="26"/>
        </w:rPr>
        <w:t>полностью и по целевому назначению.</w:t>
      </w:r>
    </w:p>
    <w:p w:rsidR="002B024C" w:rsidRPr="00EE3444" w:rsidRDefault="002B024C" w:rsidP="002B024C">
      <w:pPr>
        <w:ind w:firstLine="709"/>
        <w:jc w:val="both"/>
        <w:rPr>
          <w:rFonts w:cs="Arial"/>
          <w:sz w:val="26"/>
          <w:szCs w:val="26"/>
        </w:rPr>
      </w:pPr>
      <w:proofErr w:type="gramStart"/>
      <w:r w:rsidRPr="00EE3444">
        <w:rPr>
          <w:rFonts w:cs="Arial"/>
          <w:sz w:val="26"/>
          <w:szCs w:val="26"/>
        </w:rPr>
        <w:t xml:space="preserve">Средства </w:t>
      </w:r>
      <w:proofErr w:type="spellStart"/>
      <w:r w:rsidRPr="00EE3444">
        <w:rPr>
          <w:rFonts w:cs="Arial"/>
          <w:sz w:val="26"/>
          <w:szCs w:val="26"/>
        </w:rPr>
        <w:t>софинансирования</w:t>
      </w:r>
      <w:proofErr w:type="spellEnd"/>
      <w:r w:rsidRPr="00EE3444">
        <w:rPr>
          <w:rFonts w:cs="Arial"/>
          <w:sz w:val="26"/>
          <w:szCs w:val="26"/>
        </w:rPr>
        <w:t xml:space="preserve"> на субсидию из бюджета муниципального района, утвержденные постановлением Администрации муниципального района от 12.12.2013 года № 645 в сумме 125,4 тыс. рублей и от 16.07.2013 № 342 утвержденные на выполнение мероприятий п.8.3 «Поставка, монтажи инсталляция оборудования,  технических средств и средств защиты информации для нужд Администрации муниципального района» и п. 8.4 </w:t>
      </w:r>
      <w:r w:rsidR="00F57D79" w:rsidRPr="00EE3444">
        <w:rPr>
          <w:rFonts w:cs="Arial"/>
          <w:sz w:val="26"/>
          <w:szCs w:val="26"/>
        </w:rPr>
        <w:t>«</w:t>
      </w:r>
      <w:r w:rsidRPr="00EE3444">
        <w:rPr>
          <w:rFonts w:cs="Arial"/>
          <w:sz w:val="26"/>
          <w:szCs w:val="26"/>
        </w:rPr>
        <w:t>Обеспечение информационной безопасности объектов информатизации»  освоены полностью и по целевому</w:t>
      </w:r>
      <w:proofErr w:type="gramEnd"/>
      <w:r w:rsidRPr="00EE3444">
        <w:rPr>
          <w:rFonts w:cs="Arial"/>
          <w:sz w:val="26"/>
          <w:szCs w:val="26"/>
        </w:rPr>
        <w:t xml:space="preserve"> назначению.</w:t>
      </w:r>
    </w:p>
    <w:p w:rsidR="005A770F" w:rsidRDefault="005A770F" w:rsidP="005A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 xml:space="preserve">Анализ соблюдения требований к организации предоставления муниципальных услуг в электроном виде показал, что доступ Заявителей к сведениям о муниципальных услугах, предоставленных в </w:t>
      </w:r>
      <w:proofErr w:type="spellStart"/>
      <w:r>
        <w:rPr>
          <w:sz w:val="26"/>
          <w:szCs w:val="26"/>
        </w:rPr>
        <w:t>Поддорском</w:t>
      </w:r>
      <w:proofErr w:type="spellEnd"/>
      <w:r>
        <w:rPr>
          <w:sz w:val="26"/>
          <w:szCs w:val="26"/>
        </w:rPr>
        <w:t xml:space="preserve"> </w:t>
      </w:r>
      <w:r w:rsidR="00F57D79">
        <w:rPr>
          <w:sz w:val="26"/>
          <w:szCs w:val="26"/>
        </w:rPr>
        <w:t xml:space="preserve">муниципальном районе обеспечен </w:t>
      </w:r>
      <w:r>
        <w:rPr>
          <w:sz w:val="26"/>
          <w:szCs w:val="26"/>
        </w:rPr>
        <w:t xml:space="preserve"> на Портале государственных услуг Новгородской области </w:t>
      </w:r>
      <w:r w:rsidR="00EE3444">
        <w:rPr>
          <w:sz w:val="26"/>
          <w:szCs w:val="26"/>
        </w:rPr>
        <w:t xml:space="preserve"> полностью на все </w:t>
      </w:r>
      <w:r>
        <w:rPr>
          <w:sz w:val="26"/>
          <w:szCs w:val="26"/>
        </w:rPr>
        <w:t>67  муниципальных услуг, сведения о которых внесены в информационную систему  «Реестр муниципальных услуг».</w:t>
      </w:r>
      <w:proofErr w:type="gramEnd"/>
    </w:p>
    <w:p w:rsidR="005A770F" w:rsidRDefault="005A770F" w:rsidP="005A7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 xml:space="preserve">В настоящее время в Администрации </w:t>
      </w:r>
      <w:proofErr w:type="spellStart"/>
      <w:r>
        <w:rPr>
          <w:sz w:val="26"/>
          <w:szCs w:val="26"/>
        </w:rPr>
        <w:t>Поддорского</w:t>
      </w:r>
      <w:proofErr w:type="spellEnd"/>
      <w:r>
        <w:rPr>
          <w:sz w:val="26"/>
          <w:szCs w:val="26"/>
        </w:rPr>
        <w:t xml:space="preserve"> муниципального района создано 8 автоматизированных  рабочих мест, приобретено программное обеспечение  и средства защиты для ЭВАМ, установлен программно-аппаратный комплекс </w:t>
      </w:r>
      <w:proofErr w:type="spellStart"/>
      <w:r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 xml:space="preserve"> C</w:t>
      </w:r>
      <w:proofErr w:type="spellStart"/>
      <w:r>
        <w:rPr>
          <w:sz w:val="26"/>
          <w:szCs w:val="26"/>
          <w:lang w:val="en-US"/>
        </w:rPr>
        <w:t>oordinator</w:t>
      </w:r>
      <w:proofErr w:type="spellEnd"/>
      <w:r w:rsidRPr="005941F2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HW</w:t>
      </w:r>
      <w:r>
        <w:rPr>
          <w:sz w:val="26"/>
          <w:szCs w:val="26"/>
        </w:rPr>
        <w:t xml:space="preserve">1000  (обеспечивающий  </w:t>
      </w:r>
      <w:r w:rsidRPr="005941F2">
        <w:rPr>
          <w:sz w:val="26"/>
          <w:szCs w:val="26"/>
        </w:rPr>
        <w:t>защиту</w:t>
      </w:r>
      <w:r>
        <w:rPr>
          <w:sz w:val="26"/>
          <w:szCs w:val="26"/>
        </w:rPr>
        <w:t xml:space="preserve"> и обработку данных, создание обеспечения работы удостоверяющего центра электронной цифровой подписи), созданы сертификаты ЭЦП, выполнены работы по подключению </w:t>
      </w:r>
      <w:proofErr w:type="spellStart"/>
      <w:r>
        <w:rPr>
          <w:sz w:val="26"/>
          <w:szCs w:val="26"/>
        </w:rPr>
        <w:t>Поддорсого</w:t>
      </w:r>
      <w:proofErr w:type="spellEnd"/>
      <w:r>
        <w:rPr>
          <w:sz w:val="26"/>
          <w:szCs w:val="26"/>
        </w:rPr>
        <w:t xml:space="preserve"> района к региональной системе межведомственного электронного взаимодействия, подключен программный комплекс АИС МФЦ. </w:t>
      </w:r>
      <w:proofErr w:type="gramEnd"/>
    </w:p>
    <w:p w:rsidR="002B024C" w:rsidRDefault="002B024C" w:rsidP="002B024C">
      <w:pPr>
        <w:ind w:firstLine="709"/>
        <w:jc w:val="both"/>
        <w:rPr>
          <w:rFonts w:cs="Arial"/>
          <w:i/>
          <w:sz w:val="26"/>
          <w:szCs w:val="26"/>
        </w:rPr>
      </w:pPr>
    </w:p>
    <w:p w:rsidR="00A33816" w:rsidRPr="00F57D79" w:rsidRDefault="00F57D79" w:rsidP="00A33816">
      <w:pPr>
        <w:jc w:val="both"/>
        <w:rPr>
          <w:b/>
          <w:i/>
          <w:sz w:val="26"/>
          <w:szCs w:val="26"/>
        </w:rPr>
      </w:pPr>
      <w:r w:rsidRPr="00F57D79">
        <w:rPr>
          <w:b/>
          <w:i/>
          <w:color w:val="000000"/>
          <w:sz w:val="26"/>
          <w:szCs w:val="26"/>
        </w:rPr>
        <w:lastRenderedPageBreak/>
        <w:t>5</w:t>
      </w:r>
      <w:r w:rsidR="00A33816" w:rsidRPr="00F57D79">
        <w:rPr>
          <w:b/>
          <w:i/>
          <w:color w:val="000000"/>
          <w:sz w:val="26"/>
          <w:szCs w:val="26"/>
        </w:rPr>
        <w:t>.</w:t>
      </w:r>
      <w:r w:rsidR="00A33816">
        <w:rPr>
          <w:color w:val="000000"/>
          <w:sz w:val="26"/>
          <w:szCs w:val="26"/>
        </w:rPr>
        <w:t xml:space="preserve"> </w:t>
      </w:r>
      <w:r w:rsidR="00A33816" w:rsidRPr="00F57D79">
        <w:rPr>
          <w:b/>
          <w:i/>
          <w:color w:val="000000"/>
          <w:sz w:val="26"/>
          <w:szCs w:val="26"/>
        </w:rPr>
        <w:t>П</w:t>
      </w:r>
      <w:r w:rsidR="00AC1F6D" w:rsidRPr="00F57D79">
        <w:rPr>
          <w:b/>
          <w:i/>
          <w:color w:val="000000"/>
          <w:sz w:val="26"/>
          <w:szCs w:val="26"/>
        </w:rPr>
        <w:t xml:space="preserve">роверка </w:t>
      </w:r>
      <w:r w:rsidR="00AC1F6D" w:rsidRPr="00F57D79">
        <w:rPr>
          <w:b/>
          <w:i/>
          <w:sz w:val="26"/>
          <w:szCs w:val="26"/>
        </w:rPr>
        <w:t xml:space="preserve">по вопросу законности, эффективности и целевого использования средств, выделенных  в рамках  муниципальной целевой программы «Развитие субъектов малого и среднего  предпринимательства в  </w:t>
      </w:r>
      <w:proofErr w:type="spellStart"/>
      <w:r w:rsidR="00AC1F6D" w:rsidRPr="00F57D79">
        <w:rPr>
          <w:b/>
          <w:i/>
          <w:sz w:val="26"/>
          <w:szCs w:val="26"/>
        </w:rPr>
        <w:t>Поддорском</w:t>
      </w:r>
      <w:proofErr w:type="spellEnd"/>
      <w:r w:rsidR="00AC1F6D" w:rsidRPr="00F57D79">
        <w:rPr>
          <w:b/>
          <w:i/>
          <w:sz w:val="26"/>
          <w:szCs w:val="26"/>
        </w:rPr>
        <w:t xml:space="preserve"> муниципальном районе на 2011-2013 годы»  за 2013 год</w:t>
      </w:r>
      <w:r w:rsidR="00A33816" w:rsidRPr="00F57D79">
        <w:rPr>
          <w:b/>
          <w:i/>
          <w:sz w:val="26"/>
          <w:szCs w:val="26"/>
        </w:rPr>
        <w:t xml:space="preserve"> </w:t>
      </w:r>
    </w:p>
    <w:p w:rsidR="00AC1F6D" w:rsidRPr="000D61BE" w:rsidRDefault="00A33816" w:rsidP="00A33816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При проверке  объектом контроля стал </w:t>
      </w:r>
      <w:r w:rsidR="00AC1F6D" w:rsidRPr="00A750B8">
        <w:rPr>
          <w:color w:val="000000"/>
          <w:sz w:val="26"/>
          <w:szCs w:val="26"/>
        </w:rPr>
        <w:t xml:space="preserve"> комитет по экономике и управлению муниципальным имуществом   Администрации </w:t>
      </w:r>
      <w:proofErr w:type="spellStart"/>
      <w:r w:rsidR="00AC1F6D" w:rsidRPr="00A750B8">
        <w:rPr>
          <w:color w:val="000000"/>
          <w:sz w:val="26"/>
          <w:szCs w:val="26"/>
        </w:rPr>
        <w:t>Поддорского</w:t>
      </w:r>
      <w:proofErr w:type="spellEnd"/>
      <w:r w:rsidR="00AC1F6D" w:rsidRPr="00A750B8">
        <w:rPr>
          <w:color w:val="000000"/>
          <w:sz w:val="26"/>
          <w:szCs w:val="26"/>
        </w:rPr>
        <w:t xml:space="preserve"> муниципального района</w:t>
      </w:r>
      <w:r w:rsidR="00AC1F6D" w:rsidRPr="000D61BE">
        <w:rPr>
          <w:color w:val="000000"/>
          <w:sz w:val="26"/>
          <w:szCs w:val="26"/>
        </w:rPr>
        <w:t>.</w:t>
      </w:r>
    </w:p>
    <w:p w:rsidR="00AC1F6D" w:rsidRPr="000D61BE" w:rsidRDefault="00A33816" w:rsidP="002B024C">
      <w:pPr>
        <w:ind w:firstLine="709"/>
        <w:jc w:val="both"/>
        <w:rPr>
          <w:rFonts w:cs="Arial"/>
          <w:sz w:val="26"/>
          <w:szCs w:val="26"/>
        </w:rPr>
      </w:pPr>
      <w:r w:rsidRPr="000D61BE">
        <w:rPr>
          <w:rFonts w:cs="Arial"/>
          <w:sz w:val="26"/>
          <w:szCs w:val="26"/>
        </w:rPr>
        <w:t xml:space="preserve">В результате проведения контрольного мероприятия установлено, что имелись нарушения в оформлении документов по предоставлению грандов субъектам малого предпринимательства (СМП), предоставление отчетности СМП, получившим гранты, осуществляется лишь в течение одного года, далее контроль заканчивается, не зависимо от результата исполнения </w:t>
      </w:r>
      <w:proofErr w:type="spellStart"/>
      <w:proofErr w:type="gramStart"/>
      <w:r w:rsidRPr="000D61BE">
        <w:rPr>
          <w:rFonts w:cs="Arial"/>
          <w:sz w:val="26"/>
          <w:szCs w:val="26"/>
        </w:rPr>
        <w:t>бизнес-проекта</w:t>
      </w:r>
      <w:proofErr w:type="spellEnd"/>
      <w:proofErr w:type="gramEnd"/>
      <w:r w:rsidRPr="000D61BE">
        <w:rPr>
          <w:rFonts w:cs="Arial"/>
          <w:sz w:val="26"/>
          <w:szCs w:val="26"/>
        </w:rPr>
        <w:t xml:space="preserve">. </w:t>
      </w:r>
    </w:p>
    <w:p w:rsidR="00AC1F6D" w:rsidRPr="000D61BE" w:rsidRDefault="00A33816" w:rsidP="002B024C">
      <w:pPr>
        <w:ind w:firstLine="709"/>
        <w:jc w:val="both"/>
        <w:rPr>
          <w:rFonts w:cs="Arial"/>
          <w:sz w:val="26"/>
          <w:szCs w:val="26"/>
        </w:rPr>
      </w:pPr>
      <w:r w:rsidRPr="000D61BE">
        <w:rPr>
          <w:rFonts w:cs="Arial"/>
          <w:sz w:val="26"/>
          <w:szCs w:val="26"/>
        </w:rPr>
        <w:t>За проверяемый период  комитетом не проводилась систематическая работа по мониторингу деятельности  СМП, получившим гранты на развитие собственного  дела, в результате чего нельзя сделать оценку достижения программной цели и показателей эффективности данной Программы по вышеуказанному вопросу.</w:t>
      </w:r>
    </w:p>
    <w:p w:rsidR="000D61BE" w:rsidRPr="00C77DA3" w:rsidRDefault="000D61BE" w:rsidP="000D61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875B8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77DA3">
        <w:rPr>
          <w:rFonts w:ascii="Times New Roman" w:hAnsi="Times New Roman" w:cs="Times New Roman"/>
          <w:sz w:val="26"/>
          <w:szCs w:val="26"/>
        </w:rPr>
        <w:t>Выявлены нарушения в реализации условий договора о предоставлении субсидии:</w:t>
      </w:r>
    </w:p>
    <w:p w:rsidR="000D61BE" w:rsidRDefault="000D61BE" w:rsidP="000D61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</w:t>
      </w:r>
      <w:r w:rsidRPr="00C3418D">
        <w:rPr>
          <w:rFonts w:ascii="Times New Roman" w:hAnsi="Times New Roman" w:cs="Times New Roman"/>
          <w:sz w:val="26"/>
          <w:szCs w:val="26"/>
        </w:rPr>
        <w:t xml:space="preserve">Проверкой целевого использования  бюджетных средств, предоставленных субъектам малого предпринимательства,  нецелевого использования установлено, что в нарушение пункта 2.1.3 Договора № 3 «О предоставлении субсидии» от 19.11.2013 года ИП </w:t>
      </w:r>
      <w:proofErr w:type="spellStart"/>
      <w:r w:rsidRPr="00C3418D">
        <w:rPr>
          <w:rFonts w:ascii="Times New Roman" w:hAnsi="Times New Roman" w:cs="Times New Roman"/>
          <w:sz w:val="26"/>
          <w:szCs w:val="26"/>
        </w:rPr>
        <w:t>Эльсон</w:t>
      </w:r>
      <w:proofErr w:type="spellEnd"/>
      <w:r w:rsidRPr="00C3418D">
        <w:rPr>
          <w:rFonts w:ascii="Times New Roman" w:hAnsi="Times New Roman" w:cs="Times New Roman"/>
          <w:sz w:val="26"/>
          <w:szCs w:val="26"/>
        </w:rPr>
        <w:t xml:space="preserve"> Э.В. на момент проверки (01.10.201</w:t>
      </w:r>
      <w:r>
        <w:rPr>
          <w:rFonts w:ascii="Times New Roman" w:hAnsi="Times New Roman" w:cs="Times New Roman"/>
          <w:sz w:val="26"/>
          <w:szCs w:val="26"/>
        </w:rPr>
        <w:t>4 г.)  работы по исполнению бизнес-плана в течение  шести месяцев по использованию субсидии не произведены. Проведенной встречной проверкой  факт не</w:t>
      </w:r>
      <w:r w:rsidR="00EE3444">
        <w:rPr>
          <w:rFonts w:ascii="Times New Roman" w:hAnsi="Times New Roman" w:cs="Times New Roman"/>
          <w:sz w:val="26"/>
          <w:szCs w:val="26"/>
        </w:rPr>
        <w:t xml:space="preserve"> выполнения обязательств по денежным средствам</w:t>
      </w:r>
      <w:r>
        <w:rPr>
          <w:rFonts w:ascii="Times New Roman" w:hAnsi="Times New Roman" w:cs="Times New Roman"/>
          <w:sz w:val="26"/>
          <w:szCs w:val="26"/>
        </w:rPr>
        <w:t>, выделенных на реализацию договора субсидии</w:t>
      </w:r>
      <w:r w:rsidR="00EE344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подтвержден.</w:t>
      </w:r>
    </w:p>
    <w:p w:rsidR="000D61BE" w:rsidRPr="00F57D79" w:rsidRDefault="000D61BE" w:rsidP="000D61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C3418D">
        <w:rPr>
          <w:rFonts w:ascii="Times New Roman" w:hAnsi="Times New Roman" w:cs="Times New Roman"/>
          <w:sz w:val="26"/>
          <w:szCs w:val="26"/>
        </w:rPr>
        <w:t xml:space="preserve"> результате сумма субсидии подлежит к возврату в размере 150,0 тыс. рублей (в областной бюджет 130,6 тыс. рублей, в бюджет муниципального района 19,4 тыс. рублей</w:t>
      </w:r>
      <w:r w:rsidRPr="00F57D79">
        <w:rPr>
          <w:rFonts w:ascii="Times New Roman" w:hAnsi="Times New Roman" w:cs="Times New Roman"/>
          <w:sz w:val="26"/>
          <w:szCs w:val="26"/>
        </w:rPr>
        <w:t>).</w:t>
      </w:r>
      <w:r w:rsidR="00F57D79" w:rsidRPr="00F57D79">
        <w:rPr>
          <w:rFonts w:ascii="Times New Roman" w:hAnsi="Times New Roman" w:cs="Times New Roman"/>
          <w:i/>
          <w:sz w:val="26"/>
          <w:szCs w:val="26"/>
        </w:rPr>
        <w:t xml:space="preserve"> ИП </w:t>
      </w:r>
      <w:proofErr w:type="spellStart"/>
      <w:r w:rsidR="00F57D79" w:rsidRPr="00F57D79">
        <w:rPr>
          <w:rFonts w:ascii="Times New Roman" w:hAnsi="Times New Roman" w:cs="Times New Roman"/>
          <w:i/>
          <w:sz w:val="26"/>
          <w:szCs w:val="26"/>
        </w:rPr>
        <w:t>Эльсон</w:t>
      </w:r>
      <w:proofErr w:type="spellEnd"/>
      <w:r w:rsidR="00F57D79" w:rsidRPr="00F57D79">
        <w:rPr>
          <w:rFonts w:ascii="Times New Roman" w:hAnsi="Times New Roman" w:cs="Times New Roman"/>
          <w:i/>
          <w:sz w:val="26"/>
          <w:szCs w:val="26"/>
        </w:rPr>
        <w:t xml:space="preserve"> Э.В. по состоянию на 31.12.2014 года субсидия возвращена в бюджет </w:t>
      </w:r>
      <w:r w:rsidR="00EE3444">
        <w:rPr>
          <w:rFonts w:ascii="Times New Roman" w:hAnsi="Times New Roman" w:cs="Times New Roman"/>
          <w:i/>
          <w:sz w:val="26"/>
          <w:szCs w:val="26"/>
        </w:rPr>
        <w:t xml:space="preserve">муниципального района </w:t>
      </w:r>
      <w:r w:rsidR="00F57D79" w:rsidRPr="00F57D79">
        <w:rPr>
          <w:rFonts w:ascii="Times New Roman" w:hAnsi="Times New Roman" w:cs="Times New Roman"/>
          <w:i/>
          <w:sz w:val="26"/>
          <w:szCs w:val="26"/>
        </w:rPr>
        <w:t>в размере 100,0 тыс. рублей и перечислена в областной бюджет</w:t>
      </w:r>
      <w:r w:rsidR="00F57D79">
        <w:rPr>
          <w:rFonts w:ascii="Times New Roman" w:hAnsi="Times New Roman" w:cs="Times New Roman"/>
          <w:i/>
          <w:sz w:val="26"/>
          <w:szCs w:val="26"/>
        </w:rPr>
        <w:t>.</w:t>
      </w:r>
    </w:p>
    <w:p w:rsidR="000D61BE" w:rsidRPr="00C3418D" w:rsidRDefault="000D61BE" w:rsidP="000D61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61BE" w:rsidRPr="000D61BE" w:rsidRDefault="000D61BE" w:rsidP="000D61BE">
      <w:pPr>
        <w:jc w:val="both"/>
        <w:rPr>
          <w:sz w:val="26"/>
          <w:szCs w:val="26"/>
        </w:rPr>
      </w:pPr>
      <w:proofErr w:type="gramStart"/>
      <w:r w:rsidRPr="00224EAA">
        <w:rPr>
          <w:sz w:val="26"/>
          <w:szCs w:val="26"/>
        </w:rPr>
        <w:t>2.Субсидии субъекту малого и среднего предпринимательства на компенсацию части затрат, связанных с приобретением основных с</w:t>
      </w:r>
      <w:r w:rsidR="00EE3444">
        <w:rPr>
          <w:sz w:val="26"/>
          <w:szCs w:val="26"/>
        </w:rPr>
        <w:t xml:space="preserve">редств выделена ИП </w:t>
      </w:r>
      <w:proofErr w:type="spellStart"/>
      <w:r w:rsidR="00EE3444">
        <w:rPr>
          <w:sz w:val="26"/>
          <w:szCs w:val="26"/>
        </w:rPr>
        <w:t>Пашовой</w:t>
      </w:r>
      <w:proofErr w:type="spellEnd"/>
      <w:r w:rsidR="00EE3444">
        <w:rPr>
          <w:sz w:val="26"/>
          <w:szCs w:val="26"/>
        </w:rPr>
        <w:t xml:space="preserve"> Г.В.</w:t>
      </w:r>
      <w:r w:rsidRPr="00224EAA">
        <w:rPr>
          <w:sz w:val="26"/>
          <w:szCs w:val="26"/>
        </w:rPr>
        <w:t xml:space="preserve">, согласно  протокола № 2 от 30 августа 2013 года и договора о предоставлении субсидии № 2 от 04 сентября 2013 года,  </w:t>
      </w:r>
      <w:r w:rsidR="00EE3444">
        <w:rPr>
          <w:sz w:val="26"/>
          <w:szCs w:val="26"/>
        </w:rPr>
        <w:t xml:space="preserve">установлено </w:t>
      </w:r>
      <w:r w:rsidRPr="00224EAA">
        <w:rPr>
          <w:sz w:val="26"/>
          <w:szCs w:val="26"/>
        </w:rPr>
        <w:t xml:space="preserve"> нарушение п. 2.1.1 Порядка о предоставлении субсидии и пункта  3.1.</w:t>
      </w:r>
      <w:proofErr w:type="gramEnd"/>
      <w:r w:rsidRPr="00224EAA">
        <w:rPr>
          <w:sz w:val="26"/>
          <w:szCs w:val="26"/>
        </w:rPr>
        <w:t xml:space="preserve"> Договора о предоставлении субсидии  И</w:t>
      </w:r>
      <w:r>
        <w:rPr>
          <w:sz w:val="26"/>
          <w:szCs w:val="26"/>
        </w:rPr>
        <w:t>П</w:t>
      </w:r>
      <w:r w:rsidRPr="00224EAA">
        <w:rPr>
          <w:sz w:val="26"/>
          <w:szCs w:val="26"/>
        </w:rPr>
        <w:t xml:space="preserve"> </w:t>
      </w:r>
      <w:proofErr w:type="spellStart"/>
      <w:r w:rsidRPr="00224EAA">
        <w:rPr>
          <w:sz w:val="26"/>
          <w:szCs w:val="26"/>
        </w:rPr>
        <w:t>Пашовой</w:t>
      </w:r>
      <w:proofErr w:type="spellEnd"/>
      <w:r w:rsidRPr="00224EAA">
        <w:rPr>
          <w:sz w:val="26"/>
          <w:szCs w:val="26"/>
        </w:rPr>
        <w:t xml:space="preserve"> Г.В. </w:t>
      </w:r>
      <w:r w:rsidR="00EE3444">
        <w:rPr>
          <w:sz w:val="26"/>
          <w:szCs w:val="26"/>
        </w:rPr>
        <w:t xml:space="preserve"> или </w:t>
      </w:r>
      <w:r w:rsidRPr="00224EAA">
        <w:rPr>
          <w:sz w:val="26"/>
          <w:szCs w:val="26"/>
        </w:rPr>
        <w:t xml:space="preserve">сумма </w:t>
      </w:r>
      <w:r w:rsidR="00EE3444">
        <w:rPr>
          <w:sz w:val="26"/>
          <w:szCs w:val="26"/>
        </w:rPr>
        <w:t>недоплаты по субсидии  составила</w:t>
      </w:r>
      <w:r w:rsidRPr="000D61BE">
        <w:rPr>
          <w:sz w:val="26"/>
          <w:szCs w:val="26"/>
        </w:rPr>
        <w:t xml:space="preserve"> </w:t>
      </w:r>
      <w:r w:rsidRPr="000D61BE">
        <w:rPr>
          <w:b/>
          <w:i/>
          <w:sz w:val="26"/>
          <w:szCs w:val="26"/>
        </w:rPr>
        <w:t>в размере 13778 рублей</w:t>
      </w:r>
      <w:r w:rsidRPr="000D61BE">
        <w:rPr>
          <w:sz w:val="26"/>
          <w:szCs w:val="26"/>
        </w:rPr>
        <w:t>.</w:t>
      </w:r>
    </w:p>
    <w:p w:rsidR="000D61BE" w:rsidRPr="000D61BE" w:rsidRDefault="000D61BE" w:rsidP="000D61BE">
      <w:pPr>
        <w:jc w:val="both"/>
        <w:rPr>
          <w:sz w:val="26"/>
          <w:szCs w:val="26"/>
        </w:rPr>
      </w:pPr>
      <w:r w:rsidRPr="000D61BE">
        <w:rPr>
          <w:sz w:val="26"/>
          <w:szCs w:val="26"/>
        </w:rPr>
        <w:t xml:space="preserve">               По состоянию на 31.12.2014 года  недоплата ИП </w:t>
      </w:r>
      <w:proofErr w:type="spellStart"/>
      <w:r w:rsidRPr="000D61BE">
        <w:rPr>
          <w:sz w:val="26"/>
          <w:szCs w:val="26"/>
        </w:rPr>
        <w:t>Паш</w:t>
      </w:r>
      <w:r>
        <w:rPr>
          <w:sz w:val="26"/>
          <w:szCs w:val="26"/>
        </w:rPr>
        <w:t>о</w:t>
      </w:r>
      <w:r w:rsidRPr="000D61BE">
        <w:rPr>
          <w:sz w:val="26"/>
          <w:szCs w:val="26"/>
        </w:rPr>
        <w:t>вой</w:t>
      </w:r>
      <w:proofErr w:type="spellEnd"/>
      <w:r w:rsidRPr="000D61BE">
        <w:rPr>
          <w:sz w:val="26"/>
          <w:szCs w:val="26"/>
        </w:rPr>
        <w:t xml:space="preserve"> Г.В. выплачена в размере 13 778 рублей.</w:t>
      </w:r>
    </w:p>
    <w:p w:rsidR="000D61BE" w:rsidRDefault="0048290D" w:rsidP="004829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Контрольно-счетная </w:t>
      </w:r>
      <w:r w:rsidR="00F91E3D">
        <w:rPr>
          <w:sz w:val="26"/>
          <w:szCs w:val="26"/>
        </w:rPr>
        <w:t>П</w:t>
      </w:r>
      <w:r>
        <w:rPr>
          <w:sz w:val="26"/>
          <w:szCs w:val="26"/>
        </w:rPr>
        <w:t xml:space="preserve">алата </w:t>
      </w:r>
      <w:r w:rsidRPr="004D211D">
        <w:rPr>
          <w:b/>
          <w:i/>
          <w:sz w:val="26"/>
          <w:szCs w:val="26"/>
        </w:rPr>
        <w:t>рекоменд</w:t>
      </w:r>
      <w:r w:rsidR="00EE3444">
        <w:rPr>
          <w:b/>
          <w:i/>
          <w:sz w:val="26"/>
          <w:szCs w:val="26"/>
        </w:rPr>
        <w:t>овала</w:t>
      </w:r>
      <w:r w:rsidRPr="004D211D">
        <w:rPr>
          <w:b/>
          <w:i/>
          <w:sz w:val="26"/>
          <w:szCs w:val="26"/>
        </w:rPr>
        <w:t xml:space="preserve"> принять подпункт 2.4.2 в новой редакции</w:t>
      </w:r>
      <w:r w:rsidRPr="0048290D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 о предоставлении субсидии на создание собственного дела и  зак</w:t>
      </w:r>
      <w:r w:rsidR="00F57D79">
        <w:rPr>
          <w:sz w:val="26"/>
          <w:szCs w:val="26"/>
        </w:rPr>
        <w:t xml:space="preserve">лючить дополнительные Договора </w:t>
      </w:r>
      <w:r>
        <w:rPr>
          <w:sz w:val="26"/>
          <w:szCs w:val="26"/>
        </w:rPr>
        <w:t>СМП, получавшим гранты</w:t>
      </w:r>
      <w:r w:rsidR="00A00629">
        <w:rPr>
          <w:sz w:val="26"/>
          <w:szCs w:val="26"/>
        </w:rPr>
        <w:t xml:space="preserve"> </w:t>
      </w:r>
      <w:r w:rsidR="00A00629">
        <w:rPr>
          <w:rFonts w:cs="Arial"/>
          <w:sz w:val="26"/>
          <w:szCs w:val="26"/>
        </w:rPr>
        <w:t>на развитие собственного  дела в 2013-2014 годах.</w:t>
      </w:r>
    </w:p>
    <w:p w:rsidR="0048290D" w:rsidRDefault="0048290D" w:rsidP="0048290D">
      <w:pPr>
        <w:jc w:val="both"/>
        <w:rPr>
          <w:rFonts w:cs="Arial"/>
          <w:i/>
          <w:sz w:val="26"/>
          <w:szCs w:val="26"/>
        </w:rPr>
      </w:pPr>
    </w:p>
    <w:p w:rsidR="005A770F" w:rsidRPr="00AC1F6D" w:rsidRDefault="005A770F" w:rsidP="005A770F">
      <w:pPr>
        <w:keepNext/>
        <w:overflowPunct w:val="0"/>
        <w:autoSpaceDE w:val="0"/>
        <w:autoSpaceDN w:val="0"/>
        <w:adjustRightInd w:val="0"/>
        <w:ind w:right="43"/>
        <w:jc w:val="both"/>
        <w:outlineLvl w:val="0"/>
        <w:rPr>
          <w:b/>
          <w:bCs/>
          <w:sz w:val="26"/>
          <w:szCs w:val="26"/>
        </w:rPr>
      </w:pPr>
      <w:r w:rsidRPr="00AC1F6D">
        <w:rPr>
          <w:b/>
          <w:sz w:val="26"/>
          <w:szCs w:val="26"/>
        </w:rPr>
        <w:lastRenderedPageBreak/>
        <w:t xml:space="preserve">6.Проверка законности и результативности использования  бюджетных средств, выделенных в бюджете </w:t>
      </w:r>
      <w:proofErr w:type="spellStart"/>
      <w:r w:rsidRPr="00AC1F6D">
        <w:rPr>
          <w:b/>
          <w:sz w:val="26"/>
          <w:szCs w:val="26"/>
        </w:rPr>
        <w:t>Поддорского</w:t>
      </w:r>
      <w:proofErr w:type="spellEnd"/>
      <w:r w:rsidRPr="00AC1F6D">
        <w:rPr>
          <w:b/>
          <w:sz w:val="26"/>
          <w:szCs w:val="26"/>
        </w:rPr>
        <w:t xml:space="preserve"> сельского поселения на уличное освещение за 2013 год  и 9 месяца 2014 года.</w:t>
      </w:r>
    </w:p>
    <w:p w:rsidR="005A770F" w:rsidRPr="00F91E3D" w:rsidRDefault="005A770F" w:rsidP="00AC1F6D">
      <w:pPr>
        <w:ind w:firstLine="709"/>
        <w:jc w:val="both"/>
        <w:rPr>
          <w:sz w:val="26"/>
          <w:szCs w:val="26"/>
        </w:rPr>
      </w:pPr>
      <w:r w:rsidRPr="00F91E3D">
        <w:rPr>
          <w:rFonts w:cs="Arial"/>
          <w:sz w:val="26"/>
          <w:szCs w:val="26"/>
        </w:rPr>
        <w:t>В ходе контрольного мероприятия установлено, что имеются серьезные нарушения по использованию средств</w:t>
      </w:r>
      <w:r w:rsidR="00F91E3D">
        <w:rPr>
          <w:rFonts w:cs="Arial"/>
          <w:sz w:val="26"/>
          <w:szCs w:val="26"/>
        </w:rPr>
        <w:t>,</w:t>
      </w:r>
      <w:r w:rsidRPr="00F91E3D">
        <w:rPr>
          <w:rFonts w:cs="Arial"/>
          <w:sz w:val="26"/>
          <w:szCs w:val="26"/>
        </w:rPr>
        <w:t xml:space="preserve"> выделенных в бюджете</w:t>
      </w:r>
      <w:r w:rsidR="00F91E3D">
        <w:rPr>
          <w:rFonts w:cs="Arial"/>
          <w:sz w:val="26"/>
          <w:szCs w:val="26"/>
        </w:rPr>
        <w:t xml:space="preserve"> сельского поселения</w:t>
      </w:r>
      <w:r w:rsidRPr="00F91E3D">
        <w:rPr>
          <w:rFonts w:cs="Arial"/>
          <w:sz w:val="26"/>
          <w:szCs w:val="26"/>
        </w:rPr>
        <w:t xml:space="preserve"> на уличное </w:t>
      </w:r>
      <w:r w:rsidRPr="00F91E3D">
        <w:rPr>
          <w:sz w:val="26"/>
          <w:szCs w:val="26"/>
        </w:rPr>
        <w:t>освещение.</w:t>
      </w:r>
    </w:p>
    <w:p w:rsidR="00AC1F6D" w:rsidRPr="00F91E3D" w:rsidRDefault="005A770F" w:rsidP="00AC1F6D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91E3D">
        <w:rPr>
          <w:rFonts w:ascii="Times New Roman" w:hAnsi="Times New Roman"/>
          <w:sz w:val="26"/>
          <w:szCs w:val="26"/>
        </w:rPr>
        <w:t xml:space="preserve">Общая сумма выявленных нарушений составила </w:t>
      </w:r>
      <w:r w:rsidRPr="000C6F6F">
        <w:rPr>
          <w:rFonts w:ascii="Times New Roman" w:hAnsi="Times New Roman"/>
          <w:b/>
          <w:sz w:val="26"/>
          <w:szCs w:val="26"/>
        </w:rPr>
        <w:t>2</w:t>
      </w:r>
      <w:r w:rsidR="000C6F6F" w:rsidRPr="000C6F6F">
        <w:rPr>
          <w:rFonts w:ascii="Times New Roman" w:hAnsi="Times New Roman"/>
          <w:b/>
          <w:sz w:val="26"/>
          <w:szCs w:val="26"/>
        </w:rPr>
        <w:t>66 703</w:t>
      </w:r>
      <w:r w:rsidRPr="000C6F6F">
        <w:rPr>
          <w:rFonts w:ascii="Times New Roman" w:hAnsi="Times New Roman"/>
          <w:b/>
          <w:sz w:val="26"/>
          <w:szCs w:val="26"/>
        </w:rPr>
        <w:t xml:space="preserve"> руб.5</w:t>
      </w:r>
      <w:r w:rsidR="000C6F6F" w:rsidRPr="000C6F6F">
        <w:rPr>
          <w:rFonts w:ascii="Times New Roman" w:hAnsi="Times New Roman"/>
          <w:b/>
          <w:sz w:val="26"/>
          <w:szCs w:val="26"/>
        </w:rPr>
        <w:t>8</w:t>
      </w:r>
      <w:r w:rsidRPr="000C6F6F">
        <w:rPr>
          <w:rFonts w:ascii="Times New Roman" w:hAnsi="Times New Roman"/>
          <w:b/>
          <w:sz w:val="26"/>
          <w:szCs w:val="26"/>
        </w:rPr>
        <w:t xml:space="preserve"> коп</w:t>
      </w:r>
      <w:proofErr w:type="gramStart"/>
      <w:r w:rsidRPr="00F91E3D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F91E3D">
        <w:rPr>
          <w:rFonts w:ascii="Times New Roman" w:hAnsi="Times New Roman"/>
          <w:sz w:val="26"/>
          <w:szCs w:val="26"/>
        </w:rPr>
        <w:t>что являются неэффективным расходование бюджетных средств или нарушением статьи 34   Бюджетного кодекса Российской Федерации.</w:t>
      </w:r>
    </w:p>
    <w:p w:rsidR="00AC1F6D" w:rsidRPr="00AC1F6D" w:rsidRDefault="00AC1F6D" w:rsidP="00AC1F6D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AC1F6D">
        <w:rPr>
          <w:rFonts w:ascii="Times New Roman" w:hAnsi="Times New Roman"/>
          <w:bCs/>
          <w:sz w:val="26"/>
          <w:szCs w:val="26"/>
        </w:rPr>
        <w:t>ри осмотре нахождения светильников в рабочем состоянии установлено</w:t>
      </w:r>
      <w:r w:rsidRPr="00AC1F6D">
        <w:rPr>
          <w:rFonts w:ascii="Times New Roman" w:hAnsi="Times New Roman"/>
          <w:sz w:val="26"/>
          <w:szCs w:val="26"/>
        </w:rPr>
        <w:t xml:space="preserve">, что  </w:t>
      </w:r>
      <w:r w:rsidRPr="00AC1F6D">
        <w:rPr>
          <w:rFonts w:ascii="Times New Roman" w:hAnsi="Times New Roman"/>
          <w:bCs/>
          <w:sz w:val="26"/>
          <w:szCs w:val="26"/>
        </w:rPr>
        <w:t xml:space="preserve">в рабочем состоянии на 01.10.2014 года находится  99 % светильников </w:t>
      </w:r>
      <w:r w:rsidR="00F91E3D">
        <w:rPr>
          <w:rFonts w:ascii="Times New Roman" w:hAnsi="Times New Roman"/>
          <w:bCs/>
          <w:sz w:val="26"/>
          <w:szCs w:val="26"/>
        </w:rPr>
        <w:t xml:space="preserve">            </w:t>
      </w:r>
      <w:r w:rsidRPr="00AC1F6D">
        <w:rPr>
          <w:rFonts w:ascii="Times New Roman" w:hAnsi="Times New Roman"/>
          <w:bCs/>
          <w:sz w:val="26"/>
          <w:szCs w:val="26"/>
        </w:rPr>
        <w:t>(2 светильника были не в рабочем состоянии из 235, по ул</w:t>
      </w:r>
      <w:proofErr w:type="gramStart"/>
      <w:r w:rsidRPr="00AC1F6D">
        <w:rPr>
          <w:rFonts w:ascii="Times New Roman" w:hAnsi="Times New Roman"/>
          <w:bCs/>
          <w:sz w:val="26"/>
          <w:szCs w:val="26"/>
        </w:rPr>
        <w:t>.О</w:t>
      </w:r>
      <w:proofErr w:type="gramEnd"/>
      <w:r w:rsidRPr="00AC1F6D">
        <w:rPr>
          <w:rFonts w:ascii="Times New Roman" w:hAnsi="Times New Roman"/>
          <w:bCs/>
          <w:sz w:val="26"/>
          <w:szCs w:val="26"/>
        </w:rPr>
        <w:t xml:space="preserve">ктябрьская), </w:t>
      </w:r>
    </w:p>
    <w:p w:rsidR="00AC1F6D" w:rsidRPr="00AC1F6D" w:rsidRDefault="00AC1F6D" w:rsidP="00AC1F6D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AC1F6D">
        <w:rPr>
          <w:rFonts w:ascii="Times New Roman" w:hAnsi="Times New Roman"/>
          <w:bCs/>
          <w:sz w:val="26"/>
          <w:szCs w:val="26"/>
        </w:rPr>
        <w:t xml:space="preserve"> на 25.08.2014 – 98,3 % ( 4 светильника, ул. Чистякова, ул. </w:t>
      </w:r>
      <w:proofErr w:type="spellStart"/>
      <w:r w:rsidRPr="00AC1F6D">
        <w:rPr>
          <w:rFonts w:ascii="Times New Roman" w:hAnsi="Times New Roman"/>
          <w:bCs/>
          <w:sz w:val="26"/>
          <w:szCs w:val="26"/>
        </w:rPr>
        <w:t>Дуранина</w:t>
      </w:r>
      <w:proofErr w:type="spellEnd"/>
      <w:r w:rsidRPr="00AC1F6D">
        <w:rPr>
          <w:rFonts w:ascii="Times New Roman" w:hAnsi="Times New Roman"/>
          <w:bCs/>
          <w:sz w:val="26"/>
          <w:szCs w:val="26"/>
        </w:rPr>
        <w:t>, ул. Чайковского и ул</w:t>
      </w:r>
      <w:proofErr w:type="gramStart"/>
      <w:r w:rsidRPr="00AC1F6D">
        <w:rPr>
          <w:rFonts w:ascii="Times New Roman" w:hAnsi="Times New Roman"/>
          <w:bCs/>
          <w:sz w:val="26"/>
          <w:szCs w:val="26"/>
        </w:rPr>
        <w:t>.О</w:t>
      </w:r>
      <w:proofErr w:type="gramEnd"/>
      <w:r w:rsidRPr="00AC1F6D">
        <w:rPr>
          <w:rFonts w:ascii="Times New Roman" w:hAnsi="Times New Roman"/>
          <w:bCs/>
          <w:sz w:val="26"/>
          <w:szCs w:val="26"/>
        </w:rPr>
        <w:t>ктябрьская);</w:t>
      </w:r>
    </w:p>
    <w:p w:rsidR="00AC1F6D" w:rsidRDefault="00AC1F6D" w:rsidP="00AC1F6D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AC1F6D">
        <w:rPr>
          <w:rFonts w:ascii="Times New Roman" w:hAnsi="Times New Roman"/>
          <w:bCs/>
          <w:sz w:val="26"/>
          <w:szCs w:val="26"/>
        </w:rPr>
        <w:t xml:space="preserve"> в июле-августе 2014 года по улице Зайцева, Мелиораторов, Пушкина и </w:t>
      </w:r>
      <w:proofErr w:type="spellStart"/>
      <w:r w:rsidRPr="00AC1F6D">
        <w:rPr>
          <w:rFonts w:ascii="Times New Roman" w:hAnsi="Times New Roman"/>
          <w:bCs/>
          <w:sz w:val="26"/>
          <w:szCs w:val="26"/>
        </w:rPr>
        <w:t>Ташкенская</w:t>
      </w:r>
      <w:proofErr w:type="spellEnd"/>
      <w:r w:rsidRPr="00AC1F6D">
        <w:rPr>
          <w:rFonts w:ascii="Times New Roman" w:hAnsi="Times New Roman"/>
          <w:bCs/>
          <w:sz w:val="26"/>
          <w:szCs w:val="26"/>
        </w:rPr>
        <w:t xml:space="preserve"> от их общего количества не в рабочем состоянии  было 17 светильников или 7,2 %  от общего количества светильников.</w:t>
      </w:r>
    </w:p>
    <w:p w:rsidR="00AC1F6D" w:rsidRPr="00AC1F6D" w:rsidRDefault="00AC1F6D" w:rsidP="00F91E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AC1F6D">
        <w:rPr>
          <w:rFonts w:ascii="Times New Roman" w:hAnsi="Times New Roman"/>
          <w:sz w:val="26"/>
          <w:szCs w:val="26"/>
        </w:rPr>
        <w:t>Светильники расположены  на  железобетонных опорах линий электропередач. В среднем по райцентру поселения Поддорье шаг установки работающих светильников составляет 67 метров, светильники находится в диапазоне значений от 25 метров (по ул</w:t>
      </w:r>
      <w:proofErr w:type="gramStart"/>
      <w:r w:rsidRPr="00AC1F6D">
        <w:rPr>
          <w:rFonts w:ascii="Times New Roman" w:hAnsi="Times New Roman"/>
          <w:sz w:val="26"/>
          <w:szCs w:val="26"/>
        </w:rPr>
        <w:t>.П</w:t>
      </w:r>
      <w:proofErr w:type="gramEnd"/>
      <w:r w:rsidRPr="00AC1F6D">
        <w:rPr>
          <w:rFonts w:ascii="Times New Roman" w:hAnsi="Times New Roman"/>
          <w:sz w:val="26"/>
          <w:szCs w:val="26"/>
        </w:rPr>
        <w:t>арковая) до 250 метров (по ул.Дружба)</w:t>
      </w:r>
      <w:r>
        <w:rPr>
          <w:rFonts w:ascii="Times New Roman" w:hAnsi="Times New Roman"/>
          <w:sz w:val="26"/>
          <w:szCs w:val="26"/>
        </w:rPr>
        <w:t>.</w:t>
      </w:r>
    </w:p>
    <w:p w:rsidR="005A770F" w:rsidRPr="00F91E3D" w:rsidRDefault="00015619" w:rsidP="00F91E3D">
      <w:pPr>
        <w:spacing w:after="240"/>
        <w:jc w:val="both"/>
        <w:rPr>
          <w:sz w:val="26"/>
          <w:szCs w:val="26"/>
        </w:rPr>
      </w:pPr>
      <w:r w:rsidRPr="00F91E3D">
        <w:rPr>
          <w:sz w:val="26"/>
          <w:szCs w:val="26"/>
        </w:rPr>
        <w:t xml:space="preserve">           </w:t>
      </w:r>
      <w:r w:rsidR="005A770F" w:rsidRPr="00F91E3D">
        <w:rPr>
          <w:sz w:val="26"/>
          <w:szCs w:val="26"/>
        </w:rPr>
        <w:t>Фактических данных по количеству установленных светильников и по суммарной номинальной мощности в поселении не имеется в виду того, что  бухгалтерский учет не ведется.</w:t>
      </w:r>
    </w:p>
    <w:p w:rsidR="00015619" w:rsidRPr="00F91E3D" w:rsidRDefault="00015619" w:rsidP="00F91E3D">
      <w:pPr>
        <w:spacing w:before="240" w:after="240"/>
        <w:ind w:firstLine="720"/>
        <w:jc w:val="both"/>
        <w:rPr>
          <w:sz w:val="26"/>
          <w:szCs w:val="26"/>
        </w:rPr>
      </w:pPr>
      <w:r w:rsidRPr="00F91E3D">
        <w:rPr>
          <w:sz w:val="26"/>
          <w:szCs w:val="26"/>
        </w:rPr>
        <w:t xml:space="preserve">В результате проверки установлено, что на момент проведения контрольного мероприятия  в муниципальной собственности объект уличного освещения в парке из 5  светильников не учтены. </w:t>
      </w:r>
    </w:p>
    <w:p w:rsidR="00015619" w:rsidRPr="001C3138" w:rsidRDefault="00015619" w:rsidP="00F91E3D">
      <w:pPr>
        <w:spacing w:before="240" w:after="240"/>
        <w:ind w:firstLine="720"/>
        <w:jc w:val="both"/>
        <w:rPr>
          <w:sz w:val="26"/>
          <w:szCs w:val="26"/>
        </w:rPr>
      </w:pPr>
      <w:r w:rsidRPr="00F91E3D">
        <w:rPr>
          <w:sz w:val="26"/>
          <w:szCs w:val="26"/>
        </w:rPr>
        <w:t xml:space="preserve">Фактическое количество светильников по улице </w:t>
      </w:r>
      <w:proofErr w:type="gramStart"/>
      <w:r w:rsidRPr="00F91E3D">
        <w:rPr>
          <w:sz w:val="26"/>
          <w:szCs w:val="26"/>
        </w:rPr>
        <w:t>Октябрьская</w:t>
      </w:r>
      <w:proofErr w:type="gramEnd"/>
      <w:r w:rsidRPr="00F91E3D">
        <w:rPr>
          <w:sz w:val="26"/>
          <w:szCs w:val="26"/>
        </w:rPr>
        <w:t xml:space="preserve"> с. Поддорье в рабочем состоянии с отремонтированными и замененными</w:t>
      </w:r>
      <w:r w:rsidRPr="001C3138">
        <w:rPr>
          <w:sz w:val="26"/>
          <w:szCs w:val="26"/>
        </w:rPr>
        <w:t xml:space="preserve"> светильниками  меньше количества,  учитываемых в инвентаризационных описях на ответные даты на 10  светильников.</w:t>
      </w:r>
    </w:p>
    <w:p w:rsidR="00015619" w:rsidRPr="00950D4E" w:rsidRDefault="00F91E3D" w:rsidP="000156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</w:t>
      </w:r>
      <w:r w:rsidR="00015619" w:rsidRPr="00950D4E">
        <w:rPr>
          <w:sz w:val="26"/>
          <w:szCs w:val="26"/>
        </w:rPr>
        <w:t xml:space="preserve">Контрольно-счетная Палата </w:t>
      </w:r>
      <w:r w:rsidR="00015619" w:rsidRPr="00950D4E">
        <w:rPr>
          <w:b/>
          <w:i/>
          <w:sz w:val="26"/>
          <w:szCs w:val="26"/>
        </w:rPr>
        <w:t>рекоменд</w:t>
      </w:r>
      <w:r>
        <w:rPr>
          <w:b/>
          <w:i/>
          <w:sz w:val="26"/>
          <w:szCs w:val="26"/>
        </w:rPr>
        <w:t>овала</w:t>
      </w:r>
      <w:r w:rsidR="00015619" w:rsidRPr="00950D4E">
        <w:rPr>
          <w:b/>
          <w:i/>
          <w:sz w:val="26"/>
          <w:szCs w:val="26"/>
        </w:rPr>
        <w:t xml:space="preserve"> принять</w:t>
      </w:r>
      <w:r w:rsidR="00015619" w:rsidRPr="00950D4E">
        <w:rPr>
          <w:sz w:val="26"/>
          <w:szCs w:val="26"/>
        </w:rPr>
        <w:t xml:space="preserve"> в муниципальную казну имущество в составе 5 светильников наружного осве</w:t>
      </w:r>
      <w:r w:rsidR="00F57D79">
        <w:rPr>
          <w:sz w:val="26"/>
          <w:szCs w:val="26"/>
        </w:rPr>
        <w:t>щ</w:t>
      </w:r>
      <w:r w:rsidR="00015619" w:rsidRPr="00950D4E">
        <w:rPr>
          <w:sz w:val="26"/>
          <w:szCs w:val="26"/>
        </w:rPr>
        <w:t xml:space="preserve">ения  с линией передач и </w:t>
      </w:r>
      <w:proofErr w:type="spellStart"/>
      <w:r w:rsidR="00015619" w:rsidRPr="00950D4E">
        <w:rPr>
          <w:sz w:val="26"/>
          <w:szCs w:val="26"/>
        </w:rPr>
        <w:t>железнобетонными</w:t>
      </w:r>
      <w:proofErr w:type="spellEnd"/>
      <w:r w:rsidR="00015619" w:rsidRPr="00950D4E">
        <w:rPr>
          <w:sz w:val="26"/>
          <w:szCs w:val="26"/>
        </w:rPr>
        <w:t xml:space="preserve">  опорами.   </w:t>
      </w:r>
    </w:p>
    <w:p w:rsidR="00015619" w:rsidRDefault="00015619" w:rsidP="00015619">
      <w:pPr>
        <w:ind w:firstLine="720"/>
        <w:jc w:val="both"/>
        <w:rPr>
          <w:i/>
          <w:sz w:val="26"/>
          <w:szCs w:val="26"/>
        </w:rPr>
      </w:pPr>
      <w:r w:rsidRPr="00950D4E">
        <w:rPr>
          <w:sz w:val="26"/>
          <w:szCs w:val="26"/>
        </w:rPr>
        <w:t xml:space="preserve"> </w:t>
      </w:r>
      <w:r w:rsidR="00F91E3D">
        <w:rPr>
          <w:sz w:val="26"/>
          <w:szCs w:val="26"/>
        </w:rPr>
        <w:t>П</w:t>
      </w:r>
      <w:r w:rsidRPr="00950D4E">
        <w:rPr>
          <w:sz w:val="26"/>
          <w:szCs w:val="26"/>
        </w:rPr>
        <w:t>о  данны</w:t>
      </w:r>
      <w:r w:rsidR="00F91E3D">
        <w:rPr>
          <w:sz w:val="26"/>
          <w:szCs w:val="26"/>
        </w:rPr>
        <w:t>м</w:t>
      </w:r>
      <w:r w:rsidRPr="00950D4E">
        <w:rPr>
          <w:sz w:val="26"/>
          <w:szCs w:val="26"/>
        </w:rPr>
        <w:t xml:space="preserve"> встречной проверки</w:t>
      </w:r>
      <w:r w:rsidR="00F91E3D">
        <w:rPr>
          <w:sz w:val="26"/>
          <w:szCs w:val="26"/>
        </w:rPr>
        <w:t xml:space="preserve"> </w:t>
      </w:r>
      <w:r w:rsidRPr="00950D4E">
        <w:rPr>
          <w:sz w:val="26"/>
          <w:szCs w:val="26"/>
        </w:rPr>
        <w:t xml:space="preserve"> </w:t>
      </w:r>
      <w:proofErr w:type="gramStart"/>
      <w:r w:rsidRPr="00950D4E">
        <w:rPr>
          <w:sz w:val="26"/>
          <w:szCs w:val="26"/>
        </w:rPr>
        <w:t xml:space="preserve">указывает на наличие в сетях уличного освещения </w:t>
      </w:r>
      <w:r>
        <w:rPr>
          <w:sz w:val="26"/>
          <w:szCs w:val="26"/>
        </w:rPr>
        <w:t xml:space="preserve"> </w:t>
      </w:r>
      <w:r w:rsidRPr="00950D4E">
        <w:rPr>
          <w:sz w:val="26"/>
          <w:szCs w:val="26"/>
        </w:rPr>
        <w:t>имеется</w:t>
      </w:r>
      <w:proofErr w:type="gramEnd"/>
      <w:r w:rsidRPr="00950D4E">
        <w:rPr>
          <w:sz w:val="26"/>
          <w:szCs w:val="26"/>
        </w:rPr>
        <w:t xml:space="preserve"> наличие п</w:t>
      </w:r>
      <w:r>
        <w:rPr>
          <w:sz w:val="26"/>
          <w:szCs w:val="26"/>
        </w:rPr>
        <w:t>осторенней нагрузки (5 светильниками в парке</w:t>
      </w:r>
      <w:r w:rsidRPr="00950D4E">
        <w:rPr>
          <w:sz w:val="26"/>
          <w:szCs w:val="26"/>
        </w:rPr>
        <w:t>).</w:t>
      </w:r>
      <w:r w:rsidRPr="00FE66C7">
        <w:rPr>
          <w:i/>
          <w:sz w:val="26"/>
          <w:szCs w:val="26"/>
        </w:rPr>
        <w:t xml:space="preserve">   </w:t>
      </w:r>
    </w:p>
    <w:p w:rsidR="00015619" w:rsidRPr="00950D4E" w:rsidRDefault="00015619" w:rsidP="00015619">
      <w:pPr>
        <w:ind w:firstLine="720"/>
        <w:jc w:val="both"/>
        <w:rPr>
          <w:i/>
          <w:sz w:val="26"/>
          <w:szCs w:val="26"/>
        </w:rPr>
      </w:pPr>
      <w:r w:rsidRPr="004B0AE5">
        <w:rPr>
          <w:sz w:val="26"/>
          <w:szCs w:val="26"/>
        </w:rPr>
        <w:t>Согла</w:t>
      </w:r>
      <w:r w:rsidR="00F91E3D">
        <w:rPr>
          <w:sz w:val="26"/>
          <w:szCs w:val="26"/>
        </w:rPr>
        <w:t xml:space="preserve">сно расчету </w:t>
      </w:r>
      <w:r w:rsidRPr="004B0AE5">
        <w:rPr>
          <w:sz w:val="26"/>
          <w:szCs w:val="26"/>
        </w:rPr>
        <w:t xml:space="preserve">использование в организации </w:t>
      </w:r>
      <w:r w:rsidRPr="00950D4E">
        <w:rPr>
          <w:sz w:val="26"/>
          <w:szCs w:val="26"/>
        </w:rPr>
        <w:t>уличного освещения</w:t>
      </w:r>
      <w:r w:rsidR="00F91E3D">
        <w:rPr>
          <w:sz w:val="26"/>
          <w:szCs w:val="26"/>
        </w:rPr>
        <w:t xml:space="preserve"> пяти неучтенных светильников составило излишнее потребление электроэнергии уличного освещения, а именно</w:t>
      </w:r>
      <w:r w:rsidRPr="00950D4E">
        <w:rPr>
          <w:sz w:val="26"/>
          <w:szCs w:val="26"/>
        </w:rPr>
        <w:t>:</w:t>
      </w:r>
    </w:p>
    <w:p w:rsidR="00015619" w:rsidRPr="00F91E3D" w:rsidRDefault="00015619" w:rsidP="00015619">
      <w:pPr>
        <w:ind w:firstLine="720"/>
        <w:jc w:val="both"/>
        <w:rPr>
          <w:sz w:val="26"/>
          <w:szCs w:val="26"/>
        </w:rPr>
      </w:pPr>
      <w:r w:rsidRPr="00F91E3D">
        <w:rPr>
          <w:sz w:val="26"/>
          <w:szCs w:val="26"/>
        </w:rPr>
        <w:t>За 2013 год составило 4530 кВтч на сумму 18620 рублей 86 коп. и за 9 месяцев 2014 года 2743 кВтч на сумму 12607 рублей 63 коп</w:t>
      </w:r>
      <w:proofErr w:type="gramStart"/>
      <w:r w:rsidRPr="00F91E3D">
        <w:rPr>
          <w:sz w:val="26"/>
          <w:szCs w:val="26"/>
        </w:rPr>
        <w:t xml:space="preserve">., </w:t>
      </w:r>
      <w:proofErr w:type="gramEnd"/>
      <w:r w:rsidRPr="00F91E3D">
        <w:rPr>
          <w:sz w:val="26"/>
          <w:szCs w:val="26"/>
        </w:rPr>
        <w:t>что является нарушением статьи 34 Бюджетного кодекса Российской Федерации или неэффективным использованием бюджетных средств поселения.</w:t>
      </w:r>
    </w:p>
    <w:p w:rsidR="00CD6CAE" w:rsidRPr="00F91E3D" w:rsidRDefault="00AC1F6D" w:rsidP="00CD6CAE">
      <w:pPr>
        <w:pStyle w:val="Style7"/>
        <w:widowControl/>
        <w:ind w:firstLine="706"/>
        <w:rPr>
          <w:sz w:val="26"/>
          <w:szCs w:val="26"/>
        </w:rPr>
      </w:pPr>
      <w:proofErr w:type="gramStart"/>
      <w:r>
        <w:rPr>
          <w:rStyle w:val="FontStyle18"/>
        </w:rPr>
        <w:t xml:space="preserve">На балансе Администрации поселения  светильники наружного уличного </w:t>
      </w:r>
      <w:r w:rsidRPr="00F91E3D">
        <w:rPr>
          <w:rStyle w:val="FontStyle18"/>
        </w:rPr>
        <w:t>освещения не учитываются, что является нарушением</w:t>
      </w:r>
      <w:r w:rsidRPr="00F91E3D">
        <w:rPr>
          <w:sz w:val="26"/>
          <w:szCs w:val="26"/>
        </w:rPr>
        <w:t xml:space="preserve"> пункта 50,51,332,373 Единого плана счетов бухгалтерского учета для органов государственной власти </w:t>
      </w:r>
      <w:r w:rsidRPr="00F91E3D">
        <w:rPr>
          <w:sz w:val="26"/>
          <w:szCs w:val="26"/>
        </w:rPr>
        <w:lastRenderedPageBreak/>
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утвержденных Приказом Минф</w:t>
      </w:r>
      <w:r w:rsidR="00CD6CAE" w:rsidRPr="00F91E3D">
        <w:rPr>
          <w:sz w:val="26"/>
          <w:szCs w:val="26"/>
        </w:rPr>
        <w:t>ина России от 01.12.2010 № 157н.</w:t>
      </w:r>
      <w:proofErr w:type="gramEnd"/>
    </w:p>
    <w:p w:rsidR="005A770F" w:rsidRPr="00A05DE2" w:rsidRDefault="005A770F" w:rsidP="00CD6CAE">
      <w:pPr>
        <w:pStyle w:val="Style7"/>
        <w:widowControl/>
        <w:ind w:firstLine="706"/>
        <w:rPr>
          <w:sz w:val="26"/>
          <w:szCs w:val="26"/>
        </w:rPr>
      </w:pPr>
      <w:r w:rsidRPr="00A05DE2">
        <w:rPr>
          <w:sz w:val="26"/>
          <w:szCs w:val="26"/>
        </w:rPr>
        <w:t xml:space="preserve">  </w:t>
      </w:r>
      <w:proofErr w:type="gramStart"/>
      <w:r w:rsidRPr="00A05DE2">
        <w:rPr>
          <w:sz w:val="26"/>
          <w:szCs w:val="26"/>
        </w:rPr>
        <w:t xml:space="preserve">Администрацией </w:t>
      </w:r>
      <w:proofErr w:type="spellStart"/>
      <w:r w:rsidRPr="00A05DE2">
        <w:rPr>
          <w:sz w:val="26"/>
          <w:szCs w:val="26"/>
        </w:rPr>
        <w:t>Поддорского</w:t>
      </w:r>
      <w:proofErr w:type="spellEnd"/>
      <w:r w:rsidRPr="00A05DE2">
        <w:rPr>
          <w:sz w:val="26"/>
          <w:szCs w:val="26"/>
        </w:rPr>
        <w:t xml:space="preserve"> сельского поселения не соблюдался установленный порядок формирования и учета муниципального имущества в составе  светильников наружного освещения, что привело к недостоверному </w:t>
      </w:r>
      <w:r w:rsidRPr="00A05DE2">
        <w:rPr>
          <w:i/>
          <w:sz w:val="26"/>
          <w:szCs w:val="26"/>
        </w:rPr>
        <w:t>формированию балансовой стоимости соответствующих объектов недвижимого имущества и недостоверных данных о его функционально-технических характеристиках</w:t>
      </w:r>
      <w:r w:rsidRPr="00A05DE2">
        <w:rPr>
          <w:sz w:val="26"/>
          <w:szCs w:val="26"/>
        </w:rPr>
        <w:t>,</w:t>
      </w:r>
      <w:r>
        <w:rPr>
          <w:sz w:val="26"/>
          <w:szCs w:val="26"/>
        </w:rPr>
        <w:t xml:space="preserve"> что</w:t>
      </w:r>
      <w:r w:rsidRPr="001B7C8D">
        <w:rPr>
          <w:sz w:val="26"/>
          <w:szCs w:val="26"/>
        </w:rPr>
        <w:t xml:space="preserve"> не позволяет надлежащим образом осуществлять планирование расходов и контроль за обоснованностью производимых расходов на текущее содержание соответствующих объектов нефинансовых активов.</w:t>
      </w:r>
      <w:proofErr w:type="gramEnd"/>
    </w:p>
    <w:p w:rsidR="00F57D79" w:rsidRDefault="005A770F" w:rsidP="005A770F">
      <w:pPr>
        <w:ind w:firstLine="709"/>
        <w:jc w:val="both"/>
        <w:rPr>
          <w:b/>
          <w:sz w:val="26"/>
          <w:szCs w:val="26"/>
        </w:rPr>
      </w:pPr>
      <w:r w:rsidRPr="004F7A53">
        <w:rPr>
          <w:sz w:val="26"/>
          <w:szCs w:val="26"/>
        </w:rPr>
        <w:t> </w:t>
      </w:r>
      <w:proofErr w:type="gramStart"/>
      <w:r w:rsidRPr="004F7A53">
        <w:rPr>
          <w:sz w:val="26"/>
          <w:szCs w:val="26"/>
        </w:rPr>
        <w:t>В нарушение Указаний о порядке применения бюджетной классификации Российской Федерации</w:t>
      </w:r>
      <w:r w:rsidRPr="007F62A0">
        <w:rPr>
          <w:sz w:val="26"/>
          <w:szCs w:val="26"/>
        </w:rPr>
        <w:t xml:space="preserve"> </w:t>
      </w:r>
      <w:r w:rsidRPr="009B2B63">
        <w:rPr>
          <w:sz w:val="26"/>
          <w:szCs w:val="26"/>
        </w:rPr>
        <w:t xml:space="preserve">утвержденных Приказом Минфина России от 01.07.2013 № 65н, Указаний о порядке применения бюджетной классификации </w:t>
      </w:r>
      <w:r>
        <w:rPr>
          <w:sz w:val="26"/>
          <w:szCs w:val="26"/>
        </w:rPr>
        <w:t>на</w:t>
      </w:r>
      <w:r w:rsidRPr="009B2B63">
        <w:rPr>
          <w:sz w:val="26"/>
          <w:szCs w:val="26"/>
        </w:rPr>
        <w:t xml:space="preserve"> 2014 год и на плановый период 2015 и </w:t>
      </w:r>
      <w:r w:rsidRPr="007F62A0">
        <w:rPr>
          <w:sz w:val="26"/>
          <w:szCs w:val="26"/>
        </w:rPr>
        <w:t xml:space="preserve">2016 годов, </w:t>
      </w:r>
      <w:r>
        <w:rPr>
          <w:sz w:val="26"/>
          <w:szCs w:val="26"/>
        </w:rPr>
        <w:t>утвержденного</w:t>
      </w:r>
      <w:r w:rsidRPr="007F62A0">
        <w:rPr>
          <w:sz w:val="26"/>
          <w:szCs w:val="26"/>
        </w:rPr>
        <w:t xml:space="preserve">  постановлением Администрации </w:t>
      </w:r>
      <w:proofErr w:type="spellStart"/>
      <w:r w:rsidRPr="007F62A0">
        <w:rPr>
          <w:sz w:val="26"/>
          <w:szCs w:val="26"/>
        </w:rPr>
        <w:t>Поддорского</w:t>
      </w:r>
      <w:proofErr w:type="spellEnd"/>
      <w:r w:rsidRPr="007F62A0">
        <w:rPr>
          <w:sz w:val="26"/>
          <w:szCs w:val="26"/>
        </w:rPr>
        <w:t xml:space="preserve"> сельского поселения от</w:t>
      </w:r>
      <w:r>
        <w:rPr>
          <w:sz w:val="26"/>
          <w:szCs w:val="26"/>
        </w:rPr>
        <w:t xml:space="preserve"> 03.12.2013 № 102</w:t>
      </w:r>
      <w:r w:rsidRPr="004F7A53">
        <w:rPr>
          <w:sz w:val="26"/>
          <w:szCs w:val="26"/>
        </w:rPr>
        <w:t xml:space="preserve">, </w:t>
      </w:r>
      <w:r w:rsidR="00F57D79">
        <w:rPr>
          <w:sz w:val="26"/>
          <w:szCs w:val="26"/>
        </w:rPr>
        <w:t xml:space="preserve">установлено, что </w:t>
      </w:r>
      <w:r w:rsidRPr="002F4159">
        <w:rPr>
          <w:sz w:val="26"/>
          <w:szCs w:val="26"/>
        </w:rPr>
        <w:t xml:space="preserve"> за счет лимитов бюджетных обязательств, доведенных на цели уличного освещения, оплачен</w:t>
      </w:r>
      <w:r>
        <w:rPr>
          <w:sz w:val="26"/>
          <w:szCs w:val="26"/>
        </w:rPr>
        <w:t xml:space="preserve">ы расходы </w:t>
      </w:r>
      <w:r w:rsidRPr="004F7A53">
        <w:rPr>
          <w:sz w:val="26"/>
          <w:szCs w:val="26"/>
        </w:rPr>
        <w:t>за</w:t>
      </w:r>
      <w:r>
        <w:rPr>
          <w:sz w:val="26"/>
          <w:szCs w:val="26"/>
        </w:rPr>
        <w:t xml:space="preserve"> приобретенные материалы</w:t>
      </w:r>
      <w:proofErr w:type="gramEnd"/>
      <w:r w:rsidRPr="0096717B">
        <w:rPr>
          <w:sz w:val="26"/>
          <w:szCs w:val="26"/>
        </w:rPr>
        <w:t xml:space="preserve"> за 2012 год, за 2013 год  и за 9 месяцев 2014 года составила соответственно  </w:t>
      </w:r>
      <w:r w:rsidRPr="0096717B">
        <w:rPr>
          <w:b/>
          <w:sz w:val="26"/>
          <w:szCs w:val="26"/>
        </w:rPr>
        <w:t>7084,21 руб., 1</w:t>
      </w:r>
      <w:r>
        <w:rPr>
          <w:b/>
          <w:sz w:val="26"/>
          <w:szCs w:val="26"/>
        </w:rPr>
        <w:t>1715,60</w:t>
      </w:r>
      <w:r w:rsidRPr="0096717B">
        <w:rPr>
          <w:b/>
          <w:sz w:val="26"/>
          <w:szCs w:val="26"/>
        </w:rPr>
        <w:t xml:space="preserve"> руб. и  </w:t>
      </w:r>
      <w:r>
        <w:rPr>
          <w:b/>
          <w:sz w:val="26"/>
          <w:szCs w:val="26"/>
        </w:rPr>
        <w:t>1707,85</w:t>
      </w:r>
      <w:r w:rsidRPr="0096717B">
        <w:rPr>
          <w:b/>
          <w:sz w:val="26"/>
          <w:szCs w:val="26"/>
        </w:rPr>
        <w:t xml:space="preserve"> руб.</w:t>
      </w:r>
      <w:r>
        <w:rPr>
          <w:b/>
          <w:sz w:val="26"/>
          <w:szCs w:val="26"/>
        </w:rPr>
        <w:t xml:space="preserve">, </w:t>
      </w:r>
    </w:p>
    <w:p w:rsidR="005A770F" w:rsidRDefault="005A770F" w:rsidP="005A770F">
      <w:pPr>
        <w:ind w:firstLine="709"/>
        <w:jc w:val="both"/>
        <w:rPr>
          <w:sz w:val="26"/>
          <w:szCs w:val="26"/>
        </w:rPr>
      </w:pPr>
      <w:r w:rsidRPr="00F57D79">
        <w:rPr>
          <w:sz w:val="26"/>
          <w:szCs w:val="26"/>
        </w:rPr>
        <w:t>а также за подготовку к праздничному освещению</w:t>
      </w:r>
      <w:r>
        <w:rPr>
          <w:b/>
          <w:sz w:val="26"/>
          <w:szCs w:val="26"/>
        </w:rPr>
        <w:t xml:space="preserve"> в сумме 11693,20 рублей</w:t>
      </w:r>
      <w:r w:rsidR="00F57D79">
        <w:rPr>
          <w:b/>
          <w:sz w:val="26"/>
          <w:szCs w:val="26"/>
        </w:rPr>
        <w:t xml:space="preserve"> </w:t>
      </w:r>
      <w:r w:rsidR="00F57D79" w:rsidRPr="00F57D79">
        <w:rPr>
          <w:sz w:val="26"/>
          <w:szCs w:val="26"/>
        </w:rPr>
        <w:t>за счет лимитов бюджетных обязательств</w:t>
      </w:r>
      <w:r w:rsidRPr="00F57D79">
        <w:rPr>
          <w:sz w:val="26"/>
          <w:szCs w:val="26"/>
        </w:rPr>
        <w:t xml:space="preserve"> уличного освещения, оплачена</w:t>
      </w:r>
      <w:r w:rsidRPr="00A05DE2">
        <w:rPr>
          <w:sz w:val="26"/>
          <w:szCs w:val="26"/>
        </w:rPr>
        <w:t xml:space="preserve"> электрическая энергия, потребленная иным не относящимся к уличному освещению оборудованием:  праздничной гирлянды по  центральной улиц</w:t>
      </w:r>
      <w:r>
        <w:rPr>
          <w:sz w:val="26"/>
          <w:szCs w:val="26"/>
        </w:rPr>
        <w:t>е</w:t>
      </w:r>
      <w:r w:rsidRPr="00A05DE2">
        <w:rPr>
          <w:sz w:val="26"/>
          <w:szCs w:val="26"/>
        </w:rPr>
        <w:t xml:space="preserve"> с. Поддорье и гирлянды на Новогодней елк</w:t>
      </w:r>
      <w:r>
        <w:rPr>
          <w:sz w:val="26"/>
          <w:szCs w:val="26"/>
        </w:rPr>
        <w:t>е</w:t>
      </w:r>
      <w:r w:rsidRPr="00A05DE2">
        <w:rPr>
          <w:sz w:val="26"/>
          <w:szCs w:val="26"/>
        </w:rPr>
        <w:t xml:space="preserve"> (на площади).</w:t>
      </w:r>
    </w:p>
    <w:p w:rsidR="005A770F" w:rsidRDefault="005A770F" w:rsidP="005A770F">
      <w:pPr>
        <w:ind w:firstLine="709"/>
        <w:jc w:val="both"/>
        <w:rPr>
          <w:sz w:val="26"/>
          <w:szCs w:val="26"/>
        </w:rPr>
      </w:pPr>
      <w:r w:rsidRPr="001B7C8D">
        <w:rPr>
          <w:sz w:val="26"/>
          <w:szCs w:val="26"/>
        </w:rPr>
        <w:t xml:space="preserve"> В нарушение части 3 статьи 13 Федерального закона от 23.11.2009 № 261</w:t>
      </w:r>
      <w:r w:rsidRPr="001B7C8D">
        <w:rPr>
          <w:sz w:val="26"/>
          <w:szCs w:val="26"/>
        </w:rPr>
        <w:noBreakHyphen/>
        <w:t>ФЗ «Об энергосбережении и о повышении энергетической эффективности и о внесении изменений в отдельные законодательные</w:t>
      </w:r>
      <w:r w:rsidRPr="002F4159">
        <w:rPr>
          <w:sz w:val="26"/>
          <w:szCs w:val="26"/>
        </w:rPr>
        <w:t xml:space="preserve"> акты Российской Федерации» по состоянию на 01.0</w:t>
      </w:r>
      <w:r>
        <w:rPr>
          <w:sz w:val="26"/>
          <w:szCs w:val="26"/>
        </w:rPr>
        <w:t>1</w:t>
      </w:r>
      <w:r w:rsidRPr="002F4159">
        <w:rPr>
          <w:sz w:val="26"/>
          <w:szCs w:val="26"/>
        </w:rPr>
        <w:t>.2013</w:t>
      </w:r>
      <w:r>
        <w:rPr>
          <w:sz w:val="26"/>
          <w:szCs w:val="26"/>
        </w:rPr>
        <w:t xml:space="preserve"> года не принята муниципальная программа по эффективности использования бюджетных средств на уличное освещение и ее модернизация</w:t>
      </w:r>
      <w:r w:rsidRPr="002F4159">
        <w:rPr>
          <w:sz w:val="26"/>
          <w:szCs w:val="26"/>
        </w:rPr>
        <w:t>.</w:t>
      </w:r>
    </w:p>
    <w:p w:rsidR="00084ADE" w:rsidRPr="00FF5531" w:rsidRDefault="00084ADE" w:rsidP="00084ADE">
      <w:pPr>
        <w:shd w:val="clear" w:color="auto" w:fill="FFFFFF"/>
        <w:spacing w:line="322" w:lineRule="exact"/>
        <w:ind w:left="10" w:firstLine="710"/>
        <w:jc w:val="both"/>
        <w:rPr>
          <w:color w:val="000000"/>
          <w:sz w:val="26"/>
          <w:szCs w:val="26"/>
        </w:rPr>
      </w:pPr>
    </w:p>
    <w:p w:rsidR="00464428" w:rsidRPr="00A00629" w:rsidRDefault="00464428" w:rsidP="00464428">
      <w:pPr>
        <w:jc w:val="both"/>
        <w:rPr>
          <w:sz w:val="26"/>
          <w:szCs w:val="26"/>
        </w:rPr>
      </w:pPr>
      <w:r w:rsidRPr="004E3A94">
        <w:rPr>
          <w:sz w:val="28"/>
          <w:szCs w:val="28"/>
        </w:rPr>
        <w:t xml:space="preserve">      </w:t>
      </w:r>
      <w:r w:rsidRPr="00A00629">
        <w:rPr>
          <w:sz w:val="26"/>
          <w:szCs w:val="26"/>
        </w:rPr>
        <w:t>В соответствии с планом работы Контрольно-счетной Палаты на 201</w:t>
      </w:r>
      <w:r w:rsidR="00A00629" w:rsidRPr="00A00629">
        <w:rPr>
          <w:sz w:val="26"/>
          <w:szCs w:val="26"/>
        </w:rPr>
        <w:t>4</w:t>
      </w:r>
      <w:r w:rsidRPr="00A00629">
        <w:rPr>
          <w:sz w:val="26"/>
          <w:szCs w:val="26"/>
        </w:rPr>
        <w:t xml:space="preserve"> год  проведены </w:t>
      </w:r>
      <w:r w:rsidR="00A00629" w:rsidRPr="00A00629">
        <w:rPr>
          <w:rStyle w:val="FontStyle19"/>
          <w:i/>
        </w:rPr>
        <w:t xml:space="preserve"> экспертно-аналитические экспертизы нормативно-правовые актов, </w:t>
      </w:r>
      <w:r w:rsidR="00A00629" w:rsidRPr="00A00629">
        <w:rPr>
          <w:sz w:val="26"/>
          <w:szCs w:val="26"/>
        </w:rPr>
        <w:t xml:space="preserve">в части касающихся расходных обязательств бюджетов сельских поселений. </w:t>
      </w:r>
    </w:p>
    <w:p w:rsidR="008E32B2" w:rsidRDefault="00A00629" w:rsidP="008E32B2">
      <w:pPr>
        <w:pStyle w:val="Style7"/>
        <w:widowControl/>
        <w:spacing w:before="115"/>
        <w:ind w:firstLine="0"/>
        <w:rPr>
          <w:rStyle w:val="FontStyle19"/>
          <w:i/>
        </w:rPr>
      </w:pPr>
      <w:proofErr w:type="gramStart"/>
      <w:r>
        <w:rPr>
          <w:rStyle w:val="FontStyle19"/>
          <w:i/>
          <w:sz w:val="28"/>
          <w:szCs w:val="28"/>
        </w:rPr>
        <w:t>1</w:t>
      </w:r>
      <w:r w:rsidR="00464428" w:rsidRPr="007965DD">
        <w:rPr>
          <w:rStyle w:val="FontStyle19"/>
          <w:i/>
        </w:rPr>
        <w:t>.Проверка экспертно-аналитической эксп</w:t>
      </w:r>
      <w:r w:rsidRPr="007965DD">
        <w:rPr>
          <w:rStyle w:val="FontStyle19"/>
          <w:i/>
        </w:rPr>
        <w:t>ертизы нормативно-правовые актов:</w:t>
      </w:r>
      <w:r w:rsidR="00464428" w:rsidRPr="007965DD">
        <w:rPr>
          <w:rStyle w:val="FontStyle19"/>
          <w:i/>
        </w:rPr>
        <w:t xml:space="preserve"> </w:t>
      </w:r>
      <w:r w:rsidRPr="007965DD">
        <w:rPr>
          <w:rStyle w:val="FontStyle19"/>
          <w:i/>
        </w:rPr>
        <w:t>о создании муниципальных дорожных фондов в бюджетах сельских поселений;</w:t>
      </w:r>
      <w:proofErr w:type="gramEnd"/>
    </w:p>
    <w:p w:rsidR="007965DD" w:rsidRPr="007965DD" w:rsidRDefault="008E32B2" w:rsidP="008E32B2">
      <w:pPr>
        <w:pStyle w:val="Style7"/>
        <w:widowControl/>
        <w:spacing w:before="115"/>
        <w:ind w:firstLine="0"/>
        <w:rPr>
          <w:rStyle w:val="FontStyle19"/>
          <w:i/>
        </w:rPr>
      </w:pPr>
      <w:r>
        <w:rPr>
          <w:rStyle w:val="FontStyle19"/>
          <w:i/>
        </w:rPr>
        <w:t xml:space="preserve">2.Проверка </w:t>
      </w:r>
      <w:r w:rsidRPr="007965DD">
        <w:rPr>
          <w:rStyle w:val="FontStyle19"/>
          <w:i/>
        </w:rPr>
        <w:t>экспертно-аналитической экс</w:t>
      </w:r>
      <w:r>
        <w:rPr>
          <w:rStyle w:val="FontStyle19"/>
          <w:i/>
        </w:rPr>
        <w:t xml:space="preserve">пертизы </w:t>
      </w:r>
      <w:r w:rsidR="00005676">
        <w:rPr>
          <w:rStyle w:val="FontStyle19"/>
          <w:i/>
        </w:rPr>
        <w:t>нормативно-правовых актов</w:t>
      </w:r>
      <w:r w:rsidR="00A00629" w:rsidRPr="007965DD">
        <w:rPr>
          <w:rStyle w:val="FontStyle19"/>
          <w:i/>
        </w:rPr>
        <w:t>, регулирующих бюджетные правоотношения,</w:t>
      </w:r>
      <w:r>
        <w:rPr>
          <w:rStyle w:val="FontStyle19"/>
          <w:i/>
        </w:rPr>
        <w:t xml:space="preserve"> в части</w:t>
      </w:r>
      <w:r w:rsidR="00A00629" w:rsidRPr="007965DD">
        <w:rPr>
          <w:rStyle w:val="FontStyle19"/>
          <w:i/>
        </w:rPr>
        <w:t xml:space="preserve"> организации и осуществления бюджетного процесса в бюджетах сельских поселе</w:t>
      </w:r>
      <w:r w:rsidR="007965DD">
        <w:rPr>
          <w:rStyle w:val="FontStyle19"/>
          <w:i/>
        </w:rPr>
        <w:t>ний</w:t>
      </w:r>
      <w:r w:rsidR="00005676">
        <w:rPr>
          <w:rStyle w:val="FontStyle19"/>
          <w:i/>
        </w:rPr>
        <w:t>, в связи с изменений бюджетного законодательства, в части применения  классификации расходов  бюджетов с 01.01.2014 года</w:t>
      </w:r>
      <w:proofErr w:type="gramStart"/>
      <w:r w:rsidR="00005676">
        <w:rPr>
          <w:rStyle w:val="FontStyle19"/>
          <w:i/>
        </w:rPr>
        <w:t xml:space="preserve"> </w:t>
      </w:r>
      <w:r w:rsidR="007965DD">
        <w:rPr>
          <w:rStyle w:val="FontStyle19"/>
          <w:i/>
        </w:rPr>
        <w:t>.</w:t>
      </w:r>
      <w:proofErr w:type="gramEnd"/>
    </w:p>
    <w:p w:rsidR="00464428" w:rsidRPr="007965DD" w:rsidRDefault="007965DD" w:rsidP="00464428">
      <w:pPr>
        <w:pStyle w:val="Style14"/>
        <w:widowControl/>
        <w:tabs>
          <w:tab w:val="left" w:pos="1075"/>
        </w:tabs>
        <w:spacing w:line="322" w:lineRule="exact"/>
        <w:rPr>
          <w:rStyle w:val="FontStyle19"/>
          <w:i/>
        </w:rPr>
      </w:pPr>
      <w:proofErr w:type="gramStart"/>
      <w:r w:rsidRPr="007965DD">
        <w:rPr>
          <w:rStyle w:val="FontStyle19"/>
        </w:rPr>
        <w:t>В целях соблюдения бюджетного законодательства Контрольно-счетной Палатой п</w:t>
      </w:r>
      <w:r w:rsidR="00464428" w:rsidRPr="007965DD">
        <w:rPr>
          <w:rStyle w:val="FontStyle19"/>
          <w:i/>
        </w:rPr>
        <w:t>о результатам проверки</w:t>
      </w:r>
      <w:r w:rsidRPr="007965DD">
        <w:rPr>
          <w:rStyle w:val="FontStyle19"/>
          <w:i/>
        </w:rPr>
        <w:t xml:space="preserve"> </w:t>
      </w:r>
      <w:r w:rsidR="00464428" w:rsidRPr="007965DD">
        <w:rPr>
          <w:rStyle w:val="FontStyle19"/>
          <w:i/>
        </w:rPr>
        <w:t xml:space="preserve"> рекомендовано</w:t>
      </w:r>
      <w:r w:rsidR="00464428" w:rsidRPr="007965DD">
        <w:rPr>
          <w:rStyle w:val="FontStyle19"/>
        </w:rPr>
        <w:t xml:space="preserve"> внести изменения в действующие муниципальные нормативные правовые акты,</w:t>
      </w:r>
      <w:r w:rsidRPr="007965DD">
        <w:rPr>
          <w:rStyle w:val="FontStyle19"/>
        </w:rPr>
        <w:t xml:space="preserve"> с 01.01.2014 года в </w:t>
      </w:r>
      <w:r w:rsidRPr="007965DD">
        <w:rPr>
          <w:rStyle w:val="FontStyle19"/>
        </w:rPr>
        <w:lastRenderedPageBreak/>
        <w:t>соответствии с изменениями бюджетного законодательства</w:t>
      </w:r>
      <w:r w:rsidR="00005676">
        <w:rPr>
          <w:rStyle w:val="FontStyle19"/>
        </w:rPr>
        <w:t>,</w:t>
      </w:r>
      <w:r w:rsidRPr="007965DD">
        <w:rPr>
          <w:rStyle w:val="FontStyle19"/>
        </w:rPr>
        <w:t xml:space="preserve"> принятого в соответствии с федеральными законами  о создании муниципальных дорожных фондов и внесением изменений в классификацию расходов бюджетов для рационального и эффективного использования бюджетных средств бюджетов сельских поселений уже в течение 2014</w:t>
      </w:r>
      <w:proofErr w:type="gramEnd"/>
      <w:r w:rsidRPr="007965DD">
        <w:rPr>
          <w:rStyle w:val="FontStyle19"/>
        </w:rPr>
        <w:t xml:space="preserve"> года.</w:t>
      </w:r>
      <w:r w:rsidR="00464428" w:rsidRPr="007965DD">
        <w:rPr>
          <w:rStyle w:val="FontStyle19"/>
        </w:rPr>
        <w:t xml:space="preserve"> </w:t>
      </w:r>
      <w:r w:rsidR="00CD6CAE">
        <w:rPr>
          <w:rStyle w:val="FontStyle19"/>
        </w:rPr>
        <w:t>Данное меро</w:t>
      </w:r>
      <w:r w:rsidR="00005676">
        <w:rPr>
          <w:rStyle w:val="FontStyle19"/>
        </w:rPr>
        <w:t>приятие проведено в январе-февра</w:t>
      </w:r>
      <w:r w:rsidR="00CD6CAE">
        <w:rPr>
          <w:rStyle w:val="FontStyle19"/>
        </w:rPr>
        <w:t>ле 2014 года</w:t>
      </w:r>
      <w:r w:rsidR="00005676">
        <w:rPr>
          <w:rStyle w:val="FontStyle19"/>
        </w:rPr>
        <w:t>, изменения в нормативно-правовые акты Администрации сельских поселений внесены в период проверки</w:t>
      </w:r>
      <w:r w:rsidR="00CD6CAE">
        <w:rPr>
          <w:rStyle w:val="FontStyle19"/>
        </w:rPr>
        <w:t>.</w:t>
      </w:r>
    </w:p>
    <w:p w:rsidR="00464428" w:rsidRPr="007965DD" w:rsidRDefault="00464428" w:rsidP="00464428">
      <w:pPr>
        <w:jc w:val="both"/>
        <w:rPr>
          <w:b/>
          <w:noProof/>
          <w:sz w:val="26"/>
          <w:szCs w:val="26"/>
        </w:rPr>
      </w:pPr>
      <w:r w:rsidRPr="007965DD">
        <w:rPr>
          <w:sz w:val="26"/>
          <w:szCs w:val="26"/>
        </w:rPr>
        <w:t xml:space="preserve">        </w:t>
      </w:r>
    </w:p>
    <w:p w:rsidR="00464428" w:rsidRPr="007965DD" w:rsidRDefault="00464428" w:rsidP="00464428">
      <w:pPr>
        <w:ind w:right="-182"/>
        <w:jc w:val="both"/>
        <w:rPr>
          <w:sz w:val="26"/>
          <w:szCs w:val="26"/>
        </w:rPr>
      </w:pPr>
      <w:r w:rsidRPr="004E3A94">
        <w:rPr>
          <w:sz w:val="28"/>
          <w:szCs w:val="28"/>
        </w:rPr>
        <w:t xml:space="preserve">         </w:t>
      </w:r>
      <w:r w:rsidRPr="007965DD">
        <w:rPr>
          <w:sz w:val="26"/>
          <w:szCs w:val="26"/>
        </w:rPr>
        <w:t>Отчеты Контрольно-счетной Палаты на проведенные контрольные мероприятия  н</w:t>
      </w:r>
      <w:r w:rsidR="008E32B2">
        <w:rPr>
          <w:sz w:val="26"/>
          <w:szCs w:val="26"/>
        </w:rPr>
        <w:t>аправлялись</w:t>
      </w:r>
      <w:r w:rsidRPr="007965DD">
        <w:rPr>
          <w:sz w:val="26"/>
          <w:szCs w:val="26"/>
        </w:rPr>
        <w:t>, в Думу муниципального района и Главе района и Главам сельских поселений. По результатам проведенных проверок руководителям главных администраторов бюджетных средств направлены соответствующие предложения по устранению допущенных нарушений и недостатков.</w:t>
      </w:r>
    </w:p>
    <w:p w:rsidR="00464428" w:rsidRPr="004E3A94" w:rsidRDefault="00464428" w:rsidP="0046442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64428" w:rsidRPr="004E3A94" w:rsidRDefault="00464428" w:rsidP="00464428">
      <w:pPr>
        <w:ind w:right="-182"/>
        <w:rPr>
          <w:sz w:val="28"/>
          <w:szCs w:val="28"/>
        </w:rPr>
      </w:pPr>
      <w:r w:rsidRPr="004E3A94">
        <w:rPr>
          <w:b/>
          <w:noProof/>
          <w:sz w:val="28"/>
          <w:szCs w:val="28"/>
        </w:rPr>
        <w:t xml:space="preserve">Взаимодействие </w:t>
      </w:r>
      <w:r w:rsidRPr="004E3A94">
        <w:rPr>
          <w:b/>
          <w:bCs/>
          <w:sz w:val="28"/>
          <w:szCs w:val="28"/>
        </w:rPr>
        <w:t xml:space="preserve"> Контрольно-счетной палатой с  иными органами</w:t>
      </w:r>
    </w:p>
    <w:p w:rsidR="00464428" w:rsidRPr="007965DD" w:rsidRDefault="00464428" w:rsidP="00464428">
      <w:pPr>
        <w:ind w:right="-182"/>
        <w:jc w:val="center"/>
        <w:rPr>
          <w:sz w:val="26"/>
          <w:szCs w:val="26"/>
        </w:rPr>
      </w:pPr>
    </w:p>
    <w:p w:rsidR="00464428" w:rsidRPr="007965DD" w:rsidRDefault="00464428" w:rsidP="00464428">
      <w:pPr>
        <w:ind w:right="-182" w:firstLine="720"/>
        <w:jc w:val="both"/>
        <w:rPr>
          <w:sz w:val="26"/>
          <w:szCs w:val="26"/>
        </w:rPr>
      </w:pPr>
      <w:r w:rsidRPr="007965DD">
        <w:rPr>
          <w:sz w:val="26"/>
          <w:szCs w:val="26"/>
        </w:rPr>
        <w:t>В 201</w:t>
      </w:r>
      <w:r w:rsidR="007965DD" w:rsidRPr="007965DD">
        <w:rPr>
          <w:sz w:val="26"/>
          <w:szCs w:val="26"/>
        </w:rPr>
        <w:t>4</w:t>
      </w:r>
      <w:r w:rsidRPr="007965DD">
        <w:rPr>
          <w:sz w:val="26"/>
          <w:szCs w:val="26"/>
        </w:rPr>
        <w:t xml:space="preserve"> году Контрольно-счетная палата в своей работе взаимодействовала со Счетной палатой области, </w:t>
      </w:r>
      <w:proofErr w:type="gramStart"/>
      <w:r w:rsidRPr="007965DD">
        <w:rPr>
          <w:sz w:val="26"/>
          <w:szCs w:val="26"/>
        </w:rPr>
        <w:t>согласно</w:t>
      </w:r>
      <w:proofErr w:type="gramEnd"/>
      <w:r w:rsidRPr="007965DD">
        <w:rPr>
          <w:sz w:val="26"/>
          <w:szCs w:val="26"/>
        </w:rPr>
        <w:t xml:space="preserve"> заключенного Соглашения о сотрудничестве между Контрольно-счетной Палатой </w:t>
      </w:r>
      <w:proofErr w:type="spellStart"/>
      <w:r w:rsidRPr="007965DD">
        <w:rPr>
          <w:sz w:val="26"/>
          <w:szCs w:val="26"/>
        </w:rPr>
        <w:t>Поддорского</w:t>
      </w:r>
      <w:proofErr w:type="spellEnd"/>
      <w:r w:rsidRPr="007965DD">
        <w:rPr>
          <w:sz w:val="26"/>
          <w:szCs w:val="26"/>
        </w:rPr>
        <w:t xml:space="preserve"> муниципального района и Счетной палатой Новгородской области (соглашение от 30.10.2012). </w:t>
      </w:r>
    </w:p>
    <w:p w:rsidR="00464428" w:rsidRPr="007965DD" w:rsidRDefault="00464428" w:rsidP="00464428">
      <w:pPr>
        <w:ind w:right="-182" w:firstLine="708"/>
        <w:jc w:val="both"/>
        <w:rPr>
          <w:sz w:val="26"/>
          <w:szCs w:val="26"/>
        </w:rPr>
      </w:pPr>
      <w:r w:rsidRPr="007965DD">
        <w:rPr>
          <w:sz w:val="26"/>
          <w:szCs w:val="26"/>
        </w:rPr>
        <w:t xml:space="preserve">В течение года председатель Контрольно-счетной палаты  участвовал в организованных </w:t>
      </w:r>
      <w:proofErr w:type="spellStart"/>
      <w:r w:rsidRPr="007965DD">
        <w:rPr>
          <w:sz w:val="26"/>
          <w:szCs w:val="26"/>
        </w:rPr>
        <w:t>Ассиоциацией</w:t>
      </w:r>
      <w:proofErr w:type="spellEnd"/>
      <w:r w:rsidRPr="007965DD">
        <w:rPr>
          <w:sz w:val="26"/>
          <w:szCs w:val="26"/>
        </w:rPr>
        <w:t xml:space="preserve"> КСОР совместно со Счетной палатой области совещаниях  по вопросам совершенствования форм и методов контрольной работы, деятельности контрольно-счетных органов.</w:t>
      </w:r>
    </w:p>
    <w:p w:rsidR="00464428" w:rsidRPr="007965DD" w:rsidRDefault="00464428" w:rsidP="00464428">
      <w:pPr>
        <w:ind w:right="-182" w:firstLine="720"/>
        <w:jc w:val="both"/>
        <w:rPr>
          <w:sz w:val="26"/>
          <w:szCs w:val="26"/>
        </w:rPr>
      </w:pPr>
      <w:r w:rsidRPr="007965DD">
        <w:rPr>
          <w:sz w:val="26"/>
          <w:szCs w:val="26"/>
        </w:rPr>
        <w:t xml:space="preserve">Контрольно-счетная Палата </w:t>
      </w:r>
      <w:proofErr w:type="spellStart"/>
      <w:r w:rsidRPr="007965DD">
        <w:rPr>
          <w:sz w:val="26"/>
          <w:szCs w:val="26"/>
        </w:rPr>
        <w:t>Поддорского</w:t>
      </w:r>
      <w:proofErr w:type="spellEnd"/>
      <w:r w:rsidRPr="007965DD">
        <w:rPr>
          <w:sz w:val="26"/>
          <w:szCs w:val="26"/>
        </w:rPr>
        <w:t xml:space="preserve"> муниципального района вошла в Совет  контрольно-счетных органов муниципальных образований Новгородской области при Ассоциации (решение Правления Ассоциации от 28.09.2012 № 23 «Об утверждении положения и состава совета контрольно-счетных органов муниципальных образований при Ассоциации «Совет муниципальных образований Новгородской области»). </w:t>
      </w:r>
    </w:p>
    <w:p w:rsidR="00464428" w:rsidRPr="007965DD" w:rsidRDefault="00464428" w:rsidP="00464428">
      <w:pPr>
        <w:ind w:left="142" w:right="-182" w:firstLine="425"/>
        <w:jc w:val="both"/>
        <w:rPr>
          <w:sz w:val="26"/>
          <w:szCs w:val="26"/>
        </w:rPr>
      </w:pPr>
      <w:r w:rsidRPr="007965DD">
        <w:rPr>
          <w:sz w:val="26"/>
          <w:szCs w:val="26"/>
        </w:rPr>
        <w:t>Учитывая, что Федеральным законом № 6-ФЗ предоставлено право представительным органам поселений, входящих в состав муниципального района,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 По состоянию на 1 января 201</w:t>
      </w:r>
      <w:r w:rsidR="008E32B2">
        <w:rPr>
          <w:sz w:val="26"/>
          <w:szCs w:val="26"/>
        </w:rPr>
        <w:t>4</w:t>
      </w:r>
      <w:r w:rsidRPr="007965DD">
        <w:rPr>
          <w:sz w:val="26"/>
          <w:szCs w:val="26"/>
        </w:rPr>
        <w:t xml:space="preserve"> года  3 сельских поселений </w:t>
      </w:r>
      <w:proofErr w:type="spellStart"/>
      <w:r w:rsidRPr="007965DD">
        <w:rPr>
          <w:sz w:val="26"/>
          <w:szCs w:val="26"/>
        </w:rPr>
        <w:t>Поддорского</w:t>
      </w:r>
      <w:proofErr w:type="spellEnd"/>
      <w:r w:rsidRPr="007965DD">
        <w:rPr>
          <w:sz w:val="26"/>
          <w:szCs w:val="26"/>
        </w:rPr>
        <w:t xml:space="preserve"> муниципального района передали полномочия по осуществлению внешнего муниципального финансового контроля Контрольно-счетной Палате </w:t>
      </w:r>
      <w:proofErr w:type="spellStart"/>
      <w:r w:rsidRPr="007965DD">
        <w:rPr>
          <w:sz w:val="26"/>
          <w:szCs w:val="26"/>
        </w:rPr>
        <w:t>Поддорского</w:t>
      </w:r>
      <w:proofErr w:type="spellEnd"/>
      <w:r w:rsidRPr="007965DD">
        <w:rPr>
          <w:sz w:val="26"/>
          <w:szCs w:val="26"/>
        </w:rPr>
        <w:t xml:space="preserve"> муниципального района с передачей 1 штатной единицы</w:t>
      </w:r>
      <w:r w:rsidR="008E32B2">
        <w:rPr>
          <w:sz w:val="26"/>
          <w:szCs w:val="26"/>
        </w:rPr>
        <w:t xml:space="preserve"> </w:t>
      </w:r>
      <w:r w:rsidRPr="007965DD">
        <w:rPr>
          <w:sz w:val="26"/>
          <w:szCs w:val="26"/>
        </w:rPr>
        <w:t xml:space="preserve">- инспектора и ее содержание производится за счет бюджетов сельских поселений. </w:t>
      </w:r>
    </w:p>
    <w:p w:rsidR="00464428" w:rsidRPr="007965DD" w:rsidRDefault="00464428" w:rsidP="00464428">
      <w:pPr>
        <w:ind w:left="142" w:right="-182" w:firstLine="425"/>
        <w:jc w:val="both"/>
        <w:rPr>
          <w:sz w:val="26"/>
          <w:szCs w:val="26"/>
        </w:rPr>
      </w:pPr>
      <w:r w:rsidRPr="007965DD">
        <w:rPr>
          <w:sz w:val="26"/>
          <w:szCs w:val="26"/>
        </w:rPr>
        <w:t xml:space="preserve">    Контрольно-счетная Палата проводит определенную работу по сотрудничеству с главными распорядителями бюджетных средств муниципального района и Администрациями сельских поселений по вопросам внутреннего и внешнего финансового контроля.</w:t>
      </w:r>
    </w:p>
    <w:p w:rsidR="00464428" w:rsidRPr="004E3A94" w:rsidRDefault="00464428" w:rsidP="00464428">
      <w:pPr>
        <w:ind w:left="142" w:right="-182" w:firstLine="425"/>
        <w:jc w:val="both"/>
        <w:rPr>
          <w:sz w:val="28"/>
          <w:szCs w:val="28"/>
        </w:rPr>
      </w:pPr>
      <w:r w:rsidRPr="004E3A94">
        <w:rPr>
          <w:sz w:val="28"/>
          <w:szCs w:val="28"/>
        </w:rPr>
        <w:t xml:space="preserve">     </w:t>
      </w:r>
    </w:p>
    <w:p w:rsidR="00464428" w:rsidRPr="004E3A94" w:rsidRDefault="00464428" w:rsidP="00464428">
      <w:pPr>
        <w:ind w:right="-182" w:firstLine="720"/>
        <w:jc w:val="center"/>
        <w:rPr>
          <w:b/>
          <w:sz w:val="28"/>
          <w:szCs w:val="28"/>
        </w:rPr>
      </w:pPr>
      <w:r w:rsidRPr="004E3A94">
        <w:rPr>
          <w:b/>
          <w:sz w:val="28"/>
          <w:szCs w:val="28"/>
        </w:rPr>
        <w:t>Внутренние вопросы деятельности Контрольно-счетной Палаты</w:t>
      </w:r>
    </w:p>
    <w:p w:rsidR="00464428" w:rsidRPr="007965DD" w:rsidRDefault="00464428" w:rsidP="00464428">
      <w:pPr>
        <w:autoSpaceDE w:val="0"/>
        <w:autoSpaceDN w:val="0"/>
        <w:adjustRightInd w:val="0"/>
        <w:ind w:right="-182"/>
        <w:rPr>
          <w:iCs/>
          <w:sz w:val="26"/>
          <w:szCs w:val="26"/>
        </w:rPr>
      </w:pPr>
    </w:p>
    <w:p w:rsidR="00464428" w:rsidRPr="007965DD" w:rsidRDefault="00464428" w:rsidP="00464428">
      <w:pPr>
        <w:ind w:right="-182" w:firstLine="708"/>
        <w:jc w:val="both"/>
        <w:rPr>
          <w:sz w:val="26"/>
          <w:szCs w:val="26"/>
        </w:rPr>
      </w:pPr>
      <w:r w:rsidRPr="007965DD">
        <w:rPr>
          <w:sz w:val="26"/>
          <w:szCs w:val="26"/>
        </w:rPr>
        <w:t xml:space="preserve">Контрольно-счетная Палата является постоянно действующим органом внешнего муниципального финансового контроля и осуществляет свою деятельность с 1 января 2012 года.  Принято решение  Думы муниципального района от 02.12.2011 № 469 «О Контрольно-счетной Палате», который вступил в силу с 1 января 2012 года. </w:t>
      </w:r>
    </w:p>
    <w:p w:rsidR="00464428" w:rsidRPr="007965DD" w:rsidRDefault="00464428" w:rsidP="00464428">
      <w:pPr>
        <w:ind w:right="-182" w:firstLine="708"/>
        <w:jc w:val="both"/>
        <w:rPr>
          <w:sz w:val="26"/>
          <w:szCs w:val="26"/>
        </w:rPr>
      </w:pPr>
      <w:r w:rsidRPr="007965DD">
        <w:rPr>
          <w:sz w:val="26"/>
          <w:szCs w:val="26"/>
        </w:rPr>
        <w:t xml:space="preserve">Организация работы Контрольно-счетной Палаты строится на укреплении и развитии основополагающих принципов, являющихся базовыми для эффективного функционирования контрольно-счетных органов в сфере муниципальных финансов: законности, объективности, эффективности, независимости и гласности. </w:t>
      </w:r>
    </w:p>
    <w:p w:rsidR="00464428" w:rsidRPr="007965DD" w:rsidRDefault="00464428" w:rsidP="00464428">
      <w:pPr>
        <w:ind w:right="-182" w:firstLine="708"/>
        <w:jc w:val="both"/>
        <w:rPr>
          <w:sz w:val="26"/>
          <w:szCs w:val="26"/>
        </w:rPr>
      </w:pPr>
      <w:r w:rsidRPr="007965DD">
        <w:rPr>
          <w:sz w:val="26"/>
          <w:szCs w:val="26"/>
        </w:rPr>
        <w:t>Финансовый контроль, осуществляемый Контрольно-счетной Палатой, будет проводиться на всех этапах бюджетного процесса посредством реализации всех форм внешнего финансового контроля.</w:t>
      </w:r>
    </w:p>
    <w:p w:rsidR="00464428" w:rsidRPr="007965DD" w:rsidRDefault="00464428" w:rsidP="00005676">
      <w:pPr>
        <w:tabs>
          <w:tab w:val="left" w:pos="709"/>
        </w:tabs>
        <w:ind w:right="-144" w:firstLine="708"/>
        <w:jc w:val="both"/>
        <w:rPr>
          <w:sz w:val="26"/>
          <w:szCs w:val="26"/>
        </w:rPr>
      </w:pPr>
      <w:r w:rsidRPr="007965DD">
        <w:rPr>
          <w:sz w:val="26"/>
          <w:szCs w:val="26"/>
        </w:rPr>
        <w:t xml:space="preserve">Деятельность Контрольно-счетной Палаты сопровождалась совершенствованием организационной структуры и локальной нормативной правовой базы. </w:t>
      </w:r>
    </w:p>
    <w:p w:rsidR="00464428" w:rsidRPr="007965DD" w:rsidRDefault="00464428" w:rsidP="00464428">
      <w:pPr>
        <w:tabs>
          <w:tab w:val="left" w:pos="709"/>
        </w:tabs>
        <w:ind w:right="-144" w:firstLine="708"/>
        <w:jc w:val="both"/>
        <w:rPr>
          <w:b/>
          <w:bCs/>
          <w:sz w:val="26"/>
          <w:szCs w:val="26"/>
        </w:rPr>
      </w:pPr>
      <w:r w:rsidRPr="007965DD">
        <w:rPr>
          <w:sz w:val="26"/>
          <w:szCs w:val="26"/>
        </w:rPr>
        <w:t xml:space="preserve">В целях обеспечения доступа к информации о деятельности Контрольно-счетной Палаты проводилось информационное обеспечение официального сайта Администрации </w:t>
      </w:r>
      <w:proofErr w:type="spellStart"/>
      <w:r w:rsidRPr="007965DD">
        <w:rPr>
          <w:sz w:val="26"/>
          <w:szCs w:val="26"/>
        </w:rPr>
        <w:t>Поддорского</w:t>
      </w:r>
      <w:proofErr w:type="spellEnd"/>
      <w:r w:rsidRPr="007965DD">
        <w:rPr>
          <w:sz w:val="26"/>
          <w:szCs w:val="26"/>
        </w:rPr>
        <w:t xml:space="preserve"> муниципального района  Контрольно-счетной палаты, где размещалась информация о деятельности Контрольно-счетной палаты, результатах проведенных контрольных и экспертно – аналитических мероприятий. В отчетном периоде опубликован отчет Контрольно-счетной палаты </w:t>
      </w:r>
      <w:proofErr w:type="spellStart"/>
      <w:r w:rsidRPr="007965DD">
        <w:rPr>
          <w:sz w:val="26"/>
          <w:szCs w:val="26"/>
        </w:rPr>
        <w:t>Поддорского</w:t>
      </w:r>
      <w:proofErr w:type="spellEnd"/>
      <w:r w:rsidRPr="007965DD">
        <w:rPr>
          <w:sz w:val="26"/>
          <w:szCs w:val="26"/>
        </w:rPr>
        <w:t xml:space="preserve"> муниципального района в районной газете «Заря», где содержатся сведения о результатах контрольных мероприятий, проведенных в 201</w:t>
      </w:r>
      <w:r w:rsidR="008E32B2">
        <w:rPr>
          <w:sz w:val="26"/>
          <w:szCs w:val="26"/>
        </w:rPr>
        <w:t>4</w:t>
      </w:r>
      <w:r w:rsidRPr="007965DD">
        <w:rPr>
          <w:sz w:val="26"/>
          <w:szCs w:val="26"/>
        </w:rPr>
        <w:t xml:space="preserve"> году. </w:t>
      </w:r>
    </w:p>
    <w:p w:rsidR="00464428" w:rsidRPr="007965DD" w:rsidRDefault="00464428" w:rsidP="00464428">
      <w:pPr>
        <w:tabs>
          <w:tab w:val="left" w:pos="709"/>
        </w:tabs>
        <w:autoSpaceDE w:val="0"/>
        <w:autoSpaceDN w:val="0"/>
        <w:adjustRightInd w:val="0"/>
        <w:ind w:right="-144" w:firstLine="708"/>
        <w:jc w:val="center"/>
        <w:rPr>
          <w:b/>
          <w:iCs/>
          <w:sz w:val="26"/>
          <w:szCs w:val="26"/>
        </w:rPr>
      </w:pPr>
    </w:p>
    <w:p w:rsidR="00464428" w:rsidRPr="004E3A94" w:rsidRDefault="00464428" w:rsidP="00464428">
      <w:pPr>
        <w:tabs>
          <w:tab w:val="left" w:pos="709"/>
        </w:tabs>
        <w:autoSpaceDE w:val="0"/>
        <w:autoSpaceDN w:val="0"/>
        <w:adjustRightInd w:val="0"/>
        <w:ind w:right="-144" w:firstLine="708"/>
        <w:jc w:val="center"/>
        <w:rPr>
          <w:b/>
          <w:iCs/>
          <w:sz w:val="28"/>
          <w:szCs w:val="28"/>
        </w:rPr>
      </w:pPr>
      <w:r w:rsidRPr="004E3A94">
        <w:rPr>
          <w:b/>
          <w:iCs/>
          <w:sz w:val="28"/>
          <w:szCs w:val="28"/>
        </w:rPr>
        <w:t>Заключительная часть</w:t>
      </w:r>
    </w:p>
    <w:p w:rsidR="00464428" w:rsidRPr="004E3A94" w:rsidRDefault="00464428" w:rsidP="00464428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  <w:r w:rsidRPr="004E3A94">
        <w:rPr>
          <w:b/>
          <w:iCs/>
          <w:sz w:val="28"/>
          <w:szCs w:val="28"/>
        </w:rPr>
        <w:tab/>
      </w:r>
      <w:r w:rsidRPr="004E3A94">
        <w:rPr>
          <w:sz w:val="28"/>
          <w:szCs w:val="28"/>
        </w:rPr>
        <w:t xml:space="preserve"> </w:t>
      </w:r>
    </w:p>
    <w:p w:rsidR="00464428" w:rsidRPr="007965DD" w:rsidRDefault="00464428" w:rsidP="00464428">
      <w:pPr>
        <w:tabs>
          <w:tab w:val="left" w:pos="709"/>
        </w:tabs>
        <w:ind w:right="-144" w:firstLine="708"/>
        <w:jc w:val="both"/>
        <w:rPr>
          <w:sz w:val="26"/>
          <w:szCs w:val="26"/>
        </w:rPr>
      </w:pPr>
      <w:r w:rsidRPr="004E3A94">
        <w:rPr>
          <w:sz w:val="28"/>
          <w:szCs w:val="28"/>
        </w:rPr>
        <w:tab/>
      </w:r>
      <w:r w:rsidRPr="007965DD">
        <w:rPr>
          <w:sz w:val="26"/>
          <w:szCs w:val="26"/>
        </w:rPr>
        <w:t>Анализ деятельности Контрольно-счетной Палаты за 201</w:t>
      </w:r>
      <w:r w:rsidR="007965DD" w:rsidRPr="007965DD">
        <w:rPr>
          <w:sz w:val="26"/>
          <w:szCs w:val="26"/>
        </w:rPr>
        <w:t>4</w:t>
      </w:r>
      <w:r w:rsidRPr="007965DD">
        <w:rPr>
          <w:sz w:val="26"/>
          <w:szCs w:val="26"/>
        </w:rPr>
        <w:t xml:space="preserve"> год показал, что в истекшем периоде обеспечено в полном объеме выполнение основных задач и функций органа внешнего муниципального финансового контроля в рамках годового плана работы Контрольно-счетной Палаты.</w:t>
      </w:r>
    </w:p>
    <w:p w:rsidR="00464428" w:rsidRPr="007965DD" w:rsidRDefault="00464428" w:rsidP="00464428">
      <w:pPr>
        <w:tabs>
          <w:tab w:val="left" w:pos="709"/>
        </w:tabs>
        <w:ind w:right="-144" w:firstLine="708"/>
        <w:jc w:val="both"/>
        <w:rPr>
          <w:sz w:val="26"/>
          <w:szCs w:val="26"/>
        </w:rPr>
      </w:pPr>
      <w:r w:rsidRPr="007965DD">
        <w:rPr>
          <w:sz w:val="26"/>
          <w:szCs w:val="26"/>
        </w:rPr>
        <w:tab/>
      </w:r>
      <w:r w:rsidRPr="007965DD">
        <w:rPr>
          <w:iCs/>
          <w:sz w:val="26"/>
          <w:szCs w:val="26"/>
        </w:rPr>
        <w:t xml:space="preserve">При  осуществлении деятельности Контрольно-счетной Палаты приоритетом </w:t>
      </w:r>
      <w:r w:rsidRPr="007965DD">
        <w:rPr>
          <w:sz w:val="26"/>
          <w:szCs w:val="26"/>
        </w:rPr>
        <w:t xml:space="preserve"> остается анализ процесса финансового обеспечения социально-экономического развития </w:t>
      </w:r>
      <w:proofErr w:type="spellStart"/>
      <w:r w:rsidRPr="007965DD">
        <w:rPr>
          <w:sz w:val="26"/>
          <w:szCs w:val="26"/>
        </w:rPr>
        <w:t>Поддорского</w:t>
      </w:r>
      <w:proofErr w:type="spellEnd"/>
      <w:r w:rsidRPr="007965DD">
        <w:rPr>
          <w:sz w:val="26"/>
          <w:szCs w:val="26"/>
        </w:rPr>
        <w:t xml:space="preserve"> муниципального района и мер, принимаемых исполнительными органами муниципальной власти района в целях решения наиболее важных вопросов в жизни района,  участие в пределах компетенции в мероприятиях, направленных по повышению эффективности расходования бюджетных средств. При этом все большее значение отдается экспертно-аналитическому направлению деятельности Контрольно-счетной палаты.</w:t>
      </w:r>
    </w:p>
    <w:p w:rsidR="00464428" w:rsidRPr="004E3A94" w:rsidRDefault="00464428" w:rsidP="00464428">
      <w:pPr>
        <w:tabs>
          <w:tab w:val="left" w:pos="709"/>
        </w:tabs>
        <w:ind w:right="-144" w:firstLine="708"/>
        <w:jc w:val="both"/>
        <w:rPr>
          <w:b/>
          <w:iCs/>
          <w:sz w:val="28"/>
          <w:szCs w:val="28"/>
        </w:rPr>
      </w:pPr>
      <w:r w:rsidRPr="004E3A94">
        <w:rPr>
          <w:sz w:val="28"/>
          <w:szCs w:val="28"/>
        </w:rPr>
        <w:tab/>
      </w:r>
    </w:p>
    <w:p w:rsidR="00464428" w:rsidRPr="004E3A94" w:rsidRDefault="00464428" w:rsidP="00464428">
      <w:pPr>
        <w:ind w:right="-182"/>
        <w:jc w:val="both"/>
        <w:rPr>
          <w:b/>
          <w:sz w:val="28"/>
          <w:szCs w:val="28"/>
        </w:rPr>
      </w:pPr>
      <w:r w:rsidRPr="004E3A94">
        <w:rPr>
          <w:sz w:val="28"/>
          <w:szCs w:val="28"/>
        </w:rPr>
        <w:t xml:space="preserve">  </w:t>
      </w:r>
      <w:r w:rsidRPr="004E3A94">
        <w:rPr>
          <w:b/>
          <w:sz w:val="28"/>
          <w:szCs w:val="28"/>
        </w:rPr>
        <w:t xml:space="preserve">Председатель </w:t>
      </w:r>
      <w:proofErr w:type="gramStart"/>
      <w:r w:rsidRPr="004E3A94">
        <w:rPr>
          <w:b/>
          <w:sz w:val="28"/>
          <w:szCs w:val="28"/>
        </w:rPr>
        <w:t>Контрольно-счетной</w:t>
      </w:r>
      <w:proofErr w:type="gramEnd"/>
    </w:p>
    <w:p w:rsidR="00464428" w:rsidRPr="004E3A94" w:rsidRDefault="00464428" w:rsidP="00464428">
      <w:pPr>
        <w:ind w:right="-182"/>
        <w:jc w:val="both"/>
        <w:rPr>
          <w:b/>
          <w:sz w:val="28"/>
          <w:szCs w:val="28"/>
        </w:rPr>
      </w:pPr>
      <w:r w:rsidRPr="004E3A94">
        <w:rPr>
          <w:b/>
          <w:sz w:val="28"/>
          <w:szCs w:val="28"/>
        </w:rPr>
        <w:t xml:space="preserve">  Палаты                                                       </w:t>
      </w:r>
      <w:proofErr w:type="spellStart"/>
      <w:r w:rsidRPr="004E3A94">
        <w:rPr>
          <w:b/>
          <w:sz w:val="28"/>
          <w:szCs w:val="28"/>
        </w:rPr>
        <w:t>Г.В.Тыщенко</w:t>
      </w:r>
      <w:proofErr w:type="spellEnd"/>
    </w:p>
    <w:p w:rsidR="00464428" w:rsidRDefault="00464428" w:rsidP="00464428">
      <w:pPr>
        <w:ind w:right="-182"/>
        <w:jc w:val="both"/>
        <w:rPr>
          <w:b/>
          <w:sz w:val="28"/>
          <w:szCs w:val="28"/>
        </w:rPr>
      </w:pPr>
    </w:p>
    <w:p w:rsidR="00414A7B" w:rsidRPr="00DD2E12" w:rsidRDefault="00414A7B" w:rsidP="00414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</w:t>
      </w:r>
      <w:r w:rsidRPr="00DD2E12">
        <w:rPr>
          <w:b/>
          <w:sz w:val="28"/>
          <w:szCs w:val="28"/>
        </w:rPr>
        <w:t>ные показатели деятельности</w:t>
      </w:r>
    </w:p>
    <w:p w:rsidR="00414A7B" w:rsidRPr="006D0F2D" w:rsidRDefault="00414A7B" w:rsidP="00414A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Контрольно-счетной Палаты </w:t>
      </w:r>
      <w:proofErr w:type="spellStart"/>
      <w:r>
        <w:rPr>
          <w:b/>
          <w:sz w:val="28"/>
          <w:szCs w:val="28"/>
          <w:u w:val="single"/>
        </w:rPr>
        <w:t>Поддорского</w:t>
      </w:r>
      <w:proofErr w:type="spellEnd"/>
      <w:r>
        <w:rPr>
          <w:b/>
          <w:sz w:val="28"/>
          <w:szCs w:val="28"/>
          <w:u w:val="single"/>
        </w:rPr>
        <w:t xml:space="preserve"> муниципального района</w:t>
      </w:r>
      <w:r w:rsidRPr="006D0F2D">
        <w:rPr>
          <w:b/>
          <w:sz w:val="28"/>
          <w:szCs w:val="28"/>
          <w:u w:val="single"/>
        </w:rPr>
        <w:t xml:space="preserve"> </w:t>
      </w:r>
    </w:p>
    <w:p w:rsidR="00414A7B" w:rsidRDefault="00414A7B" w:rsidP="00414A7B">
      <w:pPr>
        <w:jc w:val="center"/>
        <w:rPr>
          <w:b/>
          <w:sz w:val="36"/>
          <w:szCs w:val="36"/>
        </w:rPr>
      </w:pPr>
      <w:r w:rsidRPr="00DD2E12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4</w:t>
      </w:r>
      <w:r w:rsidRPr="00DD2E12">
        <w:rPr>
          <w:b/>
          <w:sz w:val="28"/>
          <w:szCs w:val="28"/>
        </w:rPr>
        <w:t xml:space="preserve"> году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4"/>
        <w:gridCol w:w="1134"/>
      </w:tblGrid>
      <w:tr w:rsidR="00414A7B" w:rsidRPr="0029026F" w:rsidTr="003B7263">
        <w:trPr>
          <w:cantSplit/>
          <w:trHeight w:val="20"/>
        </w:trPr>
        <w:tc>
          <w:tcPr>
            <w:tcW w:w="851" w:type="dxa"/>
            <w:vAlign w:val="center"/>
          </w:tcPr>
          <w:p w:rsidR="00414A7B" w:rsidRPr="00B6757C" w:rsidRDefault="00414A7B" w:rsidP="00301108">
            <w:pPr>
              <w:jc w:val="center"/>
            </w:pPr>
            <w:r w:rsidRPr="00B6757C">
              <w:rPr>
                <w:b/>
              </w:rPr>
              <w:t>№</w:t>
            </w:r>
            <w:proofErr w:type="spellStart"/>
            <w:proofErr w:type="gramStart"/>
            <w:r w:rsidRPr="00B6757C">
              <w:rPr>
                <w:b/>
              </w:rPr>
              <w:t>п</w:t>
            </w:r>
            <w:proofErr w:type="spellEnd"/>
            <w:proofErr w:type="gramEnd"/>
            <w:r w:rsidRPr="00B6757C">
              <w:rPr>
                <w:b/>
              </w:rPr>
              <w:t>/</w:t>
            </w:r>
            <w:proofErr w:type="spellStart"/>
            <w:r w:rsidRPr="00B6757C">
              <w:rPr>
                <w:b/>
              </w:rPr>
              <w:t>п</w:t>
            </w:r>
            <w:proofErr w:type="spellEnd"/>
          </w:p>
        </w:tc>
        <w:tc>
          <w:tcPr>
            <w:tcW w:w="7654" w:type="dxa"/>
          </w:tcPr>
          <w:p w:rsidR="00414A7B" w:rsidRPr="00B6757C" w:rsidRDefault="00414A7B" w:rsidP="00301108">
            <w:pPr>
              <w:jc w:val="center"/>
              <w:rPr>
                <w:b/>
              </w:rPr>
            </w:pPr>
            <w:r w:rsidRPr="00B6757C">
              <w:rPr>
                <w:b/>
              </w:rPr>
              <w:t>Показатели</w:t>
            </w:r>
          </w:p>
        </w:tc>
        <w:tc>
          <w:tcPr>
            <w:tcW w:w="1134" w:type="dxa"/>
          </w:tcPr>
          <w:p w:rsidR="00414A7B" w:rsidRPr="00B6757C" w:rsidRDefault="00414A7B" w:rsidP="00301108">
            <w:pPr>
              <w:ind w:left="-108" w:right="-27"/>
              <w:jc w:val="center"/>
              <w:rPr>
                <w:b/>
              </w:rPr>
            </w:pPr>
          </w:p>
        </w:tc>
      </w:tr>
      <w:tr w:rsidR="00414A7B" w:rsidRPr="0029026F" w:rsidTr="003B7263">
        <w:trPr>
          <w:cantSplit/>
          <w:trHeight w:val="567"/>
        </w:trPr>
        <w:tc>
          <w:tcPr>
            <w:tcW w:w="851" w:type="dxa"/>
            <w:vAlign w:val="center"/>
          </w:tcPr>
          <w:p w:rsidR="00414A7B" w:rsidRPr="00B6757C" w:rsidRDefault="00414A7B" w:rsidP="00301108">
            <w:pPr>
              <w:jc w:val="center"/>
            </w:pP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/>
                <w:bCs/>
              </w:rPr>
            </w:pPr>
            <w:r w:rsidRPr="000E0EFC">
              <w:rPr>
                <w:b/>
                <w:bCs/>
              </w:rPr>
              <w:t>I. Правовой статус КСО, численность и профессиональная подготовка сотрудников</w:t>
            </w:r>
          </w:p>
        </w:tc>
        <w:tc>
          <w:tcPr>
            <w:tcW w:w="1134" w:type="dxa"/>
          </w:tcPr>
          <w:p w:rsidR="00414A7B" w:rsidRPr="00B6757C" w:rsidRDefault="00414A7B" w:rsidP="00301108"/>
        </w:tc>
      </w:tr>
      <w:tr w:rsidR="00414A7B" w:rsidRPr="0029026F" w:rsidTr="003B7263">
        <w:trPr>
          <w:cantSplit/>
          <w:trHeight w:val="170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1.1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Юридическое лицо в структуре органов местного самоуправления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sz w:val="18"/>
                <w:szCs w:val="18"/>
              </w:rPr>
            </w:pPr>
            <w:r w:rsidRPr="000E0EFC">
              <w:rPr>
                <w:b/>
                <w:sz w:val="18"/>
                <w:szCs w:val="18"/>
              </w:rPr>
              <w:t>1</w:t>
            </w:r>
          </w:p>
        </w:tc>
      </w:tr>
      <w:tr w:rsidR="00414A7B" w:rsidRPr="0029026F" w:rsidTr="003B7263">
        <w:trPr>
          <w:cantSplit/>
          <w:trHeight w:val="289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1.2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КСО в составе представительного органа муниципального образования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sz w:val="18"/>
                <w:szCs w:val="18"/>
              </w:rPr>
            </w:pPr>
            <w:r w:rsidRPr="000E0EFC">
              <w:rPr>
                <w:b/>
                <w:sz w:val="18"/>
                <w:szCs w:val="18"/>
              </w:rPr>
              <w:t>-</w:t>
            </w:r>
          </w:p>
        </w:tc>
      </w:tr>
      <w:tr w:rsidR="00414A7B" w:rsidRPr="0029026F" w:rsidTr="003B7263">
        <w:trPr>
          <w:cantSplit/>
          <w:trHeight w:val="289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1.3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Фактическая численность сотрудников КСО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sz w:val="18"/>
                <w:szCs w:val="18"/>
              </w:rPr>
            </w:pPr>
            <w:r w:rsidRPr="000E0EFC">
              <w:rPr>
                <w:b/>
                <w:sz w:val="18"/>
                <w:szCs w:val="18"/>
              </w:rPr>
              <w:t>2</w:t>
            </w:r>
          </w:p>
        </w:tc>
      </w:tr>
      <w:tr w:rsidR="00414A7B" w:rsidRPr="0029026F" w:rsidTr="003B7263">
        <w:trPr>
          <w:cantSplit/>
          <w:trHeight w:val="289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1.4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Численность сотрудников имеющих высшее профессиональное образование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sz w:val="18"/>
                <w:szCs w:val="18"/>
              </w:rPr>
            </w:pPr>
            <w:r w:rsidRPr="000E0EFC">
              <w:rPr>
                <w:b/>
                <w:sz w:val="18"/>
                <w:szCs w:val="18"/>
              </w:rPr>
              <w:t>2</w:t>
            </w:r>
          </w:p>
        </w:tc>
      </w:tr>
      <w:tr w:rsidR="00414A7B" w:rsidRPr="0029026F" w:rsidTr="003B7263">
        <w:trPr>
          <w:cantSplit/>
          <w:trHeight w:val="289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1.5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Численность сотрудников имеющих высшее средне - специальное образование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sz w:val="18"/>
                <w:szCs w:val="18"/>
              </w:rPr>
            </w:pPr>
            <w:r w:rsidRPr="000E0EFC">
              <w:rPr>
                <w:b/>
                <w:sz w:val="18"/>
                <w:szCs w:val="18"/>
              </w:rPr>
              <w:t>-</w:t>
            </w:r>
          </w:p>
        </w:tc>
      </w:tr>
      <w:tr w:rsidR="00414A7B" w:rsidRPr="0029026F" w:rsidTr="003B7263">
        <w:trPr>
          <w:cantSplit/>
          <w:trHeight w:val="289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1.6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 xml:space="preserve">Численность сотрудников, прошедших </w:t>
            </w:r>
            <w:proofErr w:type="gramStart"/>
            <w:r w:rsidRPr="000E0EFC">
              <w:rPr>
                <w:bCs/>
                <w:sz w:val="18"/>
                <w:szCs w:val="18"/>
              </w:rPr>
              <w:t>обучение по программе</w:t>
            </w:r>
            <w:proofErr w:type="gramEnd"/>
            <w:r w:rsidRPr="000E0EFC">
              <w:rPr>
                <w:bCs/>
                <w:sz w:val="18"/>
                <w:szCs w:val="18"/>
              </w:rPr>
              <w:t xml:space="preserve"> повышения квалификации за последние три года, в том числе: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sz w:val="18"/>
                <w:szCs w:val="18"/>
              </w:rPr>
            </w:pPr>
            <w:r w:rsidRPr="000E0EFC">
              <w:rPr>
                <w:b/>
                <w:sz w:val="18"/>
                <w:szCs w:val="18"/>
              </w:rPr>
              <w:t>-</w:t>
            </w:r>
          </w:p>
        </w:tc>
      </w:tr>
      <w:tr w:rsidR="00414A7B" w:rsidRPr="0029026F" w:rsidTr="003B7263">
        <w:trPr>
          <w:cantSplit/>
          <w:trHeight w:val="289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1.6.1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в 201</w:t>
            </w:r>
            <w:r>
              <w:rPr>
                <w:bCs/>
                <w:sz w:val="18"/>
                <w:szCs w:val="18"/>
              </w:rPr>
              <w:t>3</w:t>
            </w:r>
            <w:r w:rsidRPr="000E0EFC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sz w:val="18"/>
                <w:szCs w:val="18"/>
              </w:rPr>
            </w:pPr>
            <w:r w:rsidRPr="000E0EFC">
              <w:rPr>
                <w:b/>
                <w:sz w:val="18"/>
                <w:szCs w:val="18"/>
              </w:rPr>
              <w:t>-</w:t>
            </w:r>
          </w:p>
        </w:tc>
      </w:tr>
      <w:tr w:rsidR="00414A7B" w:rsidRPr="0029026F" w:rsidTr="003B7263">
        <w:trPr>
          <w:cantSplit/>
          <w:trHeight w:val="673"/>
        </w:trPr>
        <w:tc>
          <w:tcPr>
            <w:tcW w:w="851" w:type="dxa"/>
            <w:vAlign w:val="center"/>
          </w:tcPr>
          <w:p w:rsidR="00414A7B" w:rsidRPr="00B6757C" w:rsidRDefault="00414A7B" w:rsidP="00301108">
            <w:pPr>
              <w:jc w:val="center"/>
            </w:pPr>
          </w:p>
        </w:tc>
        <w:tc>
          <w:tcPr>
            <w:tcW w:w="7654" w:type="dxa"/>
          </w:tcPr>
          <w:p w:rsidR="00414A7B" w:rsidRPr="00B6757C" w:rsidRDefault="00414A7B" w:rsidP="00301108">
            <w:pPr>
              <w:rPr>
                <w:b/>
                <w:bCs/>
              </w:rPr>
            </w:pPr>
            <w:r w:rsidRPr="00B6757C">
              <w:rPr>
                <w:b/>
                <w:bCs/>
              </w:rPr>
              <w:t>I</w:t>
            </w:r>
            <w:r w:rsidRPr="00B6757C">
              <w:rPr>
                <w:b/>
              </w:rPr>
              <w:t>I</w:t>
            </w:r>
            <w:r w:rsidRPr="00B6757C">
              <w:rPr>
                <w:b/>
                <w:bCs/>
              </w:rPr>
              <w:t>. Контрольно-ревизионная деятельность</w:t>
            </w:r>
          </w:p>
        </w:tc>
        <w:tc>
          <w:tcPr>
            <w:tcW w:w="1134" w:type="dxa"/>
          </w:tcPr>
          <w:p w:rsidR="00414A7B" w:rsidRPr="00D1628F" w:rsidRDefault="00414A7B" w:rsidP="00301108">
            <w:pPr>
              <w:jc w:val="center"/>
              <w:rPr>
                <w:b/>
              </w:rPr>
            </w:pPr>
          </w:p>
        </w:tc>
      </w:tr>
      <w:tr w:rsidR="00414A7B" w:rsidRPr="0029026F" w:rsidTr="003B7263">
        <w:trPr>
          <w:cantSplit/>
          <w:trHeight w:val="567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2.1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Количество проведённых проверок</w:t>
            </w:r>
          </w:p>
        </w:tc>
        <w:tc>
          <w:tcPr>
            <w:tcW w:w="1134" w:type="dxa"/>
          </w:tcPr>
          <w:p w:rsidR="00414A7B" w:rsidRPr="008E45B7" w:rsidRDefault="00005676" w:rsidP="00CA1B9A">
            <w:pPr>
              <w:jc w:val="center"/>
              <w:rPr>
                <w:b/>
                <w:sz w:val="18"/>
                <w:szCs w:val="18"/>
              </w:rPr>
            </w:pPr>
            <w:r w:rsidRPr="008E45B7">
              <w:rPr>
                <w:b/>
                <w:sz w:val="18"/>
                <w:szCs w:val="18"/>
              </w:rPr>
              <w:t>1</w:t>
            </w:r>
            <w:r w:rsidR="00CA1B9A">
              <w:rPr>
                <w:b/>
                <w:sz w:val="18"/>
                <w:szCs w:val="18"/>
              </w:rPr>
              <w:t>5</w:t>
            </w:r>
          </w:p>
        </w:tc>
      </w:tr>
      <w:tr w:rsidR="00414A7B" w:rsidRPr="0029026F" w:rsidTr="003B7263">
        <w:trPr>
          <w:cantSplit/>
          <w:trHeight w:val="701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 xml:space="preserve">   2.1.1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134" w:type="dxa"/>
          </w:tcPr>
          <w:p w:rsidR="00414A7B" w:rsidRPr="008E45B7" w:rsidRDefault="00CA1B9A" w:rsidP="00896D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414A7B" w:rsidRPr="0029026F" w:rsidTr="003B7263">
        <w:trPr>
          <w:cantSplit/>
          <w:trHeight w:val="567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2.2.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Количество объектов, охваченных при проведении контрольных мероприятий, в том числе:</w:t>
            </w:r>
          </w:p>
        </w:tc>
        <w:tc>
          <w:tcPr>
            <w:tcW w:w="1134" w:type="dxa"/>
          </w:tcPr>
          <w:p w:rsidR="00414A7B" w:rsidRPr="000E0EFC" w:rsidRDefault="00896D02" w:rsidP="003011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414A7B" w:rsidRPr="0029026F" w:rsidTr="003B7263">
        <w:trPr>
          <w:cantSplit/>
          <w:trHeight w:val="567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2.2.1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1134" w:type="dxa"/>
          </w:tcPr>
          <w:p w:rsidR="00414A7B" w:rsidRPr="000E0EFC" w:rsidRDefault="00896D02" w:rsidP="003011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414A7B" w:rsidRPr="0029026F" w:rsidTr="003B7263">
        <w:trPr>
          <w:cantSplit/>
          <w:trHeight w:val="567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2.2.2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муниципальных учреждений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414A7B" w:rsidRPr="0029026F" w:rsidTr="003B7263">
        <w:trPr>
          <w:cantSplit/>
          <w:trHeight w:val="567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2.2.3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муниципальных предприятий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sz w:val="18"/>
                <w:szCs w:val="18"/>
              </w:rPr>
            </w:pPr>
            <w:r w:rsidRPr="000E0EFC">
              <w:rPr>
                <w:b/>
                <w:sz w:val="18"/>
                <w:szCs w:val="18"/>
              </w:rPr>
              <w:t>-</w:t>
            </w:r>
          </w:p>
        </w:tc>
      </w:tr>
      <w:tr w:rsidR="00414A7B" w:rsidRPr="0029026F" w:rsidTr="003B7263">
        <w:trPr>
          <w:cantSplit/>
          <w:trHeight w:val="384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2.2.4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прочих организаций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sz w:val="18"/>
                <w:szCs w:val="18"/>
              </w:rPr>
            </w:pPr>
            <w:r w:rsidRPr="000E0EFC">
              <w:rPr>
                <w:b/>
                <w:sz w:val="18"/>
                <w:szCs w:val="18"/>
              </w:rPr>
              <w:t>-</w:t>
            </w:r>
          </w:p>
        </w:tc>
      </w:tr>
      <w:tr w:rsidR="00414A7B" w:rsidRPr="0029026F" w:rsidTr="003B7263">
        <w:trPr>
          <w:cantSplit/>
          <w:trHeight w:val="567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2.3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Объем проверенных средств, всего, тыс. руб., в том числе:</w:t>
            </w:r>
          </w:p>
        </w:tc>
        <w:tc>
          <w:tcPr>
            <w:tcW w:w="1134" w:type="dxa"/>
          </w:tcPr>
          <w:p w:rsidR="00414A7B" w:rsidRPr="000E0EFC" w:rsidRDefault="00414A7B" w:rsidP="00414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6 963,8</w:t>
            </w:r>
          </w:p>
        </w:tc>
      </w:tr>
      <w:tr w:rsidR="00414A7B" w:rsidRPr="0029026F" w:rsidTr="003B7263">
        <w:trPr>
          <w:cantSplit/>
          <w:trHeight w:val="260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2.3.1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Объем проверенных бюджетных средств, тыс. руб.</w:t>
            </w:r>
          </w:p>
        </w:tc>
        <w:tc>
          <w:tcPr>
            <w:tcW w:w="1134" w:type="dxa"/>
          </w:tcPr>
          <w:p w:rsidR="00414A7B" w:rsidRPr="000E0EFC" w:rsidRDefault="00414A7B" w:rsidP="00414A7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6 961,6</w:t>
            </w:r>
          </w:p>
        </w:tc>
      </w:tr>
      <w:tr w:rsidR="00414A7B" w:rsidRPr="0029026F" w:rsidTr="003B7263">
        <w:trPr>
          <w:cantSplit/>
          <w:trHeight w:val="390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2.3.2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E0EFC">
              <w:rPr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0E0EFC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rPr>
                <w:sz w:val="18"/>
                <w:szCs w:val="18"/>
              </w:rPr>
            </w:pPr>
          </w:p>
        </w:tc>
      </w:tr>
      <w:tr w:rsidR="00414A7B" w:rsidRPr="0029026F" w:rsidTr="003B7263">
        <w:trPr>
          <w:cantSplit/>
          <w:trHeight w:val="260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2.3.3</w:t>
            </w:r>
          </w:p>
        </w:tc>
        <w:tc>
          <w:tcPr>
            <w:tcW w:w="7654" w:type="dxa"/>
          </w:tcPr>
          <w:p w:rsidR="00414A7B" w:rsidRPr="000E0EFC" w:rsidRDefault="00414A7B" w:rsidP="00414A7B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Объем расходных обязательств, утвержденных в бюджете муниципального обра</w:t>
            </w:r>
            <w:r>
              <w:rPr>
                <w:bCs/>
                <w:sz w:val="18"/>
                <w:szCs w:val="18"/>
              </w:rPr>
              <w:t>зования на 2014</w:t>
            </w:r>
            <w:r w:rsidRPr="000E0EFC">
              <w:rPr>
                <w:bCs/>
                <w:sz w:val="18"/>
                <w:szCs w:val="18"/>
              </w:rPr>
              <w:t xml:space="preserve"> год, тыс. руб.</w:t>
            </w:r>
          </w:p>
        </w:tc>
        <w:tc>
          <w:tcPr>
            <w:tcW w:w="1134" w:type="dxa"/>
          </w:tcPr>
          <w:p w:rsidR="00414A7B" w:rsidRPr="000E0EFC" w:rsidRDefault="00414A7B" w:rsidP="00432AEB">
            <w:pPr>
              <w:jc w:val="center"/>
              <w:rPr>
                <w:b/>
                <w:sz w:val="18"/>
                <w:szCs w:val="18"/>
              </w:rPr>
            </w:pPr>
          </w:p>
          <w:p w:rsidR="00414A7B" w:rsidRPr="000E0EFC" w:rsidRDefault="00414A7B" w:rsidP="00432A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B7263">
              <w:rPr>
                <w:b/>
                <w:sz w:val="18"/>
                <w:szCs w:val="18"/>
              </w:rPr>
              <w:t>55 854,3</w:t>
            </w:r>
          </w:p>
        </w:tc>
      </w:tr>
      <w:tr w:rsidR="00414A7B" w:rsidRPr="0029026F" w:rsidTr="003B7263">
        <w:trPr>
          <w:cantSplit/>
          <w:trHeight w:val="567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2.4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Выявлено нарушений и недостатков, всего, тыс. руб., в том числе:</w:t>
            </w:r>
          </w:p>
        </w:tc>
        <w:tc>
          <w:tcPr>
            <w:tcW w:w="1134" w:type="dxa"/>
          </w:tcPr>
          <w:p w:rsidR="00C66D0C" w:rsidRDefault="00C66D0C" w:rsidP="00432AEB">
            <w:pPr>
              <w:jc w:val="center"/>
              <w:rPr>
                <w:b/>
                <w:sz w:val="18"/>
                <w:szCs w:val="18"/>
              </w:rPr>
            </w:pPr>
          </w:p>
          <w:p w:rsidR="00414A7B" w:rsidRPr="000E0EFC" w:rsidRDefault="00555B5B" w:rsidP="00432A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461,7</w:t>
            </w:r>
          </w:p>
        </w:tc>
      </w:tr>
      <w:tr w:rsidR="00414A7B" w:rsidRPr="0029026F" w:rsidTr="003B7263">
        <w:trPr>
          <w:cantSplit/>
          <w:trHeight w:val="567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2.4.1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нецелевое использование бюджетных средств</w:t>
            </w:r>
          </w:p>
        </w:tc>
        <w:tc>
          <w:tcPr>
            <w:tcW w:w="1134" w:type="dxa"/>
          </w:tcPr>
          <w:p w:rsidR="00414A7B" w:rsidRPr="000E0EFC" w:rsidRDefault="00414A7B" w:rsidP="00432A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414A7B" w:rsidRPr="0029026F" w:rsidTr="003B7263">
        <w:trPr>
          <w:cantSplit/>
          <w:trHeight w:val="567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2.4.2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неэффективное использование бюджетных средств</w:t>
            </w:r>
          </w:p>
        </w:tc>
        <w:tc>
          <w:tcPr>
            <w:tcW w:w="1134" w:type="dxa"/>
          </w:tcPr>
          <w:p w:rsidR="00414A7B" w:rsidRPr="000E0EFC" w:rsidRDefault="00D26341" w:rsidP="00C66D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296,3</w:t>
            </w:r>
          </w:p>
        </w:tc>
      </w:tr>
      <w:tr w:rsidR="00414A7B" w:rsidRPr="0029026F" w:rsidTr="003B7263">
        <w:trPr>
          <w:cantSplit/>
          <w:trHeight w:val="265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/>
                <w:sz w:val="18"/>
                <w:szCs w:val="18"/>
              </w:rPr>
            </w:pPr>
            <w:r w:rsidRPr="000E0EFC">
              <w:rPr>
                <w:b/>
                <w:sz w:val="18"/>
                <w:szCs w:val="18"/>
              </w:rPr>
              <w:t>III. Экспертно-аналитическая деятельность</w:t>
            </w:r>
          </w:p>
        </w:tc>
        <w:tc>
          <w:tcPr>
            <w:tcW w:w="1134" w:type="dxa"/>
          </w:tcPr>
          <w:p w:rsidR="00414A7B" w:rsidRPr="000E0EFC" w:rsidRDefault="00414A7B" w:rsidP="00432AE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14A7B" w:rsidRPr="0029026F" w:rsidTr="003B7263">
        <w:trPr>
          <w:cantSplit/>
          <w:trHeight w:val="387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3.1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134" w:type="dxa"/>
          </w:tcPr>
          <w:p w:rsidR="00414A7B" w:rsidRPr="000E0EFC" w:rsidRDefault="00414A7B" w:rsidP="00432A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</w:tr>
      <w:tr w:rsidR="00414A7B" w:rsidRPr="0029026F" w:rsidTr="003B7263">
        <w:trPr>
          <w:cantSplit/>
          <w:trHeight w:val="437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3.1.1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134" w:type="dxa"/>
          </w:tcPr>
          <w:p w:rsidR="00414A7B" w:rsidRPr="000E0EFC" w:rsidRDefault="00896D02" w:rsidP="00432A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</w:tr>
      <w:tr w:rsidR="00414A7B" w:rsidRPr="0029026F" w:rsidTr="003B7263">
        <w:trPr>
          <w:cantSplit/>
          <w:trHeight w:val="567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3.1.2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количество подготовленных КСО предложений</w:t>
            </w:r>
          </w:p>
        </w:tc>
        <w:tc>
          <w:tcPr>
            <w:tcW w:w="1134" w:type="dxa"/>
          </w:tcPr>
          <w:p w:rsidR="00414A7B" w:rsidRPr="000E0EFC" w:rsidRDefault="00005676" w:rsidP="00432A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</w:tr>
      <w:tr w:rsidR="00414A7B" w:rsidRPr="0029026F" w:rsidTr="003B7263">
        <w:trPr>
          <w:cantSplit/>
          <w:trHeight w:val="403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3.1.3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количество предложений КСО, учтенных при принятии решений</w:t>
            </w:r>
          </w:p>
        </w:tc>
        <w:tc>
          <w:tcPr>
            <w:tcW w:w="1134" w:type="dxa"/>
          </w:tcPr>
          <w:p w:rsidR="00414A7B" w:rsidRPr="000E0EFC" w:rsidRDefault="00005676" w:rsidP="00432A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</w:tr>
      <w:tr w:rsidR="00414A7B" w:rsidRPr="0029026F" w:rsidTr="003B7263">
        <w:trPr>
          <w:cantSplit/>
          <w:trHeight w:val="403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/>
                <w:bCs/>
                <w:sz w:val="18"/>
                <w:szCs w:val="18"/>
              </w:rPr>
            </w:pPr>
            <w:r w:rsidRPr="000E0EFC">
              <w:rPr>
                <w:b/>
                <w:sz w:val="18"/>
                <w:szCs w:val="18"/>
              </w:rPr>
              <w:t>I</w:t>
            </w:r>
            <w:r w:rsidRPr="000E0EFC">
              <w:rPr>
                <w:b/>
                <w:bCs/>
                <w:sz w:val="18"/>
                <w:szCs w:val="18"/>
              </w:rPr>
              <w:t>V. Реализация результатов контрольных и экспертно-аналитических мероприятий</w:t>
            </w:r>
          </w:p>
        </w:tc>
        <w:tc>
          <w:tcPr>
            <w:tcW w:w="1134" w:type="dxa"/>
          </w:tcPr>
          <w:p w:rsidR="00414A7B" w:rsidRPr="000E0EFC" w:rsidRDefault="00414A7B" w:rsidP="00432AE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14A7B" w:rsidRPr="0029026F" w:rsidTr="003B7263">
        <w:trPr>
          <w:cantSplit/>
          <w:trHeight w:val="445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4.1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Направлено представлений</w:t>
            </w:r>
          </w:p>
        </w:tc>
        <w:tc>
          <w:tcPr>
            <w:tcW w:w="1134" w:type="dxa"/>
          </w:tcPr>
          <w:p w:rsidR="00414A7B" w:rsidRPr="000E0EFC" w:rsidRDefault="00414A7B" w:rsidP="00432A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414A7B" w:rsidRPr="0029026F" w:rsidTr="003B7263">
        <w:trPr>
          <w:cantSplit/>
          <w:trHeight w:val="567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4.1.1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 xml:space="preserve">снято с контроля </w:t>
            </w:r>
            <w:r w:rsidRPr="000E0EFC">
              <w:rPr>
                <w:sz w:val="18"/>
                <w:szCs w:val="18"/>
              </w:rPr>
              <w:t>представлений</w:t>
            </w:r>
          </w:p>
        </w:tc>
        <w:tc>
          <w:tcPr>
            <w:tcW w:w="1134" w:type="dxa"/>
          </w:tcPr>
          <w:p w:rsidR="00414A7B" w:rsidRPr="000E0EFC" w:rsidRDefault="00005676" w:rsidP="00432A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14A7B" w:rsidRPr="0029026F" w:rsidTr="003B7263">
        <w:trPr>
          <w:cantSplit/>
          <w:trHeight w:val="361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lastRenderedPageBreak/>
              <w:t>4.2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Направлено</w:t>
            </w:r>
            <w:r w:rsidRPr="000E0EFC">
              <w:rPr>
                <w:bCs/>
                <w:sz w:val="18"/>
                <w:szCs w:val="18"/>
              </w:rPr>
              <w:t xml:space="preserve"> предписаний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sz w:val="18"/>
                <w:szCs w:val="18"/>
              </w:rPr>
            </w:pPr>
            <w:r w:rsidRPr="000E0EFC">
              <w:rPr>
                <w:b/>
                <w:sz w:val="18"/>
                <w:szCs w:val="18"/>
              </w:rPr>
              <w:t>-</w:t>
            </w:r>
          </w:p>
        </w:tc>
      </w:tr>
      <w:tr w:rsidR="00414A7B" w:rsidRPr="0029026F" w:rsidTr="003B7263">
        <w:trPr>
          <w:cantSplit/>
          <w:trHeight w:val="601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4.2.1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снято с контроля предписаний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sz w:val="18"/>
                <w:szCs w:val="18"/>
              </w:rPr>
            </w:pPr>
            <w:r w:rsidRPr="000E0EFC">
              <w:rPr>
                <w:b/>
                <w:sz w:val="18"/>
                <w:szCs w:val="18"/>
              </w:rPr>
              <w:t>-</w:t>
            </w:r>
          </w:p>
        </w:tc>
      </w:tr>
      <w:tr w:rsidR="00414A7B" w:rsidRPr="0029026F" w:rsidTr="003B7263">
        <w:trPr>
          <w:cantSplit/>
          <w:trHeight w:val="567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4.3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Устранено финансовых нарушений, тыс. руб., в том числе:</w:t>
            </w:r>
          </w:p>
        </w:tc>
        <w:tc>
          <w:tcPr>
            <w:tcW w:w="1134" w:type="dxa"/>
          </w:tcPr>
          <w:p w:rsidR="00414A7B" w:rsidRPr="000E0EFC" w:rsidRDefault="003B7263" w:rsidP="00432A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32AEB">
              <w:rPr>
                <w:b/>
                <w:sz w:val="18"/>
                <w:szCs w:val="18"/>
              </w:rPr>
              <w:t>1</w:t>
            </w:r>
            <w:r w:rsidR="00414A7B">
              <w:rPr>
                <w:b/>
                <w:sz w:val="18"/>
                <w:szCs w:val="18"/>
              </w:rPr>
              <w:t>3,8</w:t>
            </w:r>
          </w:p>
        </w:tc>
      </w:tr>
      <w:tr w:rsidR="00414A7B" w:rsidRPr="0029026F" w:rsidTr="003B7263">
        <w:trPr>
          <w:cantSplit/>
          <w:trHeight w:val="567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4.3.1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возмещено сре</w:t>
            </w:r>
            <w:proofErr w:type="gramStart"/>
            <w:r w:rsidRPr="000E0EFC">
              <w:rPr>
                <w:bCs/>
                <w:sz w:val="18"/>
                <w:szCs w:val="18"/>
              </w:rPr>
              <w:t>дств в б</w:t>
            </w:r>
            <w:proofErr w:type="gramEnd"/>
            <w:r w:rsidRPr="000E0EFC">
              <w:rPr>
                <w:bCs/>
                <w:sz w:val="18"/>
                <w:szCs w:val="18"/>
              </w:rPr>
              <w:t>юджет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414A7B" w:rsidRPr="0029026F" w:rsidTr="003B7263">
        <w:trPr>
          <w:cantSplit/>
          <w:trHeight w:val="567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4.3.2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возмещено средств организаций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sz w:val="18"/>
                <w:szCs w:val="18"/>
              </w:rPr>
            </w:pPr>
            <w:r w:rsidRPr="000E0EFC">
              <w:rPr>
                <w:b/>
                <w:sz w:val="18"/>
                <w:szCs w:val="18"/>
              </w:rPr>
              <w:t>-</w:t>
            </w:r>
          </w:p>
        </w:tc>
      </w:tr>
      <w:tr w:rsidR="00414A7B" w:rsidRPr="0029026F" w:rsidTr="003B7263">
        <w:trPr>
          <w:cantSplit/>
          <w:trHeight w:val="567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4.3.3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выполнено работ, оказано услуг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sz w:val="18"/>
                <w:szCs w:val="18"/>
              </w:rPr>
            </w:pPr>
            <w:r w:rsidRPr="000E0EFC">
              <w:rPr>
                <w:b/>
                <w:sz w:val="18"/>
                <w:szCs w:val="18"/>
              </w:rPr>
              <w:t>-</w:t>
            </w:r>
          </w:p>
        </w:tc>
      </w:tr>
      <w:tr w:rsidR="00414A7B" w:rsidRPr="0029026F" w:rsidTr="003B7263">
        <w:trPr>
          <w:cantSplit/>
          <w:trHeight w:val="362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4.4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proofErr w:type="spellStart"/>
            <w:r w:rsidRPr="000E0EFC">
              <w:rPr>
                <w:bCs/>
                <w:sz w:val="18"/>
                <w:szCs w:val="18"/>
              </w:rPr>
              <w:t>Справочно</w:t>
            </w:r>
            <w:proofErr w:type="spellEnd"/>
            <w:r w:rsidRPr="000E0EFC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bCs/>
                <w:sz w:val="18"/>
                <w:szCs w:val="18"/>
              </w:rPr>
            </w:pPr>
            <w:r w:rsidRPr="000E0EFC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414A7B" w:rsidRPr="0029026F" w:rsidTr="003B7263">
        <w:trPr>
          <w:cantSplit/>
          <w:trHeight w:val="567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4.4.1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Привлечено к дисциплинарной ответственности, чел.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sz w:val="18"/>
                <w:szCs w:val="18"/>
              </w:rPr>
            </w:pPr>
            <w:r w:rsidRPr="000E0EFC">
              <w:rPr>
                <w:b/>
                <w:sz w:val="18"/>
                <w:szCs w:val="18"/>
              </w:rPr>
              <w:t>-</w:t>
            </w:r>
          </w:p>
        </w:tc>
      </w:tr>
      <w:tr w:rsidR="00414A7B" w:rsidRPr="0029026F" w:rsidTr="003B7263">
        <w:trPr>
          <w:cantSplit/>
          <w:trHeight w:val="567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4.4.2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Направлено материалов в правоохранительные органы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bCs/>
                <w:sz w:val="18"/>
                <w:szCs w:val="18"/>
              </w:rPr>
            </w:pPr>
            <w:r w:rsidRPr="000E0EFC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414A7B" w:rsidRPr="0029026F" w:rsidTr="003B7263">
        <w:trPr>
          <w:cantSplit/>
          <w:trHeight w:val="406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4.4.3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Возбуждено уголовных дел по материалам проверок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bCs/>
                <w:sz w:val="18"/>
                <w:szCs w:val="18"/>
              </w:rPr>
            </w:pPr>
            <w:r w:rsidRPr="000E0EFC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414A7B" w:rsidRPr="0029026F" w:rsidTr="003B7263">
        <w:trPr>
          <w:cantSplit/>
          <w:trHeight w:val="406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4.5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 xml:space="preserve">Устранено финансовых нарушений по мероприятиям, проведенным в периодах, предшествующих </w:t>
            </w:r>
            <w:proofErr w:type="gramStart"/>
            <w:r w:rsidRPr="000E0EFC">
              <w:rPr>
                <w:bCs/>
                <w:sz w:val="18"/>
                <w:szCs w:val="18"/>
              </w:rPr>
              <w:t>отчетному</w:t>
            </w:r>
            <w:proofErr w:type="gramEnd"/>
            <w:r w:rsidRPr="000E0EFC">
              <w:rPr>
                <w:bCs/>
                <w:sz w:val="18"/>
                <w:szCs w:val="18"/>
              </w:rPr>
              <w:t>, тыс. руб.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bCs/>
                <w:sz w:val="18"/>
                <w:szCs w:val="18"/>
              </w:rPr>
            </w:pPr>
            <w:r w:rsidRPr="000E0EFC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414A7B" w:rsidRPr="0029026F" w:rsidTr="003B7263">
        <w:trPr>
          <w:cantSplit/>
          <w:trHeight w:val="406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/>
                <w:bCs/>
                <w:sz w:val="18"/>
                <w:szCs w:val="18"/>
              </w:rPr>
            </w:pPr>
            <w:r w:rsidRPr="000E0EFC">
              <w:rPr>
                <w:b/>
                <w:bCs/>
                <w:sz w:val="18"/>
                <w:szCs w:val="18"/>
              </w:rPr>
              <w:t>V. Гласность.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4A7B" w:rsidRPr="0029026F" w:rsidTr="003B7263">
        <w:trPr>
          <w:cantSplit/>
          <w:trHeight w:val="406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5.1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 xml:space="preserve">Количество публикаций в СМИ, отражающих деятельность КСО 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414A7B" w:rsidRPr="0029026F" w:rsidTr="003B7263">
        <w:trPr>
          <w:cantSplit/>
          <w:trHeight w:val="406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5.2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134" w:type="dxa"/>
          </w:tcPr>
          <w:p w:rsidR="003B7263" w:rsidRDefault="003B7263" w:rsidP="003B72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adm.poddore.mail.ru</w:t>
            </w:r>
            <w:proofErr w:type="spellEnd"/>
          </w:p>
          <w:p w:rsidR="00414A7B" w:rsidRPr="000E0EFC" w:rsidRDefault="00414A7B" w:rsidP="003011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4A7B" w:rsidRPr="0029026F" w:rsidTr="003B7263">
        <w:trPr>
          <w:cantSplit/>
          <w:trHeight w:val="298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/>
                <w:bCs/>
                <w:sz w:val="18"/>
                <w:szCs w:val="18"/>
              </w:rPr>
            </w:pPr>
            <w:r w:rsidRPr="000E0EFC">
              <w:rPr>
                <w:b/>
                <w:bCs/>
                <w:sz w:val="18"/>
                <w:szCs w:val="18"/>
              </w:rPr>
              <w:t>V</w:t>
            </w:r>
            <w:r w:rsidRPr="000E0EFC">
              <w:rPr>
                <w:b/>
                <w:sz w:val="18"/>
                <w:szCs w:val="18"/>
              </w:rPr>
              <w:t>I</w:t>
            </w:r>
            <w:r w:rsidRPr="000E0EFC">
              <w:rPr>
                <w:b/>
                <w:bCs/>
                <w:sz w:val="18"/>
                <w:szCs w:val="18"/>
              </w:rPr>
              <w:t>. Финансовое обеспечение деятельности контрольно-счётного органа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4A7B" w:rsidRPr="0029026F" w:rsidTr="003B7263">
        <w:trPr>
          <w:cantSplit/>
          <w:trHeight w:val="777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6.1</w:t>
            </w:r>
          </w:p>
        </w:tc>
        <w:tc>
          <w:tcPr>
            <w:tcW w:w="7654" w:type="dxa"/>
          </w:tcPr>
          <w:p w:rsidR="00414A7B" w:rsidRPr="000E0EFC" w:rsidRDefault="00414A7B" w:rsidP="00005676">
            <w:pPr>
              <w:rPr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Затраты на содержание к</w:t>
            </w:r>
            <w:r>
              <w:rPr>
                <w:bCs/>
                <w:sz w:val="18"/>
                <w:szCs w:val="18"/>
              </w:rPr>
              <w:t>онтрольно-счетного органа в 201</w:t>
            </w:r>
            <w:r w:rsidR="00005676">
              <w:rPr>
                <w:bCs/>
                <w:sz w:val="18"/>
                <w:szCs w:val="18"/>
              </w:rPr>
              <w:t>4</w:t>
            </w:r>
            <w:r w:rsidRPr="000E0EFC">
              <w:rPr>
                <w:bCs/>
                <w:sz w:val="18"/>
                <w:szCs w:val="18"/>
              </w:rPr>
              <w:t xml:space="preserve"> году (факт) (тыс. рублей)</w:t>
            </w:r>
          </w:p>
        </w:tc>
        <w:tc>
          <w:tcPr>
            <w:tcW w:w="1134" w:type="dxa"/>
          </w:tcPr>
          <w:p w:rsidR="00414A7B" w:rsidRPr="00555B5B" w:rsidRDefault="00D26341" w:rsidP="00BD44E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8</w:t>
            </w:r>
            <w:r w:rsidR="00BD44E2">
              <w:rPr>
                <w:b/>
                <w:bCs/>
                <w:color w:val="FF0000"/>
                <w:sz w:val="18"/>
                <w:szCs w:val="18"/>
              </w:rPr>
              <w:t>6</w:t>
            </w:r>
            <w:r>
              <w:rPr>
                <w:b/>
                <w:bCs/>
                <w:color w:val="FF0000"/>
                <w:sz w:val="18"/>
                <w:szCs w:val="18"/>
              </w:rPr>
              <w:t>9,</w:t>
            </w:r>
            <w:r w:rsidR="00BD44E2">
              <w:rPr>
                <w:b/>
                <w:bCs/>
                <w:color w:val="FF0000"/>
                <w:sz w:val="18"/>
                <w:szCs w:val="18"/>
              </w:rPr>
              <w:t>9</w:t>
            </w:r>
          </w:p>
        </w:tc>
      </w:tr>
      <w:tr w:rsidR="00414A7B" w:rsidRPr="0029026F" w:rsidTr="003B7263">
        <w:trPr>
          <w:cantSplit/>
          <w:trHeight w:val="671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6.2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Запланировано средств на содержание контрольно-сче</w:t>
            </w:r>
            <w:r>
              <w:rPr>
                <w:bCs/>
                <w:sz w:val="18"/>
                <w:szCs w:val="18"/>
              </w:rPr>
              <w:t xml:space="preserve">тного органа на 2014 </w:t>
            </w:r>
            <w:r w:rsidRPr="000E0EFC">
              <w:rPr>
                <w:bCs/>
                <w:sz w:val="18"/>
                <w:szCs w:val="18"/>
              </w:rPr>
              <w:t>год (тыс. рублей)</w:t>
            </w:r>
          </w:p>
        </w:tc>
        <w:tc>
          <w:tcPr>
            <w:tcW w:w="1134" w:type="dxa"/>
          </w:tcPr>
          <w:p w:rsidR="00414A7B" w:rsidRPr="00555B5B" w:rsidRDefault="00D26341" w:rsidP="0030110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928,9</w:t>
            </w:r>
          </w:p>
        </w:tc>
      </w:tr>
      <w:tr w:rsidR="00414A7B" w:rsidRPr="0029026F" w:rsidTr="003B7263">
        <w:trPr>
          <w:cantSplit/>
          <w:trHeight w:val="332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6.2.1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proofErr w:type="spellStart"/>
            <w:r w:rsidRPr="000E0EFC">
              <w:rPr>
                <w:bCs/>
                <w:sz w:val="18"/>
                <w:szCs w:val="18"/>
              </w:rPr>
              <w:t>Справочно</w:t>
            </w:r>
            <w:proofErr w:type="spellEnd"/>
            <w:r w:rsidRPr="000E0EFC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4A7B" w:rsidRPr="0029026F" w:rsidTr="003B7263">
        <w:trPr>
          <w:cantSplit/>
          <w:trHeight w:val="567"/>
        </w:trPr>
        <w:tc>
          <w:tcPr>
            <w:tcW w:w="851" w:type="dxa"/>
            <w:vAlign w:val="center"/>
          </w:tcPr>
          <w:p w:rsidR="00414A7B" w:rsidRPr="000E0EFC" w:rsidRDefault="00414A7B" w:rsidP="00301108">
            <w:pPr>
              <w:jc w:val="center"/>
              <w:rPr>
                <w:sz w:val="18"/>
                <w:szCs w:val="18"/>
              </w:rPr>
            </w:pPr>
            <w:r w:rsidRPr="000E0EFC">
              <w:rPr>
                <w:sz w:val="18"/>
                <w:szCs w:val="18"/>
              </w:rPr>
              <w:t>6.2.2</w:t>
            </w:r>
          </w:p>
        </w:tc>
        <w:tc>
          <w:tcPr>
            <w:tcW w:w="7654" w:type="dxa"/>
          </w:tcPr>
          <w:p w:rsidR="00414A7B" w:rsidRPr="000E0EFC" w:rsidRDefault="00414A7B" w:rsidP="00301108">
            <w:pPr>
              <w:rPr>
                <w:bCs/>
                <w:sz w:val="18"/>
                <w:szCs w:val="18"/>
              </w:rPr>
            </w:pPr>
            <w:r w:rsidRPr="000E0EFC">
              <w:rPr>
                <w:bCs/>
                <w:sz w:val="18"/>
                <w:szCs w:val="18"/>
              </w:rPr>
              <w:t>Указать, состоит ли контрольно-счетный орган в союзе муниципальных контрольно-счетных органов РФ (СМКСО)  (да/нет)</w:t>
            </w:r>
          </w:p>
        </w:tc>
        <w:tc>
          <w:tcPr>
            <w:tcW w:w="1134" w:type="dxa"/>
          </w:tcPr>
          <w:p w:rsidR="00414A7B" w:rsidRPr="000E0EFC" w:rsidRDefault="00414A7B" w:rsidP="00301108">
            <w:pPr>
              <w:jc w:val="center"/>
              <w:rPr>
                <w:b/>
                <w:bCs/>
                <w:sz w:val="18"/>
                <w:szCs w:val="18"/>
              </w:rPr>
            </w:pPr>
            <w:r w:rsidRPr="000E0EFC">
              <w:rPr>
                <w:b/>
                <w:bCs/>
                <w:sz w:val="18"/>
                <w:szCs w:val="18"/>
              </w:rPr>
              <w:t>Да</w:t>
            </w:r>
          </w:p>
        </w:tc>
      </w:tr>
    </w:tbl>
    <w:p w:rsidR="00464428" w:rsidRDefault="00464428" w:rsidP="00464428">
      <w:pPr>
        <w:ind w:right="-182"/>
        <w:jc w:val="both"/>
        <w:rPr>
          <w:b/>
          <w:sz w:val="28"/>
          <w:szCs w:val="28"/>
        </w:rPr>
      </w:pPr>
    </w:p>
    <w:p w:rsidR="00464428" w:rsidRDefault="00464428" w:rsidP="00464428">
      <w:pPr>
        <w:ind w:right="-182"/>
        <w:jc w:val="both"/>
        <w:rPr>
          <w:b/>
          <w:sz w:val="28"/>
          <w:szCs w:val="28"/>
        </w:rPr>
      </w:pPr>
    </w:p>
    <w:p w:rsidR="00464428" w:rsidRDefault="00464428" w:rsidP="00464428">
      <w:pPr>
        <w:ind w:right="-182"/>
        <w:jc w:val="both"/>
        <w:rPr>
          <w:b/>
          <w:sz w:val="28"/>
          <w:szCs w:val="28"/>
        </w:rPr>
      </w:pPr>
    </w:p>
    <w:p w:rsidR="00464428" w:rsidRDefault="00464428" w:rsidP="00464428">
      <w:pPr>
        <w:ind w:right="-182"/>
        <w:jc w:val="both"/>
        <w:rPr>
          <w:b/>
          <w:sz w:val="28"/>
          <w:szCs w:val="28"/>
        </w:rPr>
      </w:pPr>
    </w:p>
    <w:p w:rsidR="004978C4" w:rsidRDefault="004978C4"/>
    <w:sectPr w:rsidR="004978C4" w:rsidSect="0049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32E"/>
    <w:multiLevelType w:val="hybridMultilevel"/>
    <w:tmpl w:val="E6BAF590"/>
    <w:lvl w:ilvl="0" w:tplc="4E209DE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914E76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428"/>
    <w:rsid w:val="00005676"/>
    <w:rsid w:val="00006250"/>
    <w:rsid w:val="00015619"/>
    <w:rsid w:val="0002495A"/>
    <w:rsid w:val="0007491F"/>
    <w:rsid w:val="00077570"/>
    <w:rsid w:val="0008327D"/>
    <w:rsid w:val="00084A62"/>
    <w:rsid w:val="00084ADE"/>
    <w:rsid w:val="00091455"/>
    <w:rsid w:val="000A73A1"/>
    <w:rsid w:val="000B738C"/>
    <w:rsid w:val="000C6F6F"/>
    <w:rsid w:val="000D61BE"/>
    <w:rsid w:val="000D6723"/>
    <w:rsid w:val="000F3195"/>
    <w:rsid w:val="00156B55"/>
    <w:rsid w:val="001A04A4"/>
    <w:rsid w:val="00222B82"/>
    <w:rsid w:val="0029580D"/>
    <w:rsid w:val="002977C2"/>
    <w:rsid w:val="002A43D7"/>
    <w:rsid w:val="002B024C"/>
    <w:rsid w:val="002C139D"/>
    <w:rsid w:val="00301108"/>
    <w:rsid w:val="00303026"/>
    <w:rsid w:val="00306039"/>
    <w:rsid w:val="003250B2"/>
    <w:rsid w:val="00341638"/>
    <w:rsid w:val="003451EC"/>
    <w:rsid w:val="003B1F45"/>
    <w:rsid w:val="003B7263"/>
    <w:rsid w:val="003F5C8A"/>
    <w:rsid w:val="00414A7B"/>
    <w:rsid w:val="00431AE0"/>
    <w:rsid w:val="00432AEB"/>
    <w:rsid w:val="0044112D"/>
    <w:rsid w:val="00456A0D"/>
    <w:rsid w:val="00464428"/>
    <w:rsid w:val="0048290D"/>
    <w:rsid w:val="004978C4"/>
    <w:rsid w:val="004B45DD"/>
    <w:rsid w:val="004D601B"/>
    <w:rsid w:val="005235EA"/>
    <w:rsid w:val="00534C76"/>
    <w:rsid w:val="00555B5B"/>
    <w:rsid w:val="005740E7"/>
    <w:rsid w:val="005770B7"/>
    <w:rsid w:val="00585E95"/>
    <w:rsid w:val="005A770F"/>
    <w:rsid w:val="006066DB"/>
    <w:rsid w:val="00620613"/>
    <w:rsid w:val="00665F91"/>
    <w:rsid w:val="00694E4B"/>
    <w:rsid w:val="006D213B"/>
    <w:rsid w:val="00706C00"/>
    <w:rsid w:val="00707C97"/>
    <w:rsid w:val="00737097"/>
    <w:rsid w:val="00773ACE"/>
    <w:rsid w:val="0079486F"/>
    <w:rsid w:val="007965DD"/>
    <w:rsid w:val="007B029B"/>
    <w:rsid w:val="007C0F3E"/>
    <w:rsid w:val="007D7B62"/>
    <w:rsid w:val="00853CD4"/>
    <w:rsid w:val="008776EC"/>
    <w:rsid w:val="00891221"/>
    <w:rsid w:val="00896D02"/>
    <w:rsid w:val="008A4B81"/>
    <w:rsid w:val="008C2322"/>
    <w:rsid w:val="008C37F4"/>
    <w:rsid w:val="008C39BA"/>
    <w:rsid w:val="008E32B2"/>
    <w:rsid w:val="008E45B7"/>
    <w:rsid w:val="009967BB"/>
    <w:rsid w:val="009A1903"/>
    <w:rsid w:val="009B5FA4"/>
    <w:rsid w:val="009C57CB"/>
    <w:rsid w:val="009C6B2F"/>
    <w:rsid w:val="009F77DC"/>
    <w:rsid w:val="00A00629"/>
    <w:rsid w:val="00A1484D"/>
    <w:rsid w:val="00A33816"/>
    <w:rsid w:val="00A400E7"/>
    <w:rsid w:val="00A53AD9"/>
    <w:rsid w:val="00AA2276"/>
    <w:rsid w:val="00AC1F6D"/>
    <w:rsid w:val="00B03C49"/>
    <w:rsid w:val="00B759AE"/>
    <w:rsid w:val="00B93961"/>
    <w:rsid w:val="00BA6C18"/>
    <w:rsid w:val="00BD44E2"/>
    <w:rsid w:val="00BE6367"/>
    <w:rsid w:val="00C50C91"/>
    <w:rsid w:val="00C66D0C"/>
    <w:rsid w:val="00C71C49"/>
    <w:rsid w:val="00CA1B9A"/>
    <w:rsid w:val="00CA31C6"/>
    <w:rsid w:val="00CD6CAE"/>
    <w:rsid w:val="00D0093C"/>
    <w:rsid w:val="00D26341"/>
    <w:rsid w:val="00D86BAF"/>
    <w:rsid w:val="00DF366D"/>
    <w:rsid w:val="00E072FE"/>
    <w:rsid w:val="00E921EB"/>
    <w:rsid w:val="00EB0901"/>
    <w:rsid w:val="00EE3444"/>
    <w:rsid w:val="00EF20D9"/>
    <w:rsid w:val="00F02216"/>
    <w:rsid w:val="00F201EE"/>
    <w:rsid w:val="00F22401"/>
    <w:rsid w:val="00F41E0D"/>
    <w:rsid w:val="00F57D79"/>
    <w:rsid w:val="00F61D6C"/>
    <w:rsid w:val="00F91E3D"/>
    <w:rsid w:val="00FD486D"/>
    <w:rsid w:val="00FE0C0F"/>
    <w:rsid w:val="00FF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44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4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644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464428"/>
    <w:pPr>
      <w:suppressAutoHyphens/>
      <w:ind w:firstLine="720"/>
      <w:jc w:val="both"/>
    </w:pPr>
    <w:rPr>
      <w:sz w:val="28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46442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464428"/>
    <w:pPr>
      <w:suppressAutoHyphens/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44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a"/>
    <w:uiPriority w:val="99"/>
    <w:rsid w:val="00464428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464428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464428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rFonts w:eastAsiaTheme="minorEastAsia"/>
    </w:rPr>
  </w:style>
  <w:style w:type="paragraph" w:customStyle="1" w:styleId="ConsPlusNormal">
    <w:name w:val="ConsPlusNormal"/>
    <w:rsid w:val="00CA3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CA3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CA31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2">
    <w:name w:val="Font Style32"/>
    <w:basedOn w:val="a0"/>
    <w:uiPriority w:val="99"/>
    <w:rsid w:val="00084AD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84AD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Calibri" w:eastAsiaTheme="minorEastAsia" w:hAnsi="Calibr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3B1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F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rsid w:val="00AC1F6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19</Pages>
  <Words>7911</Words>
  <Characters>45093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30</cp:revision>
  <cp:lastPrinted>2015-02-11T14:49:00Z</cp:lastPrinted>
  <dcterms:created xsi:type="dcterms:W3CDTF">2015-01-15T13:46:00Z</dcterms:created>
  <dcterms:modified xsi:type="dcterms:W3CDTF">2015-04-27T08:44:00Z</dcterms:modified>
</cp:coreProperties>
</file>