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47" w:rsidRDefault="00111B47" w:rsidP="00786238">
      <w:pPr>
        <w:rPr>
          <w:b/>
          <w:bCs/>
          <w:sz w:val="28"/>
          <w:szCs w:val="28"/>
        </w:rPr>
      </w:pPr>
    </w:p>
    <w:p w:rsidR="00111B47" w:rsidRDefault="00111B47" w:rsidP="00786238">
      <w:pPr>
        <w:rPr>
          <w:b/>
          <w:bCs/>
          <w:sz w:val="28"/>
          <w:szCs w:val="28"/>
        </w:rPr>
      </w:pPr>
    </w:p>
    <w:p w:rsidR="00C04705" w:rsidRDefault="00C04705" w:rsidP="00C04705">
      <w:pPr>
        <w:rPr>
          <w:b/>
          <w:bCs/>
        </w:rPr>
      </w:pPr>
    </w:p>
    <w:p w:rsidR="00C04705" w:rsidRDefault="0031551D" w:rsidP="00C04705">
      <w:pPr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Ncy;&amp;acy;&amp;shcy; &amp;gcy;&amp;iecy;&amp;rcy;&amp;bcy;, &amp;gcy;&amp;ocy;&amp;scy;&amp;pcy;&amp;ocy;&amp;dcy;&amp;acy;!" style="position:absolute;margin-left:198.45pt;margin-top:-27.7pt;width:46.5pt;height:55pt;z-index:251657728;visibility:visible">
            <v:imagedata r:id="rId8" o:title="&amp;Ncy;&amp;acy;&amp;shcy; &amp;gcy;&amp;iecy;&amp;rcy;&amp;bcy;, &amp;gcy;&amp;ocy;&amp;scy;&amp;pcy;&amp;ocy;&amp;dcy;&amp;acy;!" grayscale="t"/>
            <w10:wrap type="square"/>
          </v:shape>
        </w:pict>
      </w:r>
    </w:p>
    <w:p w:rsidR="00C04705" w:rsidRDefault="00C04705" w:rsidP="00C04705">
      <w:pPr>
        <w:tabs>
          <w:tab w:val="left" w:pos="709"/>
        </w:tabs>
        <w:rPr>
          <w:b/>
          <w:bCs/>
        </w:rPr>
      </w:pPr>
    </w:p>
    <w:p w:rsidR="00C04705" w:rsidRDefault="00C04705" w:rsidP="00C04705">
      <w:pPr>
        <w:tabs>
          <w:tab w:val="left" w:pos="709"/>
        </w:tabs>
        <w:rPr>
          <w:b/>
          <w:bCs/>
        </w:rPr>
      </w:pPr>
    </w:p>
    <w:p w:rsidR="00C04705" w:rsidRPr="00C04705" w:rsidRDefault="00C04705" w:rsidP="00C04705">
      <w:pPr>
        <w:tabs>
          <w:tab w:val="left" w:pos="709"/>
        </w:tabs>
        <w:rPr>
          <w:b/>
          <w:bCs/>
          <w:sz w:val="28"/>
          <w:szCs w:val="28"/>
        </w:rPr>
      </w:pPr>
      <w:r w:rsidRPr="00C04705">
        <w:rPr>
          <w:b/>
          <w:bCs/>
          <w:sz w:val="28"/>
          <w:szCs w:val="28"/>
        </w:rPr>
        <w:t xml:space="preserve">Контрольно-счетная  Палата   </w:t>
      </w:r>
      <w:proofErr w:type="spellStart"/>
      <w:r w:rsidRPr="00C04705">
        <w:rPr>
          <w:b/>
          <w:bCs/>
          <w:sz w:val="28"/>
          <w:szCs w:val="28"/>
        </w:rPr>
        <w:t>Поддорского</w:t>
      </w:r>
      <w:proofErr w:type="spellEnd"/>
      <w:r w:rsidRPr="00C04705">
        <w:rPr>
          <w:b/>
          <w:bCs/>
          <w:sz w:val="28"/>
          <w:szCs w:val="28"/>
        </w:rPr>
        <w:t xml:space="preserve"> муниципального района</w:t>
      </w:r>
    </w:p>
    <w:p w:rsidR="00111B47" w:rsidRPr="007031D0" w:rsidRDefault="00111B47" w:rsidP="00786238">
      <w:pPr>
        <w:rPr>
          <w:sz w:val="20"/>
        </w:rPr>
      </w:pPr>
      <w:r>
        <w:rPr>
          <w:sz w:val="20"/>
        </w:rPr>
        <w:t xml:space="preserve">175260 Новгородская область, </w:t>
      </w:r>
      <w:proofErr w:type="spellStart"/>
      <w:r>
        <w:rPr>
          <w:sz w:val="20"/>
        </w:rPr>
        <w:t>Поддорского</w:t>
      </w:r>
      <w:proofErr w:type="spellEnd"/>
      <w:r>
        <w:rPr>
          <w:sz w:val="20"/>
        </w:rPr>
        <w:t xml:space="preserve"> района, село Поддорье, улица Октябрьская, дом 26 </w:t>
      </w:r>
      <w:r w:rsidRPr="007031D0">
        <w:rPr>
          <w:sz w:val="20"/>
        </w:rPr>
        <w:t xml:space="preserve">тел. </w:t>
      </w:r>
      <w:r>
        <w:rPr>
          <w:sz w:val="20"/>
        </w:rPr>
        <w:t>8 816 58 71</w:t>
      </w:r>
      <w:r w:rsidRPr="007031D0">
        <w:rPr>
          <w:sz w:val="20"/>
        </w:rPr>
        <w:t>-4</w:t>
      </w:r>
      <w:r>
        <w:rPr>
          <w:sz w:val="20"/>
        </w:rPr>
        <w:t>18</w:t>
      </w:r>
      <w:r w:rsidRPr="007031D0">
        <w:rPr>
          <w:sz w:val="20"/>
        </w:rPr>
        <w:t>, т/факс</w:t>
      </w:r>
      <w:r>
        <w:t>71</w:t>
      </w:r>
      <w:r w:rsidRPr="007031D0">
        <w:rPr>
          <w:sz w:val="20"/>
        </w:rPr>
        <w:t>-</w:t>
      </w:r>
      <w:r>
        <w:rPr>
          <w:sz w:val="20"/>
        </w:rPr>
        <w:t>418</w:t>
      </w:r>
    </w:p>
    <w:p w:rsidR="00111B47" w:rsidRPr="007C664B" w:rsidRDefault="00111B47" w:rsidP="00786238">
      <w:pPr>
        <w:shd w:val="clear" w:color="auto" w:fill="FFFFFF"/>
        <w:tabs>
          <w:tab w:val="left" w:pos="5914"/>
        </w:tabs>
        <w:rPr>
          <w:b/>
          <w:sz w:val="28"/>
          <w:szCs w:val="28"/>
          <w:lang w:val="en-US"/>
        </w:rPr>
      </w:pPr>
      <w:r w:rsidRPr="00FE71F5">
        <w:rPr>
          <w:b/>
          <w:sz w:val="18"/>
          <w:szCs w:val="18"/>
          <w:u w:val="single"/>
          <w:lang w:val="en-US"/>
        </w:rPr>
        <w:t>E- mail: ksp.pod2012@yandex.ru_</w:t>
      </w:r>
      <w:r w:rsidRPr="007C664B">
        <w:rPr>
          <w:b/>
          <w:sz w:val="18"/>
          <w:szCs w:val="18"/>
          <w:u w:val="single"/>
          <w:lang w:val="en-US"/>
        </w:rPr>
        <w:t>_________________________________________________________________</w:t>
      </w:r>
      <w:r w:rsidRPr="00FE71F5">
        <w:rPr>
          <w:b/>
          <w:sz w:val="18"/>
          <w:szCs w:val="18"/>
          <w:u w:val="single"/>
          <w:lang w:val="en-US"/>
        </w:rPr>
        <w:t>_</w:t>
      </w:r>
    </w:p>
    <w:p w:rsidR="00111B47" w:rsidRPr="0018130F" w:rsidRDefault="00111B47" w:rsidP="00FE3F84">
      <w:pPr>
        <w:ind w:left="7080" w:right="-309"/>
        <w:rPr>
          <w:lang w:val="en-US"/>
        </w:rPr>
      </w:pPr>
    </w:p>
    <w:tbl>
      <w:tblPr>
        <w:tblW w:w="5000" w:type="pct"/>
        <w:tblLook w:val="0000"/>
      </w:tblPr>
      <w:tblGrid>
        <w:gridCol w:w="4399"/>
        <w:gridCol w:w="5173"/>
      </w:tblGrid>
      <w:tr w:rsidR="00111B47" w:rsidRPr="007031D0" w:rsidTr="0091601B">
        <w:tc>
          <w:tcPr>
            <w:tcW w:w="2298" w:type="pct"/>
          </w:tcPr>
          <w:p w:rsidR="00111B47" w:rsidRPr="00E04F83" w:rsidRDefault="00111B47" w:rsidP="0091601B">
            <w:pPr>
              <w:rPr>
                <w:lang w:val="en-US"/>
              </w:rPr>
            </w:pPr>
          </w:p>
          <w:p w:rsidR="00111B47" w:rsidRPr="007031D0" w:rsidRDefault="00111B47" w:rsidP="00E646DE">
            <w:pPr>
              <w:rPr>
                <w:b/>
                <w:szCs w:val="28"/>
              </w:rPr>
            </w:pPr>
            <w:r w:rsidRPr="00727AC4">
              <w:rPr>
                <w:sz w:val="22"/>
              </w:rPr>
              <w:t>от</w:t>
            </w:r>
            <w:r w:rsidRPr="00727AC4">
              <w:rPr>
                <w:sz w:val="22"/>
                <w:lang w:val="en-US"/>
              </w:rPr>
              <w:t xml:space="preserve">  </w:t>
            </w:r>
            <w:r w:rsidR="00E646DE">
              <w:rPr>
                <w:sz w:val="22"/>
              </w:rPr>
              <w:t>14</w:t>
            </w:r>
            <w:r>
              <w:rPr>
                <w:sz w:val="22"/>
              </w:rPr>
              <w:t>.04.202</w:t>
            </w:r>
            <w:r w:rsidR="00E646DE">
              <w:rPr>
                <w:sz w:val="22"/>
              </w:rPr>
              <w:t>2</w:t>
            </w:r>
            <w:r w:rsidRPr="00F4525F">
              <w:rPr>
                <w:sz w:val="22"/>
                <w:lang w:val="en-US"/>
              </w:rPr>
              <w:t xml:space="preserve">       </w:t>
            </w:r>
          </w:p>
        </w:tc>
        <w:tc>
          <w:tcPr>
            <w:tcW w:w="2702" w:type="pct"/>
          </w:tcPr>
          <w:p w:rsidR="00111B47" w:rsidRDefault="00111B47" w:rsidP="0091601B">
            <w:pPr>
              <w:jc w:val="center"/>
              <w:rPr>
                <w:b/>
              </w:rPr>
            </w:pPr>
            <w:r w:rsidRPr="00FE71F5">
              <w:rPr>
                <w:b/>
              </w:rPr>
              <w:t xml:space="preserve"> </w:t>
            </w:r>
            <w:r>
              <w:rPr>
                <w:b/>
              </w:rPr>
              <w:t>Председателю Думы</w:t>
            </w:r>
          </w:p>
          <w:p w:rsidR="00111B47" w:rsidRDefault="00111B47" w:rsidP="009160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Поддорского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  <w:p w:rsidR="00111B47" w:rsidRDefault="00111B47" w:rsidP="009160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Крутовой</w:t>
            </w:r>
            <w:proofErr w:type="spellEnd"/>
            <w:r>
              <w:rPr>
                <w:b/>
              </w:rPr>
              <w:t xml:space="preserve"> Т.Н.</w:t>
            </w:r>
          </w:p>
          <w:p w:rsidR="00111B47" w:rsidRDefault="00111B47" w:rsidP="0091601B">
            <w:pPr>
              <w:jc w:val="center"/>
              <w:rPr>
                <w:b/>
              </w:rPr>
            </w:pPr>
            <w:r w:rsidRPr="00FE71F5">
              <w:rPr>
                <w:b/>
              </w:rPr>
              <w:t xml:space="preserve"> </w:t>
            </w:r>
            <w:r>
              <w:rPr>
                <w:b/>
              </w:rPr>
              <w:t xml:space="preserve">Главе </w:t>
            </w:r>
            <w:proofErr w:type="spellStart"/>
            <w:r>
              <w:rPr>
                <w:b/>
              </w:rPr>
              <w:t>Поддорского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</w:p>
          <w:p w:rsidR="00111B47" w:rsidRPr="007031D0" w:rsidRDefault="00111B47" w:rsidP="00DE1A9A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>района Паниной Е.В.</w:t>
            </w:r>
          </w:p>
        </w:tc>
      </w:tr>
    </w:tbl>
    <w:p w:rsidR="00111B47" w:rsidRPr="0091601B" w:rsidRDefault="00111B47" w:rsidP="00FE3F84">
      <w:pPr>
        <w:ind w:left="7080" w:right="-309"/>
      </w:pPr>
    </w:p>
    <w:p w:rsidR="00111B47" w:rsidRPr="0091601B" w:rsidRDefault="00111B47" w:rsidP="00FE3F84">
      <w:pPr>
        <w:pStyle w:val="1"/>
        <w:ind w:right="-309" w:firstLine="0"/>
        <w:jc w:val="center"/>
        <w:rPr>
          <w:b/>
          <w:sz w:val="28"/>
        </w:rPr>
      </w:pPr>
      <w:r w:rsidRPr="00E564BE">
        <w:rPr>
          <w:b/>
          <w:sz w:val="28"/>
        </w:rPr>
        <w:t>Заключение</w:t>
      </w:r>
      <w:r w:rsidRPr="0018130F">
        <w:rPr>
          <w:b/>
          <w:sz w:val="28"/>
        </w:rPr>
        <w:t xml:space="preserve"> </w:t>
      </w:r>
      <w:r>
        <w:rPr>
          <w:b/>
          <w:sz w:val="28"/>
        </w:rPr>
        <w:t xml:space="preserve">№ </w:t>
      </w:r>
      <w:r w:rsidR="00FE1507">
        <w:rPr>
          <w:b/>
          <w:sz w:val="28"/>
        </w:rPr>
        <w:t>19</w:t>
      </w:r>
    </w:p>
    <w:p w:rsidR="00111B47" w:rsidRPr="0091601B" w:rsidRDefault="00111B47" w:rsidP="00FE3F84">
      <w:pPr>
        <w:pStyle w:val="2"/>
        <w:ind w:right="-309" w:firstLine="0"/>
        <w:rPr>
          <w:szCs w:val="26"/>
        </w:rPr>
      </w:pPr>
      <w:r w:rsidRPr="0091601B">
        <w:rPr>
          <w:szCs w:val="26"/>
        </w:rPr>
        <w:t>на отчет об исполнении  бюджета муниципального района за 20</w:t>
      </w:r>
      <w:r w:rsidR="005226C0">
        <w:rPr>
          <w:szCs w:val="26"/>
        </w:rPr>
        <w:t>2</w:t>
      </w:r>
      <w:r w:rsidR="00E646DE">
        <w:rPr>
          <w:szCs w:val="26"/>
        </w:rPr>
        <w:t>1</w:t>
      </w:r>
      <w:r w:rsidRPr="0091601B">
        <w:rPr>
          <w:szCs w:val="26"/>
        </w:rPr>
        <w:t xml:space="preserve"> год</w:t>
      </w:r>
    </w:p>
    <w:p w:rsidR="00111B47" w:rsidRPr="0091601B" w:rsidRDefault="00111B47" w:rsidP="00FE3F84">
      <w:pPr>
        <w:pStyle w:val="2"/>
        <w:ind w:right="-309" w:firstLine="0"/>
        <w:rPr>
          <w:szCs w:val="26"/>
        </w:rPr>
      </w:pPr>
    </w:p>
    <w:p w:rsidR="00111B47" w:rsidRPr="00D267EF" w:rsidRDefault="00111B47" w:rsidP="00786238">
      <w:pPr>
        <w:ind w:firstLine="832"/>
        <w:jc w:val="both"/>
      </w:pPr>
      <w:r>
        <w:t>З</w:t>
      </w:r>
      <w:r w:rsidRPr="00D267EF">
        <w:t xml:space="preserve">аключение на отчет об исполнении бюджета </w:t>
      </w:r>
      <w:proofErr w:type="spellStart"/>
      <w:r w:rsidRPr="00D267EF">
        <w:t>Поддорского</w:t>
      </w:r>
      <w:proofErr w:type="spellEnd"/>
      <w:r w:rsidRPr="00D267EF">
        <w:t xml:space="preserve"> муниципального района за 20</w:t>
      </w:r>
      <w:r w:rsidR="005226C0">
        <w:t>2</w:t>
      </w:r>
      <w:r w:rsidR="00E646DE">
        <w:t>1</w:t>
      </w:r>
      <w:r w:rsidRPr="00D267EF">
        <w:t xml:space="preserve"> год 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Pr="00D267EF">
        <w:t>Поддорского</w:t>
      </w:r>
      <w:proofErr w:type="spellEnd"/>
      <w:r w:rsidRPr="00D267EF">
        <w:t xml:space="preserve"> муниципального </w:t>
      </w:r>
      <w:proofErr w:type="gramStart"/>
      <w:r w:rsidRPr="00D267EF">
        <w:t xml:space="preserve">района, утвержденным решением Думы </w:t>
      </w:r>
      <w:proofErr w:type="spellStart"/>
      <w:r w:rsidRPr="00D267EF">
        <w:t>Поддорского</w:t>
      </w:r>
      <w:proofErr w:type="spellEnd"/>
      <w:r w:rsidRPr="00D267EF">
        <w:t xml:space="preserve"> муниципального района от 02.12.2011г. № 469, Положением о бюджетном процессе в </w:t>
      </w:r>
      <w:proofErr w:type="spellStart"/>
      <w:r w:rsidRPr="00D267EF">
        <w:t>Поддорском</w:t>
      </w:r>
      <w:proofErr w:type="spellEnd"/>
      <w:r w:rsidRPr="00D267EF">
        <w:t xml:space="preserve"> муниципальном районе, утвержденным решением Думы </w:t>
      </w:r>
      <w:proofErr w:type="spellStart"/>
      <w:r w:rsidRPr="00D267EF">
        <w:t>Поддорского</w:t>
      </w:r>
      <w:proofErr w:type="spellEnd"/>
      <w:r w:rsidRPr="00D267EF">
        <w:t xml:space="preserve"> муниципального района от 26.12.2011г. № 472 с учетом последующих дополнений и изменений,  на основании данных годового отчета об исполнении  бюджета </w:t>
      </w:r>
      <w:proofErr w:type="spellStart"/>
      <w:r w:rsidRPr="00D267EF">
        <w:t>Поддорского</w:t>
      </w:r>
      <w:proofErr w:type="spellEnd"/>
      <w:r w:rsidRPr="00D267EF">
        <w:t xml:space="preserve"> муниципального района и результатов внешней проверки бюджетной отчетности главных распорядителей бюджетных средств и  главных администраторов доходов</w:t>
      </w:r>
      <w:proofErr w:type="gramEnd"/>
      <w:r w:rsidRPr="00D267EF">
        <w:t xml:space="preserve"> бюджета.</w:t>
      </w:r>
    </w:p>
    <w:p w:rsidR="00111B47" w:rsidRPr="00D267EF" w:rsidRDefault="00111B47" w:rsidP="00786238">
      <w:pPr>
        <w:jc w:val="both"/>
      </w:pPr>
      <w:r w:rsidRPr="00D267EF">
        <w:t xml:space="preserve">         При подготовке заключения использованы данные статистической и бюджетной отчетности, результаты проведенных контрольных мероприятий за отчетный период, иные материалы, представленные по запросу Контрольно-счетной палаты </w:t>
      </w:r>
      <w:proofErr w:type="spellStart"/>
      <w:r w:rsidRPr="00D267EF">
        <w:t>Поддорского</w:t>
      </w:r>
      <w:proofErr w:type="spellEnd"/>
      <w:r w:rsidRPr="00D267EF">
        <w:t xml:space="preserve"> муниципального района (далее – Контрольно-счетная палата), а также проекта решения Думы </w:t>
      </w:r>
      <w:proofErr w:type="spellStart"/>
      <w:r w:rsidRPr="00D267EF">
        <w:t>Поддорского</w:t>
      </w:r>
      <w:proofErr w:type="spellEnd"/>
      <w:r w:rsidRPr="00D267EF">
        <w:t xml:space="preserve"> муниципального района «Об утверждении отчета об исполнении бюджета </w:t>
      </w:r>
      <w:proofErr w:type="spellStart"/>
      <w:r w:rsidRPr="00D267EF">
        <w:t>Поддорского</w:t>
      </w:r>
      <w:proofErr w:type="spellEnd"/>
      <w:r w:rsidRPr="00D267EF">
        <w:t xml:space="preserve"> муниципального района за 20</w:t>
      </w:r>
      <w:r w:rsidR="005226C0">
        <w:t>2</w:t>
      </w:r>
      <w:r w:rsidR="00E646DE">
        <w:t>1</w:t>
      </w:r>
      <w:r w:rsidRPr="00D267EF">
        <w:t xml:space="preserve"> год.</w:t>
      </w:r>
    </w:p>
    <w:p w:rsidR="00111B47" w:rsidRDefault="00111B47" w:rsidP="00FE3F84">
      <w:pPr>
        <w:pStyle w:val="2"/>
        <w:ind w:right="-309" w:firstLine="720"/>
        <w:jc w:val="both"/>
        <w:rPr>
          <w:b w:val="0"/>
          <w:sz w:val="28"/>
          <w:szCs w:val="28"/>
        </w:rPr>
      </w:pPr>
    </w:p>
    <w:p w:rsidR="00111B47" w:rsidRDefault="00111B47" w:rsidP="00FE3F84">
      <w:pPr>
        <w:pStyle w:val="1"/>
        <w:ind w:right="-309" w:firstLine="0"/>
        <w:jc w:val="center"/>
        <w:rPr>
          <w:b/>
          <w:sz w:val="24"/>
          <w:szCs w:val="24"/>
        </w:rPr>
      </w:pPr>
      <w:r w:rsidRPr="0042244D">
        <w:rPr>
          <w:b/>
          <w:sz w:val="24"/>
          <w:szCs w:val="24"/>
        </w:rPr>
        <w:t>Общие положения</w:t>
      </w:r>
    </w:p>
    <w:p w:rsidR="00A53265" w:rsidRPr="00A53265" w:rsidRDefault="00A53265" w:rsidP="00A53265"/>
    <w:p w:rsidR="00111B47" w:rsidRPr="00DF64FC" w:rsidRDefault="00111B47" w:rsidP="00FE3F84">
      <w:pPr>
        <w:ind w:right="-309" w:firstLine="720"/>
        <w:jc w:val="both"/>
        <w:rPr>
          <w:bCs/>
        </w:rPr>
      </w:pPr>
      <w:proofErr w:type="gramStart"/>
      <w:r w:rsidRPr="00DF64FC">
        <w:rPr>
          <w:bCs/>
        </w:rPr>
        <w:t>Отчет об исполнении бюджета за 20</w:t>
      </w:r>
      <w:r w:rsidR="005226C0">
        <w:rPr>
          <w:bCs/>
        </w:rPr>
        <w:t>2</w:t>
      </w:r>
      <w:r w:rsidR="00E646DE">
        <w:rPr>
          <w:bCs/>
        </w:rPr>
        <w:t>1</w:t>
      </w:r>
      <w:r w:rsidRPr="00DF64FC">
        <w:rPr>
          <w:bCs/>
        </w:rPr>
        <w:t xml:space="preserve"> год (далее – годовой отчет) и проект решения Думы </w:t>
      </w:r>
      <w:proofErr w:type="spellStart"/>
      <w:r w:rsidRPr="00DF64FC">
        <w:rPr>
          <w:bCs/>
        </w:rPr>
        <w:t>Поддорского</w:t>
      </w:r>
      <w:proofErr w:type="spellEnd"/>
      <w:r w:rsidRPr="00DF64FC">
        <w:rPr>
          <w:bCs/>
        </w:rPr>
        <w:t xml:space="preserve"> муниципального района «Об исполнении  бюджета муниципального район за 20</w:t>
      </w:r>
      <w:r w:rsidR="005226C0">
        <w:rPr>
          <w:bCs/>
        </w:rPr>
        <w:t>2</w:t>
      </w:r>
      <w:r w:rsidR="00E646DE">
        <w:rPr>
          <w:bCs/>
        </w:rPr>
        <w:t>1</w:t>
      </w:r>
      <w:r w:rsidRPr="00DF64FC">
        <w:rPr>
          <w:bCs/>
        </w:rPr>
        <w:t xml:space="preserve"> год» (далее - проект </w:t>
      </w:r>
      <w:r>
        <w:rPr>
          <w:bCs/>
        </w:rPr>
        <w:t>решения</w:t>
      </w:r>
      <w:r w:rsidRPr="00DF64FC">
        <w:rPr>
          <w:bCs/>
        </w:rPr>
        <w:t>), иные документы, подлежащие представлению одновременно с годовым отчетом,</w:t>
      </w:r>
      <w:r w:rsidRPr="00DF64FC">
        <w:t xml:space="preserve"> направлены Комитетом финансов Администрации </w:t>
      </w:r>
      <w:proofErr w:type="spellStart"/>
      <w:r w:rsidRPr="00DF64FC">
        <w:t>Поддорского</w:t>
      </w:r>
      <w:proofErr w:type="spellEnd"/>
      <w:r w:rsidRPr="00DF64FC">
        <w:t xml:space="preserve"> муниципального района</w:t>
      </w:r>
      <w:r w:rsidRPr="00DF64FC">
        <w:rPr>
          <w:bCs/>
        </w:rPr>
        <w:t xml:space="preserve"> в  Контрольно-счетную Палату </w:t>
      </w:r>
      <w:proofErr w:type="spellStart"/>
      <w:r w:rsidRPr="00DF64FC">
        <w:rPr>
          <w:bCs/>
        </w:rPr>
        <w:t>Поддорского</w:t>
      </w:r>
      <w:proofErr w:type="spellEnd"/>
      <w:r w:rsidRPr="00DF64FC">
        <w:rPr>
          <w:bCs/>
        </w:rPr>
        <w:t xml:space="preserve"> муниципального района своевременно и </w:t>
      </w:r>
      <w:r w:rsidRPr="00DF64FC">
        <w:t>отвечают требованиям бюджетного законодательства Российской Федерации</w:t>
      </w:r>
      <w:r>
        <w:t>.</w:t>
      </w:r>
      <w:proofErr w:type="gramEnd"/>
    </w:p>
    <w:p w:rsidR="00111B47" w:rsidRPr="00DF64FC" w:rsidRDefault="00111B47" w:rsidP="00FE3F84">
      <w:pPr>
        <w:pStyle w:val="2"/>
        <w:ind w:right="-309" w:firstLine="720"/>
        <w:jc w:val="both"/>
        <w:rPr>
          <w:b w:val="0"/>
          <w:sz w:val="24"/>
          <w:szCs w:val="24"/>
        </w:rPr>
      </w:pPr>
      <w:r w:rsidRPr="00DF64FC">
        <w:rPr>
          <w:b w:val="0"/>
          <w:sz w:val="24"/>
          <w:szCs w:val="24"/>
        </w:rPr>
        <w:t xml:space="preserve">Настоящее заключение подготовлено на основании представленных документов и материалов, а также результатов проведенных Контрольно-счетной Палатой внешних </w:t>
      </w:r>
      <w:proofErr w:type="gramStart"/>
      <w:r w:rsidRPr="00DF64FC">
        <w:rPr>
          <w:b w:val="0"/>
          <w:sz w:val="24"/>
          <w:szCs w:val="24"/>
        </w:rPr>
        <w:t>проверок годовой бюджетной отчетности главных администраторов средств бюджета муниципального района</w:t>
      </w:r>
      <w:proofErr w:type="gramEnd"/>
      <w:r w:rsidRPr="00DF64FC">
        <w:rPr>
          <w:b w:val="0"/>
          <w:sz w:val="24"/>
          <w:szCs w:val="24"/>
        </w:rPr>
        <w:t xml:space="preserve"> и иных материалов.</w:t>
      </w:r>
    </w:p>
    <w:p w:rsidR="00111B47" w:rsidRPr="00DF64FC" w:rsidRDefault="00111B47" w:rsidP="00FE3F84">
      <w:pPr>
        <w:ind w:right="-309"/>
        <w:jc w:val="center"/>
        <w:rPr>
          <w:b/>
        </w:rPr>
      </w:pPr>
    </w:p>
    <w:p w:rsidR="00A53265" w:rsidRDefault="00A53265" w:rsidP="00FE3F84">
      <w:pPr>
        <w:ind w:right="-309"/>
        <w:jc w:val="center"/>
        <w:rPr>
          <w:b/>
        </w:rPr>
      </w:pPr>
    </w:p>
    <w:p w:rsidR="00111B47" w:rsidRPr="0042244D" w:rsidRDefault="00111B47" w:rsidP="00FE3F84">
      <w:pPr>
        <w:ind w:right="-309"/>
        <w:jc w:val="center"/>
        <w:rPr>
          <w:b/>
        </w:rPr>
      </w:pPr>
      <w:r w:rsidRPr="0042244D">
        <w:rPr>
          <w:b/>
        </w:rPr>
        <w:lastRenderedPageBreak/>
        <w:t>Основные показатели исполнения  бюджета муниципального района</w:t>
      </w:r>
    </w:p>
    <w:p w:rsidR="00111B47" w:rsidRDefault="00111B47" w:rsidP="00B20CF2">
      <w:pPr>
        <w:pStyle w:val="a6"/>
        <w:spacing w:after="0"/>
        <w:ind w:left="0" w:right="-309" w:firstLine="720"/>
        <w:jc w:val="both"/>
      </w:pPr>
      <w:r w:rsidRPr="00DF64FC">
        <w:t>Основными характеристиками  бюджета муниципального района являются общий объем доходов  бюджета муниципального района, общий объем расходов бюджета муниципального района, дефицит (</w:t>
      </w:r>
      <w:proofErr w:type="spellStart"/>
      <w:r w:rsidRPr="00DF64FC">
        <w:t>профицит</w:t>
      </w:r>
      <w:proofErr w:type="spellEnd"/>
      <w:r w:rsidRPr="00DF64FC">
        <w:t>)  бюджета муниципального района. Выполнение данных показателей в отчетном периоде представлено в таблице 1.</w:t>
      </w:r>
    </w:p>
    <w:p w:rsidR="00111B47" w:rsidRPr="002C4000" w:rsidRDefault="00111B47" w:rsidP="00F05623">
      <w:pPr>
        <w:pStyle w:val="a6"/>
        <w:spacing w:after="0"/>
        <w:ind w:left="0" w:right="-309"/>
        <w:jc w:val="right"/>
        <w:rPr>
          <w:sz w:val="28"/>
          <w:szCs w:val="28"/>
        </w:rPr>
      </w:pPr>
      <w:r w:rsidRPr="00DF64FC">
        <w:rPr>
          <w:sz w:val="22"/>
          <w:szCs w:val="22"/>
        </w:rPr>
        <w:t xml:space="preserve">                                                                                          </w:t>
      </w:r>
      <w:r w:rsidR="005226C0">
        <w:rPr>
          <w:sz w:val="22"/>
          <w:szCs w:val="22"/>
        </w:rPr>
        <w:t>Таблица 1,</w:t>
      </w:r>
      <w:r w:rsidRPr="00DF64FC">
        <w:rPr>
          <w:sz w:val="22"/>
          <w:szCs w:val="22"/>
        </w:rPr>
        <w:t xml:space="preserve">   </w:t>
      </w:r>
      <w:r w:rsidRPr="00493280">
        <w:t xml:space="preserve">рублей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984"/>
        <w:gridCol w:w="2127"/>
        <w:gridCol w:w="1842"/>
        <w:gridCol w:w="1843"/>
      </w:tblGrid>
      <w:tr w:rsidR="00111B47" w:rsidTr="00786238">
        <w:tc>
          <w:tcPr>
            <w:tcW w:w="1985" w:type="dxa"/>
          </w:tcPr>
          <w:p w:rsidR="00111B47" w:rsidRDefault="00111B47" w:rsidP="00786238">
            <w:pPr>
              <w:ind w:right="-309"/>
              <w:jc w:val="center"/>
            </w:pPr>
            <w:r>
              <w:t>Наименование</w:t>
            </w:r>
          </w:p>
          <w:p w:rsidR="00111B47" w:rsidRDefault="00111B47" w:rsidP="00786238">
            <w:pPr>
              <w:jc w:val="center"/>
            </w:pPr>
            <w:r>
              <w:t>показателя</w:t>
            </w:r>
          </w:p>
        </w:tc>
        <w:tc>
          <w:tcPr>
            <w:tcW w:w="1984" w:type="dxa"/>
          </w:tcPr>
          <w:p w:rsidR="00111B47" w:rsidRPr="00B20CF2" w:rsidRDefault="00111B47" w:rsidP="00786238">
            <w:pPr>
              <w:ind w:left="-108" w:right="-14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 xml:space="preserve">Утверждено законом </w:t>
            </w:r>
          </w:p>
          <w:p w:rsidR="00111B47" w:rsidRPr="00B20CF2" w:rsidRDefault="00111B47" w:rsidP="00786238">
            <w:pPr>
              <w:ind w:left="-108" w:right="-14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>о бюджете (первоначально)</w:t>
            </w:r>
          </w:p>
        </w:tc>
        <w:tc>
          <w:tcPr>
            <w:tcW w:w="2127" w:type="dxa"/>
          </w:tcPr>
          <w:p w:rsidR="00111B47" w:rsidRPr="00B20CF2" w:rsidRDefault="00111B47" w:rsidP="007862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 xml:space="preserve">Утверждено законом </w:t>
            </w:r>
          </w:p>
          <w:p w:rsidR="00111B47" w:rsidRPr="00B20CF2" w:rsidRDefault="00111B47" w:rsidP="007862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>о бюджете</w:t>
            </w:r>
          </w:p>
          <w:p w:rsidR="00111B47" w:rsidRPr="00B20CF2" w:rsidRDefault="00111B47" w:rsidP="00786238">
            <w:pPr>
              <w:ind w:right="-108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>(с изменениями)</w:t>
            </w:r>
          </w:p>
        </w:tc>
        <w:tc>
          <w:tcPr>
            <w:tcW w:w="1842" w:type="dxa"/>
          </w:tcPr>
          <w:p w:rsidR="00111B47" w:rsidRPr="00B20CF2" w:rsidRDefault="00111B47" w:rsidP="00786238">
            <w:pPr>
              <w:ind w:left="-108" w:right="-309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>Утверждено  сводной бюджетной росписью</w:t>
            </w:r>
          </w:p>
        </w:tc>
        <w:tc>
          <w:tcPr>
            <w:tcW w:w="1843" w:type="dxa"/>
          </w:tcPr>
          <w:p w:rsidR="00111B47" w:rsidRPr="00B20CF2" w:rsidRDefault="00111B47" w:rsidP="00786238">
            <w:pPr>
              <w:pStyle w:val="a4"/>
              <w:ind w:left="-108" w:right="-309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>Исполнение</w:t>
            </w:r>
          </w:p>
        </w:tc>
      </w:tr>
      <w:tr w:rsidR="00E646DE" w:rsidTr="00786238">
        <w:trPr>
          <w:trHeight w:val="275"/>
        </w:trPr>
        <w:tc>
          <w:tcPr>
            <w:tcW w:w="1985" w:type="dxa"/>
          </w:tcPr>
          <w:p w:rsidR="00E646DE" w:rsidRDefault="00E646DE" w:rsidP="00786238">
            <w:pPr>
              <w:ind w:right="-309"/>
            </w:pPr>
            <w:r>
              <w:t>Доходы</w:t>
            </w:r>
          </w:p>
        </w:tc>
        <w:tc>
          <w:tcPr>
            <w:tcW w:w="1984" w:type="dxa"/>
          </w:tcPr>
          <w:p w:rsidR="00E646DE" w:rsidRPr="00BC4CD4" w:rsidRDefault="00E646DE" w:rsidP="00786238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146 957 528,48</w:t>
            </w:r>
          </w:p>
        </w:tc>
        <w:tc>
          <w:tcPr>
            <w:tcW w:w="2127" w:type="dxa"/>
          </w:tcPr>
          <w:p w:rsidR="00E646DE" w:rsidRPr="00BC4CD4" w:rsidRDefault="00E646DE" w:rsidP="00727865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178 805 176,49</w:t>
            </w:r>
          </w:p>
        </w:tc>
        <w:tc>
          <w:tcPr>
            <w:tcW w:w="1842" w:type="dxa"/>
          </w:tcPr>
          <w:p w:rsidR="00E646DE" w:rsidRPr="00BC4CD4" w:rsidRDefault="00E646DE" w:rsidP="00AA3650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178 805 176,49</w:t>
            </w:r>
          </w:p>
        </w:tc>
        <w:tc>
          <w:tcPr>
            <w:tcW w:w="1843" w:type="dxa"/>
          </w:tcPr>
          <w:p w:rsidR="00E646DE" w:rsidRPr="00BC4CD4" w:rsidRDefault="00E646DE" w:rsidP="00786238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166 681 321,44</w:t>
            </w:r>
          </w:p>
        </w:tc>
      </w:tr>
      <w:tr w:rsidR="00E646DE" w:rsidTr="00786238">
        <w:trPr>
          <w:trHeight w:val="215"/>
        </w:trPr>
        <w:tc>
          <w:tcPr>
            <w:tcW w:w="1985" w:type="dxa"/>
          </w:tcPr>
          <w:p w:rsidR="00E646DE" w:rsidRDefault="00E646DE" w:rsidP="00786238">
            <w:pPr>
              <w:ind w:right="-309"/>
            </w:pPr>
            <w:r>
              <w:t>Расходы</w:t>
            </w:r>
          </w:p>
        </w:tc>
        <w:tc>
          <w:tcPr>
            <w:tcW w:w="1984" w:type="dxa"/>
          </w:tcPr>
          <w:p w:rsidR="00E646DE" w:rsidRPr="00BC4CD4" w:rsidRDefault="00E646DE" w:rsidP="00A70EC8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146 957 528,48</w:t>
            </w:r>
          </w:p>
        </w:tc>
        <w:tc>
          <w:tcPr>
            <w:tcW w:w="2127" w:type="dxa"/>
          </w:tcPr>
          <w:p w:rsidR="00E646DE" w:rsidRPr="00BC4CD4" w:rsidRDefault="00E646DE" w:rsidP="00727865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185 006 420,04</w:t>
            </w:r>
          </w:p>
        </w:tc>
        <w:tc>
          <w:tcPr>
            <w:tcW w:w="1842" w:type="dxa"/>
          </w:tcPr>
          <w:p w:rsidR="00E646DE" w:rsidRPr="00BC4CD4" w:rsidRDefault="00E646DE" w:rsidP="00AA3650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185 006 420,04</w:t>
            </w:r>
          </w:p>
        </w:tc>
        <w:tc>
          <w:tcPr>
            <w:tcW w:w="1843" w:type="dxa"/>
          </w:tcPr>
          <w:p w:rsidR="00E646DE" w:rsidRPr="00BC4CD4" w:rsidRDefault="00E646DE" w:rsidP="00786238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165 200 253,46</w:t>
            </w:r>
          </w:p>
        </w:tc>
      </w:tr>
      <w:tr w:rsidR="00E646DE" w:rsidTr="00786238">
        <w:trPr>
          <w:trHeight w:val="132"/>
        </w:trPr>
        <w:tc>
          <w:tcPr>
            <w:tcW w:w="1985" w:type="dxa"/>
          </w:tcPr>
          <w:p w:rsidR="00E646DE" w:rsidRDefault="00E646DE" w:rsidP="00786238">
            <w:pPr>
              <w:ind w:right="-309"/>
            </w:pPr>
            <w:r>
              <w:t>Дефицит</w:t>
            </w:r>
            <w:proofErr w:type="gramStart"/>
            <w:r>
              <w:t xml:space="preserve"> (-), </w:t>
            </w:r>
            <w:proofErr w:type="spellStart"/>
            <w:proofErr w:type="gramEnd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1984" w:type="dxa"/>
          </w:tcPr>
          <w:p w:rsidR="00E646DE" w:rsidRPr="00BC4CD4" w:rsidRDefault="00E646DE" w:rsidP="00DF64FC">
            <w:pPr>
              <w:ind w:right="-309"/>
              <w:jc w:val="center"/>
              <w:rPr>
                <w:sz w:val="20"/>
                <w:szCs w:val="20"/>
              </w:rPr>
            </w:pPr>
            <w:r w:rsidRPr="00BC4CD4">
              <w:rPr>
                <w:sz w:val="20"/>
                <w:szCs w:val="20"/>
              </w:rPr>
              <w:t>0,00</w:t>
            </w:r>
          </w:p>
        </w:tc>
        <w:tc>
          <w:tcPr>
            <w:tcW w:w="2127" w:type="dxa"/>
          </w:tcPr>
          <w:p w:rsidR="00E646DE" w:rsidRPr="00BC4CD4" w:rsidRDefault="00E646DE" w:rsidP="00E646DE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-6 201 243,55</w:t>
            </w:r>
          </w:p>
        </w:tc>
        <w:tc>
          <w:tcPr>
            <w:tcW w:w="1842" w:type="dxa"/>
          </w:tcPr>
          <w:p w:rsidR="00E646DE" w:rsidRPr="00BC4CD4" w:rsidRDefault="00E646DE" w:rsidP="00AA3650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-6 201 243,55</w:t>
            </w:r>
          </w:p>
        </w:tc>
        <w:tc>
          <w:tcPr>
            <w:tcW w:w="1843" w:type="dxa"/>
          </w:tcPr>
          <w:p w:rsidR="00E646DE" w:rsidRPr="00BC4CD4" w:rsidRDefault="00E646DE" w:rsidP="00786238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1 481 067,98</w:t>
            </w:r>
          </w:p>
        </w:tc>
      </w:tr>
    </w:tbl>
    <w:p w:rsidR="00A53265" w:rsidRDefault="00111B47" w:rsidP="00F05623">
      <w:pPr>
        <w:pStyle w:val="a6"/>
        <w:spacing w:after="0"/>
        <w:ind w:left="0" w:right="-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11B47" w:rsidRDefault="00A53265" w:rsidP="00F05623">
      <w:pPr>
        <w:pStyle w:val="a6"/>
        <w:spacing w:after="0"/>
        <w:ind w:left="0" w:right="-309"/>
        <w:jc w:val="both"/>
      </w:pPr>
      <w:r>
        <w:rPr>
          <w:sz w:val="28"/>
          <w:szCs w:val="28"/>
        </w:rPr>
        <w:t xml:space="preserve">     </w:t>
      </w:r>
      <w:r w:rsidR="00111B47">
        <w:rPr>
          <w:sz w:val="28"/>
          <w:szCs w:val="28"/>
        </w:rPr>
        <w:t xml:space="preserve"> </w:t>
      </w:r>
      <w:r w:rsidR="00111B47">
        <w:t xml:space="preserve"> Р</w:t>
      </w:r>
      <w:r w:rsidR="00111B47" w:rsidRPr="005F60AD">
        <w:t xml:space="preserve">ешением Думы </w:t>
      </w:r>
      <w:proofErr w:type="spellStart"/>
      <w:r w:rsidR="00111B47" w:rsidRPr="005F60AD">
        <w:t>Поддорс</w:t>
      </w:r>
      <w:r w:rsidR="00111B47">
        <w:t>кого</w:t>
      </w:r>
      <w:proofErr w:type="spellEnd"/>
      <w:r w:rsidR="00111B47">
        <w:t xml:space="preserve"> муниципального района от 1</w:t>
      </w:r>
      <w:r w:rsidR="00E646DE">
        <w:t>6</w:t>
      </w:r>
      <w:r w:rsidR="00111B47" w:rsidRPr="005F60AD">
        <w:t>.12.20</w:t>
      </w:r>
      <w:r w:rsidR="00E646DE">
        <w:t>20</w:t>
      </w:r>
      <w:r w:rsidR="00111B47">
        <w:t xml:space="preserve">  № </w:t>
      </w:r>
      <w:r w:rsidR="00E646DE">
        <w:t>17</w:t>
      </w:r>
      <w:r w:rsidR="00111B47" w:rsidRPr="005F60AD">
        <w:t xml:space="preserve">  « О бюджете  муниц</w:t>
      </w:r>
      <w:r w:rsidR="00111B47">
        <w:t>ипального района на 20</w:t>
      </w:r>
      <w:r w:rsidR="00E646DE">
        <w:t>21</w:t>
      </w:r>
      <w:r w:rsidR="00111B47">
        <w:t xml:space="preserve"> год и на плановый период 20</w:t>
      </w:r>
      <w:r w:rsidR="00727865">
        <w:t>2</w:t>
      </w:r>
      <w:r w:rsidR="00E646DE">
        <w:t>2</w:t>
      </w:r>
      <w:r w:rsidR="00111B47">
        <w:t xml:space="preserve"> и 202</w:t>
      </w:r>
      <w:r w:rsidR="00E646DE">
        <w:t>3</w:t>
      </w:r>
      <w:r w:rsidR="00111B47">
        <w:t xml:space="preserve"> годов</w:t>
      </w:r>
      <w:r w:rsidR="00111B47" w:rsidRPr="005F60AD">
        <w:t>»</w:t>
      </w:r>
      <w:r w:rsidR="00111B47">
        <w:t xml:space="preserve"> бюджет по доходам</w:t>
      </w:r>
      <w:r w:rsidR="00111B47" w:rsidRPr="005F60AD">
        <w:t xml:space="preserve">   принят в сумме </w:t>
      </w:r>
      <w:r w:rsidR="00E646DE">
        <w:t>146 957 528,48</w:t>
      </w:r>
      <w:r w:rsidR="00111B47" w:rsidRPr="005F60AD">
        <w:t xml:space="preserve"> рубл</w:t>
      </w:r>
      <w:r w:rsidR="00FA0EDF">
        <w:t>ей</w:t>
      </w:r>
      <w:r w:rsidR="00111B47" w:rsidRPr="005F60AD">
        <w:t xml:space="preserve">  и расходам в сумме </w:t>
      </w:r>
      <w:r w:rsidR="00E646DE">
        <w:t>146 957 528,48</w:t>
      </w:r>
      <w:r w:rsidR="00FA0EDF" w:rsidRPr="005F60AD">
        <w:t xml:space="preserve"> рубл</w:t>
      </w:r>
      <w:r w:rsidR="00FA0EDF">
        <w:t>ей</w:t>
      </w:r>
      <w:r w:rsidR="00111B47" w:rsidRPr="005F60AD">
        <w:t xml:space="preserve">,  бюджет принят </w:t>
      </w:r>
      <w:r w:rsidR="00111B47">
        <w:t>без</w:t>
      </w:r>
      <w:r w:rsidR="00111B47" w:rsidRPr="005F60AD">
        <w:t xml:space="preserve"> дефицит</w:t>
      </w:r>
      <w:r w:rsidR="00111B47">
        <w:t>а</w:t>
      </w:r>
      <w:r w:rsidR="00111B47" w:rsidRPr="005F60AD">
        <w:t>.</w:t>
      </w:r>
    </w:p>
    <w:p w:rsidR="00111B47" w:rsidRPr="007F6806" w:rsidRDefault="00111B47" w:rsidP="007F6806">
      <w:pPr>
        <w:pStyle w:val="af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F6806">
        <w:rPr>
          <w:rFonts w:ascii="Times New Roman" w:hAnsi="Times New Roman"/>
          <w:sz w:val="24"/>
          <w:szCs w:val="24"/>
        </w:rPr>
        <w:t xml:space="preserve">           Утверждение бюджета </w:t>
      </w:r>
      <w:proofErr w:type="spellStart"/>
      <w:r w:rsidRPr="007F6806">
        <w:rPr>
          <w:rFonts w:ascii="Times New Roman" w:hAnsi="Times New Roman"/>
          <w:sz w:val="24"/>
          <w:szCs w:val="24"/>
        </w:rPr>
        <w:t>Поддорского</w:t>
      </w:r>
      <w:proofErr w:type="spellEnd"/>
      <w:r w:rsidRPr="007F6806">
        <w:rPr>
          <w:rFonts w:ascii="Times New Roman" w:hAnsi="Times New Roman"/>
          <w:sz w:val="24"/>
          <w:szCs w:val="24"/>
        </w:rPr>
        <w:t xml:space="preserve"> муниципального района на 20</w:t>
      </w:r>
      <w:r w:rsidR="00FA0EDF">
        <w:rPr>
          <w:rFonts w:ascii="Times New Roman" w:hAnsi="Times New Roman"/>
          <w:sz w:val="24"/>
          <w:szCs w:val="24"/>
        </w:rPr>
        <w:t>2</w:t>
      </w:r>
      <w:r w:rsidR="006F21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7F6806">
        <w:rPr>
          <w:rFonts w:ascii="Times New Roman" w:hAnsi="Times New Roman"/>
          <w:sz w:val="24"/>
          <w:szCs w:val="24"/>
        </w:rPr>
        <w:t xml:space="preserve">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 бюджета и состав показателей, содержащие в решении о бюджете соответствуют ст.184.1 Бюджетного Кодекса Российской Федерации. </w:t>
      </w:r>
    </w:p>
    <w:p w:rsidR="00111B47" w:rsidRDefault="00111B47" w:rsidP="007F6806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В процессе исполнения бюджета муниципального района в 20</w:t>
      </w:r>
      <w:r w:rsidR="00FA0EDF">
        <w:rPr>
          <w:rFonts w:ascii="Times New Roman CYR" w:hAnsi="Times New Roman CYR" w:cs="Times New Roman CYR"/>
        </w:rPr>
        <w:t>2</w:t>
      </w:r>
      <w:r w:rsidR="006F210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году в Решение о бюджете были произведены корректировки бюджетных назначений на 20</w:t>
      </w:r>
      <w:r w:rsidR="00FA0EDF">
        <w:rPr>
          <w:rFonts w:ascii="Times New Roman CYR" w:hAnsi="Times New Roman CYR" w:cs="Times New Roman CYR"/>
        </w:rPr>
        <w:t>2</w:t>
      </w:r>
      <w:r w:rsidR="006F210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год, исходя из прогноза постатейного исполнения бюджета муниципального района. Изменения вносились </w:t>
      </w:r>
      <w:r w:rsidR="006F2100">
        <w:rPr>
          <w:rFonts w:ascii="Times New Roman CYR" w:hAnsi="Times New Roman CYR" w:cs="Times New Roman CYR"/>
        </w:rPr>
        <w:t>11</w:t>
      </w:r>
      <w:r>
        <w:rPr>
          <w:rFonts w:ascii="Times New Roman CYR" w:hAnsi="Times New Roman CYR" w:cs="Times New Roman CYR"/>
        </w:rPr>
        <w:t xml:space="preserve"> раз решениями Думы </w:t>
      </w:r>
      <w:proofErr w:type="spellStart"/>
      <w:r>
        <w:rPr>
          <w:rFonts w:ascii="Times New Roman CYR" w:hAnsi="Times New Roman CYR" w:cs="Times New Roman CYR"/>
        </w:rPr>
        <w:t>Поддорского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района  </w:t>
      </w:r>
      <w:r w:rsidR="007C0DE3">
        <w:rPr>
          <w:rFonts w:ascii="Times New Roman CYR" w:hAnsi="Times New Roman CYR" w:cs="Times New Roman CYR"/>
        </w:rPr>
        <w:t xml:space="preserve">от </w:t>
      </w:r>
      <w:r w:rsidR="006F2100">
        <w:rPr>
          <w:rFonts w:ascii="Times New Roman CYR" w:hAnsi="Times New Roman CYR" w:cs="Times New Roman CYR"/>
        </w:rPr>
        <w:t>26.01</w:t>
      </w:r>
      <w:r w:rsidR="007536AB" w:rsidRPr="007536AB">
        <w:rPr>
          <w:rFonts w:ascii="Times New Roman CYR" w:hAnsi="Times New Roman CYR" w:cs="Times New Roman CYR"/>
        </w:rPr>
        <w:t>.202</w:t>
      </w:r>
      <w:r w:rsidR="006F2100">
        <w:rPr>
          <w:rFonts w:ascii="Times New Roman CYR" w:hAnsi="Times New Roman CYR" w:cs="Times New Roman CYR"/>
        </w:rPr>
        <w:t>1</w:t>
      </w:r>
      <w:r w:rsidR="007C0DE3" w:rsidRPr="007536AB">
        <w:rPr>
          <w:rFonts w:ascii="Times New Roman CYR" w:hAnsi="Times New Roman CYR" w:cs="Times New Roman CYR"/>
        </w:rPr>
        <w:t xml:space="preserve"> № </w:t>
      </w:r>
      <w:r w:rsidR="006F2100">
        <w:rPr>
          <w:rFonts w:ascii="Times New Roman CYR" w:hAnsi="Times New Roman CYR" w:cs="Times New Roman CYR"/>
        </w:rPr>
        <w:t>24</w:t>
      </w:r>
      <w:r w:rsidR="007C0DE3" w:rsidRPr="007536AB">
        <w:rPr>
          <w:rFonts w:ascii="Times New Roman CYR" w:hAnsi="Times New Roman CYR" w:cs="Times New Roman CYR"/>
        </w:rPr>
        <w:t xml:space="preserve">, </w:t>
      </w:r>
      <w:r w:rsidRPr="007536AB">
        <w:rPr>
          <w:rFonts w:ascii="Times New Roman CYR" w:hAnsi="Times New Roman CYR" w:cs="Times New Roman CYR"/>
        </w:rPr>
        <w:t>от 2</w:t>
      </w:r>
      <w:r w:rsidR="006F2100">
        <w:rPr>
          <w:rFonts w:ascii="Times New Roman CYR" w:hAnsi="Times New Roman CYR" w:cs="Times New Roman CYR"/>
        </w:rPr>
        <w:t>4</w:t>
      </w:r>
      <w:r w:rsidRPr="007536AB">
        <w:rPr>
          <w:rFonts w:ascii="Times New Roman CYR" w:hAnsi="Times New Roman CYR" w:cs="Times New Roman CYR"/>
        </w:rPr>
        <w:t>.02.20</w:t>
      </w:r>
      <w:r w:rsidR="007536AB" w:rsidRPr="007536AB">
        <w:rPr>
          <w:rFonts w:ascii="Times New Roman CYR" w:hAnsi="Times New Roman CYR" w:cs="Times New Roman CYR"/>
        </w:rPr>
        <w:t>2</w:t>
      </w:r>
      <w:r w:rsidR="006F2100">
        <w:rPr>
          <w:rFonts w:ascii="Times New Roman CYR" w:hAnsi="Times New Roman CYR" w:cs="Times New Roman CYR"/>
        </w:rPr>
        <w:t>1</w:t>
      </w:r>
      <w:r w:rsidRPr="007536AB">
        <w:rPr>
          <w:rFonts w:ascii="Times New Roman CYR" w:hAnsi="Times New Roman CYR" w:cs="Times New Roman CYR"/>
        </w:rPr>
        <w:t xml:space="preserve"> № </w:t>
      </w:r>
      <w:r w:rsidR="006F2100">
        <w:rPr>
          <w:rFonts w:ascii="Times New Roman CYR" w:hAnsi="Times New Roman CYR" w:cs="Times New Roman CYR"/>
        </w:rPr>
        <w:t>31</w:t>
      </w:r>
      <w:r w:rsidRPr="007536AB">
        <w:rPr>
          <w:rFonts w:ascii="Times New Roman CYR" w:hAnsi="Times New Roman CYR" w:cs="Times New Roman CYR"/>
        </w:rPr>
        <w:t>,</w:t>
      </w:r>
      <w:r w:rsidR="006F2100">
        <w:rPr>
          <w:rFonts w:ascii="Times New Roman CYR" w:hAnsi="Times New Roman CYR" w:cs="Times New Roman CYR"/>
        </w:rPr>
        <w:t xml:space="preserve"> от 24.03.2021 № 38,</w:t>
      </w:r>
      <w:r w:rsidRPr="007536AB">
        <w:rPr>
          <w:rFonts w:ascii="Times New Roman CYR" w:hAnsi="Times New Roman CYR" w:cs="Times New Roman CYR"/>
        </w:rPr>
        <w:t xml:space="preserve"> от 2</w:t>
      </w:r>
      <w:r w:rsidR="006F2100">
        <w:rPr>
          <w:rFonts w:ascii="Times New Roman CYR" w:hAnsi="Times New Roman CYR" w:cs="Times New Roman CYR"/>
        </w:rPr>
        <w:t>7.04</w:t>
      </w:r>
      <w:r w:rsidRPr="007536AB">
        <w:rPr>
          <w:rFonts w:ascii="Times New Roman CYR" w:hAnsi="Times New Roman CYR" w:cs="Times New Roman CYR"/>
        </w:rPr>
        <w:t>.20</w:t>
      </w:r>
      <w:r w:rsidR="007536AB" w:rsidRPr="007536AB">
        <w:rPr>
          <w:rFonts w:ascii="Times New Roman CYR" w:hAnsi="Times New Roman CYR" w:cs="Times New Roman CYR"/>
        </w:rPr>
        <w:t>2</w:t>
      </w:r>
      <w:r w:rsidR="006F2100">
        <w:rPr>
          <w:rFonts w:ascii="Times New Roman CYR" w:hAnsi="Times New Roman CYR" w:cs="Times New Roman CYR"/>
        </w:rPr>
        <w:t>1</w:t>
      </w:r>
      <w:r w:rsidRPr="007536AB">
        <w:rPr>
          <w:rFonts w:ascii="Times New Roman CYR" w:hAnsi="Times New Roman CYR" w:cs="Times New Roman CYR"/>
        </w:rPr>
        <w:t xml:space="preserve"> № </w:t>
      </w:r>
      <w:r w:rsidR="006F2100">
        <w:rPr>
          <w:rFonts w:ascii="Times New Roman CYR" w:hAnsi="Times New Roman CYR" w:cs="Times New Roman CYR"/>
        </w:rPr>
        <w:t>44</w:t>
      </w:r>
      <w:r w:rsidRPr="007536AB">
        <w:rPr>
          <w:rFonts w:ascii="Times New Roman CYR" w:hAnsi="Times New Roman CYR" w:cs="Times New Roman CYR"/>
        </w:rPr>
        <w:t xml:space="preserve">, от </w:t>
      </w:r>
      <w:r w:rsidR="006F2100">
        <w:rPr>
          <w:rFonts w:ascii="Times New Roman CYR" w:hAnsi="Times New Roman CYR" w:cs="Times New Roman CYR"/>
        </w:rPr>
        <w:t>25.05</w:t>
      </w:r>
      <w:r w:rsidRPr="007536AB">
        <w:rPr>
          <w:rFonts w:ascii="Times New Roman CYR" w:hAnsi="Times New Roman CYR" w:cs="Times New Roman CYR"/>
        </w:rPr>
        <w:t>.20</w:t>
      </w:r>
      <w:r w:rsidR="007536AB" w:rsidRPr="007536AB">
        <w:rPr>
          <w:rFonts w:ascii="Times New Roman CYR" w:hAnsi="Times New Roman CYR" w:cs="Times New Roman CYR"/>
        </w:rPr>
        <w:t>2</w:t>
      </w:r>
      <w:r w:rsidR="006F2100">
        <w:rPr>
          <w:rFonts w:ascii="Times New Roman CYR" w:hAnsi="Times New Roman CYR" w:cs="Times New Roman CYR"/>
        </w:rPr>
        <w:t>1</w:t>
      </w:r>
      <w:r w:rsidRPr="007536AB">
        <w:rPr>
          <w:rFonts w:ascii="Times New Roman CYR" w:hAnsi="Times New Roman CYR" w:cs="Times New Roman CYR"/>
        </w:rPr>
        <w:t xml:space="preserve"> № </w:t>
      </w:r>
      <w:r w:rsidR="006F2100">
        <w:rPr>
          <w:rFonts w:ascii="Times New Roman CYR" w:hAnsi="Times New Roman CYR" w:cs="Times New Roman CYR"/>
        </w:rPr>
        <w:t>4</w:t>
      </w:r>
      <w:r w:rsidR="007536AB" w:rsidRPr="007536AB">
        <w:rPr>
          <w:rFonts w:ascii="Times New Roman CYR" w:hAnsi="Times New Roman CYR" w:cs="Times New Roman CYR"/>
        </w:rPr>
        <w:t>6</w:t>
      </w:r>
      <w:r w:rsidRPr="007536AB">
        <w:rPr>
          <w:rFonts w:ascii="Times New Roman CYR" w:hAnsi="Times New Roman CYR" w:cs="Times New Roman CYR"/>
        </w:rPr>
        <w:t xml:space="preserve">, </w:t>
      </w:r>
      <w:proofErr w:type="gramStart"/>
      <w:r w:rsidRPr="007536AB">
        <w:rPr>
          <w:rFonts w:ascii="Times New Roman CYR" w:hAnsi="Times New Roman CYR" w:cs="Times New Roman CYR"/>
        </w:rPr>
        <w:t>от</w:t>
      </w:r>
      <w:proofErr w:type="gramEnd"/>
      <w:r w:rsidRPr="007536AB">
        <w:rPr>
          <w:rFonts w:ascii="Times New Roman CYR" w:hAnsi="Times New Roman CYR" w:cs="Times New Roman CYR"/>
        </w:rPr>
        <w:t xml:space="preserve"> </w:t>
      </w:r>
      <w:r w:rsidR="006F2100">
        <w:rPr>
          <w:rFonts w:ascii="Times New Roman CYR" w:hAnsi="Times New Roman CYR" w:cs="Times New Roman CYR"/>
        </w:rPr>
        <w:t>23.06</w:t>
      </w:r>
      <w:r w:rsidRPr="007536AB">
        <w:rPr>
          <w:rFonts w:ascii="Times New Roman CYR" w:hAnsi="Times New Roman CYR" w:cs="Times New Roman CYR"/>
        </w:rPr>
        <w:t>.20</w:t>
      </w:r>
      <w:r w:rsidR="007536AB" w:rsidRPr="007536AB">
        <w:rPr>
          <w:rFonts w:ascii="Times New Roman CYR" w:hAnsi="Times New Roman CYR" w:cs="Times New Roman CYR"/>
        </w:rPr>
        <w:t>2</w:t>
      </w:r>
      <w:r w:rsidR="006F2100">
        <w:rPr>
          <w:rFonts w:ascii="Times New Roman CYR" w:hAnsi="Times New Roman CYR" w:cs="Times New Roman CYR"/>
        </w:rPr>
        <w:t>1</w:t>
      </w:r>
      <w:r w:rsidRPr="007536AB">
        <w:rPr>
          <w:rFonts w:ascii="Times New Roman CYR" w:hAnsi="Times New Roman CYR" w:cs="Times New Roman CYR"/>
        </w:rPr>
        <w:t xml:space="preserve"> № </w:t>
      </w:r>
      <w:r w:rsidR="006F2100">
        <w:rPr>
          <w:rFonts w:ascii="Times New Roman CYR" w:hAnsi="Times New Roman CYR" w:cs="Times New Roman CYR"/>
        </w:rPr>
        <w:t>47</w:t>
      </w:r>
      <w:r w:rsidRPr="007536AB">
        <w:rPr>
          <w:rFonts w:ascii="Times New Roman CYR" w:hAnsi="Times New Roman CYR" w:cs="Times New Roman CYR"/>
        </w:rPr>
        <w:t xml:space="preserve">, </w:t>
      </w:r>
      <w:r w:rsidR="006F2100">
        <w:rPr>
          <w:rFonts w:ascii="Times New Roman CYR" w:hAnsi="Times New Roman CYR" w:cs="Times New Roman CYR"/>
        </w:rPr>
        <w:t xml:space="preserve">от 27.07.2021 </w:t>
      </w:r>
      <w:r w:rsidR="007C0DE3" w:rsidRPr="007536AB">
        <w:rPr>
          <w:rFonts w:ascii="Times New Roman CYR" w:hAnsi="Times New Roman CYR" w:cs="Times New Roman CYR"/>
        </w:rPr>
        <w:t xml:space="preserve">№ </w:t>
      </w:r>
      <w:r w:rsidR="006F2100">
        <w:rPr>
          <w:rFonts w:ascii="Times New Roman CYR" w:hAnsi="Times New Roman CYR" w:cs="Times New Roman CYR"/>
        </w:rPr>
        <w:t>52</w:t>
      </w:r>
      <w:r w:rsidR="007C0DE3" w:rsidRPr="007536AB">
        <w:rPr>
          <w:rFonts w:ascii="Times New Roman CYR" w:hAnsi="Times New Roman CYR" w:cs="Times New Roman CYR"/>
        </w:rPr>
        <w:t xml:space="preserve">, </w:t>
      </w:r>
      <w:r w:rsidRPr="007536AB">
        <w:rPr>
          <w:rFonts w:ascii="Times New Roman CYR" w:hAnsi="Times New Roman CYR" w:cs="Times New Roman CYR"/>
        </w:rPr>
        <w:t xml:space="preserve">от </w:t>
      </w:r>
      <w:r w:rsidR="006F2100">
        <w:rPr>
          <w:rFonts w:ascii="Times New Roman CYR" w:hAnsi="Times New Roman CYR" w:cs="Times New Roman CYR"/>
        </w:rPr>
        <w:t xml:space="preserve">24.08.2021 </w:t>
      </w:r>
      <w:r w:rsidRPr="007536AB">
        <w:rPr>
          <w:rFonts w:ascii="Times New Roman CYR" w:hAnsi="Times New Roman CYR" w:cs="Times New Roman CYR"/>
        </w:rPr>
        <w:t xml:space="preserve">№ </w:t>
      </w:r>
      <w:r w:rsidR="006F2100">
        <w:rPr>
          <w:rFonts w:ascii="Times New Roman CYR" w:hAnsi="Times New Roman CYR" w:cs="Times New Roman CYR"/>
        </w:rPr>
        <w:t>61</w:t>
      </w:r>
      <w:r w:rsidRPr="007536AB">
        <w:rPr>
          <w:rFonts w:ascii="Times New Roman CYR" w:hAnsi="Times New Roman CYR" w:cs="Times New Roman CYR"/>
        </w:rPr>
        <w:t xml:space="preserve">, </w:t>
      </w:r>
      <w:r w:rsidR="00107073" w:rsidRPr="007536AB">
        <w:rPr>
          <w:rFonts w:ascii="Times New Roman CYR" w:hAnsi="Times New Roman CYR" w:cs="Times New Roman CYR"/>
        </w:rPr>
        <w:t xml:space="preserve">от </w:t>
      </w:r>
      <w:r w:rsidR="006F2100">
        <w:rPr>
          <w:rFonts w:ascii="Times New Roman CYR" w:hAnsi="Times New Roman CYR" w:cs="Times New Roman CYR"/>
        </w:rPr>
        <w:t xml:space="preserve">26.10.2021 </w:t>
      </w:r>
      <w:r w:rsidR="00107073" w:rsidRPr="007536AB">
        <w:rPr>
          <w:rFonts w:ascii="Times New Roman CYR" w:hAnsi="Times New Roman CYR" w:cs="Times New Roman CYR"/>
        </w:rPr>
        <w:t xml:space="preserve">№ </w:t>
      </w:r>
      <w:r w:rsidR="006F2100">
        <w:rPr>
          <w:rFonts w:ascii="Times New Roman CYR" w:hAnsi="Times New Roman CYR" w:cs="Times New Roman CYR"/>
        </w:rPr>
        <w:t>75</w:t>
      </w:r>
      <w:r w:rsidR="00107073" w:rsidRPr="007536AB">
        <w:rPr>
          <w:rFonts w:ascii="Times New Roman CYR" w:hAnsi="Times New Roman CYR" w:cs="Times New Roman CYR"/>
        </w:rPr>
        <w:t xml:space="preserve">, </w:t>
      </w:r>
      <w:r w:rsidRPr="007536AB">
        <w:rPr>
          <w:rFonts w:ascii="Times New Roman CYR" w:hAnsi="Times New Roman CYR" w:cs="Times New Roman CYR"/>
        </w:rPr>
        <w:t xml:space="preserve">от </w:t>
      </w:r>
      <w:r w:rsidR="006F2100">
        <w:rPr>
          <w:rFonts w:ascii="Times New Roman CYR" w:hAnsi="Times New Roman CYR" w:cs="Times New Roman CYR"/>
        </w:rPr>
        <w:t>23.11</w:t>
      </w:r>
      <w:r w:rsidRPr="007536AB">
        <w:rPr>
          <w:rFonts w:ascii="Times New Roman CYR" w:hAnsi="Times New Roman CYR" w:cs="Times New Roman CYR"/>
        </w:rPr>
        <w:t>.20</w:t>
      </w:r>
      <w:r w:rsidR="007536AB" w:rsidRPr="007536AB">
        <w:rPr>
          <w:rFonts w:ascii="Times New Roman CYR" w:hAnsi="Times New Roman CYR" w:cs="Times New Roman CYR"/>
        </w:rPr>
        <w:t>2</w:t>
      </w:r>
      <w:r w:rsidR="006F2100">
        <w:rPr>
          <w:rFonts w:ascii="Times New Roman CYR" w:hAnsi="Times New Roman CYR" w:cs="Times New Roman CYR"/>
        </w:rPr>
        <w:t>1</w:t>
      </w:r>
      <w:r w:rsidRPr="007536AB">
        <w:rPr>
          <w:rFonts w:ascii="Times New Roman CYR" w:hAnsi="Times New Roman CYR" w:cs="Times New Roman CYR"/>
        </w:rPr>
        <w:t xml:space="preserve"> №</w:t>
      </w:r>
      <w:r w:rsidR="007536AB" w:rsidRPr="007536AB">
        <w:rPr>
          <w:rFonts w:ascii="Times New Roman CYR" w:hAnsi="Times New Roman CYR" w:cs="Times New Roman CYR"/>
        </w:rPr>
        <w:t xml:space="preserve"> </w:t>
      </w:r>
      <w:r w:rsidR="006F2100">
        <w:rPr>
          <w:rFonts w:ascii="Times New Roman CYR" w:hAnsi="Times New Roman CYR" w:cs="Times New Roman CYR"/>
        </w:rPr>
        <w:t>85</w:t>
      </w:r>
      <w:r w:rsidRPr="007536AB">
        <w:rPr>
          <w:rFonts w:ascii="Times New Roman CYR" w:hAnsi="Times New Roman CYR" w:cs="Times New Roman CYR"/>
        </w:rPr>
        <w:t xml:space="preserve">, от </w:t>
      </w:r>
      <w:r w:rsidR="006F2100">
        <w:rPr>
          <w:rFonts w:ascii="Times New Roman CYR" w:hAnsi="Times New Roman CYR" w:cs="Times New Roman CYR"/>
        </w:rPr>
        <w:t xml:space="preserve">28.12.2021 </w:t>
      </w:r>
      <w:r w:rsidRPr="00191467">
        <w:rPr>
          <w:rFonts w:ascii="Times New Roman CYR" w:hAnsi="Times New Roman CYR" w:cs="Times New Roman CYR"/>
        </w:rPr>
        <w:t xml:space="preserve">№ </w:t>
      </w:r>
      <w:r w:rsidR="006F2100">
        <w:rPr>
          <w:rFonts w:ascii="Times New Roman CYR" w:hAnsi="Times New Roman CYR" w:cs="Times New Roman CYR"/>
        </w:rPr>
        <w:t>105</w:t>
      </w:r>
      <w:r w:rsidRPr="00191467">
        <w:rPr>
          <w:rFonts w:ascii="Times New Roman CYR" w:hAnsi="Times New Roman CYR" w:cs="Times New Roman CYR"/>
        </w:rPr>
        <w:t>.</w:t>
      </w:r>
    </w:p>
    <w:p w:rsidR="00111B47" w:rsidRDefault="00111B47" w:rsidP="007F6806">
      <w:pPr>
        <w:jc w:val="both"/>
      </w:pPr>
      <w:r>
        <w:rPr>
          <w:rFonts w:ascii="Times New Roman CYR" w:hAnsi="Times New Roman CYR" w:cs="Times New Roman CYR"/>
        </w:rPr>
        <w:t xml:space="preserve">         </w:t>
      </w:r>
      <w:r w:rsidRPr="007F6806">
        <w:t xml:space="preserve"> В результате годовые назначения доходной части бюджета на конец года составил</w:t>
      </w:r>
      <w:r>
        <w:t>и в размере</w:t>
      </w:r>
      <w:r w:rsidRPr="007F6806">
        <w:t xml:space="preserve"> </w:t>
      </w:r>
      <w:r w:rsidR="006F2100">
        <w:t>178 805 176,49</w:t>
      </w:r>
      <w:r w:rsidR="00FA0EDF">
        <w:t xml:space="preserve"> рублей</w:t>
      </w:r>
      <w:r w:rsidRPr="007F6806">
        <w:rPr>
          <w:spacing w:val="-2"/>
        </w:rPr>
        <w:t xml:space="preserve"> </w:t>
      </w:r>
      <w:r>
        <w:t>или увеличили</w:t>
      </w:r>
      <w:r w:rsidRPr="007F6806">
        <w:t>сь</w:t>
      </w:r>
      <w:r w:rsidRPr="005F60AD">
        <w:t xml:space="preserve"> относительно первоначально утвержденных </w:t>
      </w:r>
      <w:r w:rsidR="006F2100">
        <w:t>31 847 648,01</w:t>
      </w:r>
      <w:r w:rsidRPr="005F60AD">
        <w:t xml:space="preserve"> рубл</w:t>
      </w:r>
      <w:r w:rsidR="00107073">
        <w:t>ей</w:t>
      </w:r>
      <w:r w:rsidRPr="005F60AD">
        <w:t xml:space="preserve">  или на</w:t>
      </w:r>
      <w:r>
        <w:t xml:space="preserve"> </w:t>
      </w:r>
      <w:r w:rsidR="006F2100">
        <w:t>21,67</w:t>
      </w:r>
      <w:r w:rsidRPr="005F60AD">
        <w:t xml:space="preserve">  процент</w:t>
      </w:r>
      <w:r w:rsidR="006F2100">
        <w:t>ов</w:t>
      </w:r>
      <w:r w:rsidRPr="005F60AD">
        <w:t xml:space="preserve">.     </w:t>
      </w:r>
    </w:p>
    <w:p w:rsidR="00111B47" w:rsidRDefault="00111B47" w:rsidP="007F6806">
      <w:pPr>
        <w:jc w:val="both"/>
      </w:pPr>
      <w:r>
        <w:t xml:space="preserve">   </w:t>
      </w:r>
      <w:r w:rsidRPr="005F60AD">
        <w:t xml:space="preserve">    </w:t>
      </w:r>
      <w:r>
        <w:t xml:space="preserve">   </w:t>
      </w:r>
      <w:r w:rsidRPr="005F60AD">
        <w:t xml:space="preserve">Расходная часть бюджета составила </w:t>
      </w:r>
      <w:r w:rsidR="006F2100">
        <w:rPr>
          <w:spacing w:val="-2"/>
        </w:rPr>
        <w:t>185 006 420,04</w:t>
      </w:r>
      <w:r w:rsidR="00225872">
        <w:rPr>
          <w:spacing w:val="-2"/>
        </w:rPr>
        <w:t xml:space="preserve"> рублей</w:t>
      </w:r>
      <w:r w:rsidRPr="005F60AD">
        <w:rPr>
          <w:spacing w:val="-2"/>
        </w:rPr>
        <w:t xml:space="preserve"> </w:t>
      </w:r>
      <w:r w:rsidRPr="005F60AD">
        <w:t xml:space="preserve">или увеличилась на  </w:t>
      </w:r>
      <w:r w:rsidR="006F2100">
        <w:t>38 048 891,56</w:t>
      </w:r>
      <w:r>
        <w:t xml:space="preserve"> рублей, что составляет </w:t>
      </w:r>
      <w:r w:rsidR="006F2100">
        <w:t>25,89</w:t>
      </w:r>
      <w:r>
        <w:t xml:space="preserve"> процент</w:t>
      </w:r>
      <w:r w:rsidR="006F2100">
        <w:t>ов</w:t>
      </w:r>
      <w:r w:rsidR="00225872">
        <w:t xml:space="preserve"> роста</w:t>
      </w:r>
      <w:r w:rsidRPr="005F60AD">
        <w:t xml:space="preserve"> от общей суммы  </w:t>
      </w:r>
      <w:r>
        <w:t>первоначальных расходов бюджета.</w:t>
      </w:r>
    </w:p>
    <w:p w:rsidR="00111B47" w:rsidRPr="00D267EF" w:rsidRDefault="00111B47" w:rsidP="007F6806">
      <w:pPr>
        <w:jc w:val="both"/>
      </w:pPr>
      <w:r>
        <w:t xml:space="preserve">          Прогнозируемый </w:t>
      </w:r>
      <w:r w:rsidR="00107073">
        <w:t>де</w:t>
      </w:r>
      <w:r>
        <w:t xml:space="preserve">фицит бюджета составил </w:t>
      </w:r>
      <w:r w:rsidR="006F2100">
        <w:t>6 201 243,55</w:t>
      </w:r>
      <w:r w:rsidR="00225872">
        <w:t xml:space="preserve"> </w:t>
      </w:r>
      <w:r>
        <w:t>рублей</w:t>
      </w:r>
      <w:r w:rsidRPr="00D267EF">
        <w:t>.</w:t>
      </w:r>
    </w:p>
    <w:p w:rsidR="00225872" w:rsidRDefault="00111B47" w:rsidP="00FE3F84">
      <w:pPr>
        <w:ind w:right="-309" w:firstLine="708"/>
        <w:jc w:val="both"/>
      </w:pPr>
      <w:r w:rsidRPr="007F6806">
        <w:t xml:space="preserve">В соответствии с Бюджетным кодексом Российской Федерации исполнение бюджета организуется на основе сводной бюджетной росписи исходя из показателей, утвержденных </w:t>
      </w:r>
      <w:r>
        <w:t xml:space="preserve">решением Думы </w:t>
      </w:r>
      <w:r w:rsidRPr="007F6806">
        <w:t xml:space="preserve">о </w:t>
      </w:r>
      <w:r w:rsidRPr="00D267EF">
        <w:t xml:space="preserve">бюджете. </w:t>
      </w:r>
    </w:p>
    <w:p w:rsidR="00225872" w:rsidRDefault="00111B47" w:rsidP="00FE3F84">
      <w:pPr>
        <w:ind w:right="-309" w:firstLine="708"/>
        <w:jc w:val="both"/>
      </w:pPr>
      <w:r w:rsidRPr="00CE5881">
        <w:t>Утвержденные</w:t>
      </w:r>
      <w:r w:rsidRPr="00D267EF">
        <w:t xml:space="preserve"> сводной бюджетной росписью показатели по доходам </w:t>
      </w:r>
      <w:r w:rsidR="00225872">
        <w:t xml:space="preserve">составляют </w:t>
      </w:r>
      <w:r w:rsidR="00CE5881">
        <w:t>178 805 176,49 рублей</w:t>
      </w:r>
      <w:r w:rsidR="00225872">
        <w:t xml:space="preserve">. </w:t>
      </w:r>
    </w:p>
    <w:p w:rsidR="00225872" w:rsidRDefault="00225872" w:rsidP="00225872">
      <w:pPr>
        <w:ind w:right="-309" w:firstLine="708"/>
        <w:jc w:val="both"/>
      </w:pPr>
      <w:r w:rsidRPr="00D267EF">
        <w:t xml:space="preserve">Утвержденные сводной бюджетной росписью показатели по </w:t>
      </w:r>
      <w:r>
        <w:t>расходам</w:t>
      </w:r>
      <w:r w:rsidRPr="00D267EF">
        <w:t xml:space="preserve"> </w:t>
      </w:r>
      <w:r>
        <w:t xml:space="preserve">составляют </w:t>
      </w:r>
      <w:r w:rsidR="00CE5881">
        <w:t>185 006 420,04</w:t>
      </w:r>
      <w:r>
        <w:t xml:space="preserve"> рублей. </w:t>
      </w:r>
    </w:p>
    <w:p w:rsidR="00111B47" w:rsidRDefault="00111B47" w:rsidP="00FE3F84">
      <w:pPr>
        <w:autoSpaceDE w:val="0"/>
        <w:autoSpaceDN w:val="0"/>
        <w:adjustRightInd w:val="0"/>
        <w:ind w:right="-309" w:firstLine="708"/>
        <w:jc w:val="both"/>
      </w:pPr>
      <w:proofErr w:type="gramStart"/>
      <w:r w:rsidRPr="00DA5668">
        <w:t>Отчет об исполнении бюджета за 20</w:t>
      </w:r>
      <w:r w:rsidR="002A5E07">
        <w:t>2</w:t>
      </w:r>
      <w:r w:rsidR="00CE5881">
        <w:t>1</w:t>
      </w:r>
      <w:r w:rsidRPr="00DA5668">
        <w:t xml:space="preserve"> год согласно проект</w:t>
      </w:r>
      <w:r>
        <w:t>а</w:t>
      </w:r>
      <w:r w:rsidRPr="00DA5668">
        <w:t xml:space="preserve"> решения Думы муниципального района утверждается по доходам в сумме </w:t>
      </w:r>
      <w:r w:rsidR="00611783">
        <w:t>166 681 321,44</w:t>
      </w:r>
      <w:r w:rsidR="00507D6C">
        <w:t xml:space="preserve"> рублей</w:t>
      </w:r>
      <w:r w:rsidRPr="00DA5668">
        <w:t xml:space="preserve">, что составляет </w:t>
      </w:r>
      <w:r w:rsidR="00611783">
        <w:t>93,22</w:t>
      </w:r>
      <w:r w:rsidRPr="00DA5668">
        <w:t xml:space="preserve"> процент</w:t>
      </w:r>
      <w:r>
        <w:t>ов</w:t>
      </w:r>
      <w:r w:rsidRPr="00DA5668">
        <w:t xml:space="preserve"> от уточненного плана;</w:t>
      </w:r>
      <w:r w:rsidRPr="00DA5668">
        <w:rPr>
          <w:i/>
        </w:rPr>
        <w:t xml:space="preserve"> </w:t>
      </w:r>
      <w:r w:rsidRPr="00DA5668">
        <w:t xml:space="preserve">по расходам в сумме </w:t>
      </w:r>
      <w:r w:rsidR="00611783">
        <w:rPr>
          <w:bCs/>
          <w:color w:val="000000"/>
        </w:rPr>
        <w:t>165 200 253,46</w:t>
      </w:r>
      <w:r w:rsidR="00507D6C">
        <w:rPr>
          <w:bCs/>
          <w:color w:val="000000"/>
        </w:rPr>
        <w:t xml:space="preserve"> рублей</w:t>
      </w:r>
      <w:r w:rsidRPr="00DA5668">
        <w:t xml:space="preserve">, что составляет </w:t>
      </w:r>
      <w:r w:rsidR="00611783">
        <w:t>89,29</w:t>
      </w:r>
      <w:r w:rsidRPr="00DA5668">
        <w:t xml:space="preserve"> процент</w:t>
      </w:r>
      <w:r>
        <w:t>ов</w:t>
      </w:r>
      <w:r w:rsidRPr="00DA5668">
        <w:t xml:space="preserve"> от уточненного плана, с превышением </w:t>
      </w:r>
      <w:r w:rsidR="002A5E07">
        <w:t>доходов</w:t>
      </w:r>
      <w:r w:rsidRPr="00DA5668">
        <w:t xml:space="preserve"> над </w:t>
      </w:r>
      <w:r w:rsidR="002A5E07">
        <w:t>расходами</w:t>
      </w:r>
      <w:r w:rsidRPr="00DA5668">
        <w:t xml:space="preserve"> (</w:t>
      </w:r>
      <w:proofErr w:type="spellStart"/>
      <w:r w:rsidR="002A5E07">
        <w:t>про</w:t>
      </w:r>
      <w:r w:rsidRPr="00DA5668">
        <w:t>фицитом</w:t>
      </w:r>
      <w:proofErr w:type="spellEnd"/>
      <w:r w:rsidRPr="00DA5668">
        <w:t xml:space="preserve">) в сумме </w:t>
      </w:r>
      <w:r w:rsidR="00611783">
        <w:t>1 481 067,98</w:t>
      </w:r>
      <w:r w:rsidR="00AE422B">
        <w:t xml:space="preserve"> рублей</w:t>
      </w:r>
      <w:r>
        <w:t>.</w:t>
      </w:r>
      <w:proofErr w:type="gramEnd"/>
    </w:p>
    <w:p w:rsidR="00111B47" w:rsidRDefault="00111B47" w:rsidP="0042244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Остатки средств единого </w:t>
      </w:r>
      <w:proofErr w:type="gramStart"/>
      <w:r>
        <w:rPr>
          <w:rFonts w:ascii="Times New Roman CYR" w:hAnsi="Times New Roman CYR" w:cs="Times New Roman CYR"/>
        </w:rPr>
        <w:t xml:space="preserve">счета бюджета муниципального района, числящиеся на балансе  </w:t>
      </w:r>
      <w:r>
        <w:rPr>
          <w:rFonts w:ascii="Times New Roman CYR" w:hAnsi="Times New Roman CYR" w:cs="Times New Roman CYR"/>
          <w:b/>
          <w:bCs/>
        </w:rPr>
        <w:t>по состоянию на 01.01.20</w:t>
      </w:r>
      <w:r w:rsidR="00AE422B">
        <w:rPr>
          <w:rFonts w:ascii="Times New Roman CYR" w:hAnsi="Times New Roman CYR" w:cs="Times New Roman CYR"/>
          <w:b/>
          <w:bCs/>
        </w:rPr>
        <w:t>2</w:t>
      </w:r>
      <w:r w:rsidR="00611783">
        <w:rPr>
          <w:rFonts w:ascii="Times New Roman CYR" w:hAnsi="Times New Roman CYR" w:cs="Times New Roman CYR"/>
          <w:b/>
          <w:bCs/>
        </w:rPr>
        <w:t>2</w:t>
      </w:r>
      <w:r>
        <w:rPr>
          <w:rFonts w:ascii="Times New Roman CYR" w:hAnsi="Times New Roman CYR" w:cs="Times New Roman CYR"/>
        </w:rPr>
        <w:t xml:space="preserve"> соответствуют</w:t>
      </w:r>
      <w:proofErr w:type="gramEnd"/>
      <w:r>
        <w:rPr>
          <w:rFonts w:ascii="Times New Roman CYR" w:hAnsi="Times New Roman CYR" w:cs="Times New Roman CYR"/>
        </w:rPr>
        <w:t xml:space="preserve"> выпискам казначейства и составили </w:t>
      </w:r>
      <w:r w:rsidR="00611783">
        <w:rPr>
          <w:rFonts w:ascii="Times New Roman CYR" w:hAnsi="Times New Roman CYR" w:cs="Times New Roman CYR"/>
          <w:b/>
          <w:bCs/>
        </w:rPr>
        <w:t>17 413 921,02</w:t>
      </w:r>
      <w:r w:rsidRPr="00D621AF">
        <w:rPr>
          <w:b/>
          <w:bCs/>
        </w:rPr>
        <w:t xml:space="preserve"> </w:t>
      </w:r>
      <w:r w:rsidRPr="00D621AF">
        <w:rPr>
          <w:rFonts w:ascii="Times New Roman CYR" w:hAnsi="Times New Roman CYR" w:cs="Times New Roman CYR"/>
          <w:b/>
          <w:bCs/>
        </w:rPr>
        <w:t>рублей</w:t>
      </w:r>
      <w:r w:rsidR="005A4B75">
        <w:rPr>
          <w:rFonts w:ascii="Times New Roman CYR" w:hAnsi="Times New Roman CYR" w:cs="Times New Roman CYR"/>
          <w:b/>
          <w:bCs/>
          <w:i/>
          <w:iCs/>
        </w:rPr>
        <w:t xml:space="preserve">, увеличение остатка составило </w:t>
      </w:r>
      <w:r w:rsidR="00611783">
        <w:rPr>
          <w:rFonts w:ascii="Times New Roman CYR" w:hAnsi="Times New Roman CYR" w:cs="Times New Roman CYR"/>
          <w:b/>
          <w:bCs/>
          <w:i/>
          <w:iCs/>
        </w:rPr>
        <w:t>1 241 367,98</w:t>
      </w:r>
      <w:r w:rsidR="005A4B75">
        <w:rPr>
          <w:rFonts w:ascii="Times New Roman CYR" w:hAnsi="Times New Roman CYR" w:cs="Times New Roman CYR"/>
          <w:b/>
          <w:bCs/>
          <w:i/>
          <w:iCs/>
        </w:rPr>
        <w:t xml:space="preserve"> рублей.</w:t>
      </w:r>
    </w:p>
    <w:p w:rsidR="00111B47" w:rsidRPr="008117E4" w:rsidRDefault="00111B47" w:rsidP="00FE3F84">
      <w:pPr>
        <w:autoSpaceDE w:val="0"/>
        <w:autoSpaceDN w:val="0"/>
        <w:adjustRightInd w:val="0"/>
        <w:ind w:right="-309" w:firstLine="540"/>
        <w:jc w:val="both"/>
        <w:rPr>
          <w:b/>
        </w:rPr>
      </w:pPr>
    </w:p>
    <w:p w:rsidR="00111B47" w:rsidRPr="00E3185F" w:rsidRDefault="00111B47" w:rsidP="00FE3F84">
      <w:pPr>
        <w:ind w:right="-309"/>
        <w:jc w:val="center"/>
        <w:rPr>
          <w:b/>
        </w:rPr>
      </w:pPr>
      <w:r w:rsidRPr="00E3185F">
        <w:rPr>
          <w:b/>
        </w:rPr>
        <w:t>Общие итоги социально-экономического развития муниципального района</w:t>
      </w:r>
    </w:p>
    <w:p w:rsidR="00AA3650" w:rsidRPr="007E7416" w:rsidRDefault="00AA3650" w:rsidP="00AA3650">
      <w:pPr>
        <w:suppressAutoHyphens/>
        <w:ind w:firstLine="851"/>
        <w:jc w:val="both"/>
      </w:pPr>
      <w:r w:rsidRPr="007E7416">
        <w:t xml:space="preserve">На территории района постоянно проживает 3622 человека. В состав района входят 3 </w:t>
      </w:r>
      <w:proofErr w:type="gramStart"/>
      <w:r w:rsidRPr="007E7416">
        <w:t>сельских</w:t>
      </w:r>
      <w:proofErr w:type="gramEnd"/>
      <w:r w:rsidRPr="007E7416">
        <w:t xml:space="preserve"> поселения: </w:t>
      </w:r>
      <w:proofErr w:type="spellStart"/>
      <w:r w:rsidRPr="007E7416">
        <w:t>Белебелковское</w:t>
      </w:r>
      <w:proofErr w:type="spellEnd"/>
      <w:r w:rsidRPr="007E7416">
        <w:t xml:space="preserve">, </w:t>
      </w:r>
      <w:proofErr w:type="spellStart"/>
      <w:r w:rsidRPr="007E7416">
        <w:t>Селеевское</w:t>
      </w:r>
      <w:proofErr w:type="spellEnd"/>
      <w:r w:rsidRPr="007E7416">
        <w:t xml:space="preserve">, </w:t>
      </w:r>
      <w:proofErr w:type="spellStart"/>
      <w:r w:rsidRPr="007E7416">
        <w:t>Поддорское</w:t>
      </w:r>
      <w:proofErr w:type="spellEnd"/>
      <w:r w:rsidRPr="007E7416">
        <w:t xml:space="preserve">. </w:t>
      </w:r>
    </w:p>
    <w:p w:rsidR="00AA3650" w:rsidRPr="007E7416" w:rsidRDefault="00AA3650" w:rsidP="00AA3650">
      <w:pPr>
        <w:jc w:val="both"/>
      </w:pPr>
      <w:r w:rsidRPr="007E7416">
        <w:t xml:space="preserve">          Производством сельскохозяйственной продукции в районе в 2021 году занимались 3 сельхозпредприятия, 6 крестьянских (фермерских) хозяйств (в районе всего 11 КФХ)  и 1639 личных подсобных хозяйств.</w:t>
      </w:r>
    </w:p>
    <w:p w:rsidR="00AA3650" w:rsidRPr="007E7416" w:rsidRDefault="00AA3650" w:rsidP="00AA3650">
      <w:pPr>
        <w:jc w:val="both"/>
      </w:pPr>
      <w:r w:rsidRPr="007E7416">
        <w:t xml:space="preserve">          В 2021 году в хозяйствах всех категорий содержалось 203 головы крупного рогатого скота (83 % к уровню прошлого года).</w:t>
      </w:r>
    </w:p>
    <w:p w:rsidR="00AA3650" w:rsidRPr="007E7416" w:rsidRDefault="00AA3650" w:rsidP="00AA3650">
      <w:pPr>
        <w:jc w:val="both"/>
      </w:pPr>
      <w:r w:rsidRPr="007E7416">
        <w:t xml:space="preserve">         Сельскохозяйственными организациями и крестьянскими фермерскими хозяйствами за 2021 год произведено мяса – 12,6 тонн, молока – 162,7 тонн, яиц – 3,8 тыс. штук</w:t>
      </w:r>
    </w:p>
    <w:p w:rsidR="00AA3650" w:rsidRPr="007E7416" w:rsidRDefault="00AA3650" w:rsidP="00AA3650">
      <w:pPr>
        <w:jc w:val="both"/>
      </w:pPr>
      <w:r w:rsidRPr="007E7416">
        <w:t xml:space="preserve">         В 2021 году крестьянские (фермерские) хозяйства  муниципального района получили субсидии из средств федерального и областного бюджета в сумме 278136 рублей:  </w:t>
      </w:r>
    </w:p>
    <w:p w:rsidR="00AA3650" w:rsidRPr="007E7416" w:rsidRDefault="00AA3650" w:rsidP="00AA3650">
      <w:pPr>
        <w:jc w:val="both"/>
      </w:pPr>
      <w:r w:rsidRPr="007E7416">
        <w:t xml:space="preserve">        на возмещение части затрат на поддержку собственного производства молока;</w:t>
      </w:r>
    </w:p>
    <w:p w:rsidR="00AA3650" w:rsidRPr="007E7416" w:rsidRDefault="00AA3650" w:rsidP="00AA3650">
      <w:pPr>
        <w:jc w:val="both"/>
      </w:pPr>
      <w:r w:rsidRPr="007E7416">
        <w:t xml:space="preserve">        на финансовое обеспечение части затрат на прирост валового производства молока.</w:t>
      </w:r>
    </w:p>
    <w:p w:rsidR="00AA3650" w:rsidRPr="007E7416" w:rsidRDefault="00AA3650" w:rsidP="00AA3650">
      <w:pPr>
        <w:jc w:val="both"/>
      </w:pPr>
      <w:r w:rsidRPr="007E7416">
        <w:t xml:space="preserve">          </w:t>
      </w:r>
      <w:proofErr w:type="gramStart"/>
      <w:r w:rsidRPr="007E7416">
        <w:t xml:space="preserve">С 2015 года продолжается реализация проекта КФХ Петрова Сергея Александровича (получатель гранта на создание и развитие крестьянского (фермерского) хозяйства (2015 год – 176 тонн картофеля, 2021 год – 392 тонны картофеля).  (2015 год - 8 га картофеля,  2021 год - 14 га картофеля) </w:t>
      </w:r>
      <w:proofErr w:type="gramEnd"/>
    </w:p>
    <w:p w:rsidR="00AA3650" w:rsidRPr="007E7416" w:rsidRDefault="00AA3650" w:rsidP="00AA3650">
      <w:pPr>
        <w:jc w:val="both"/>
      </w:pPr>
      <w:r w:rsidRPr="007E7416">
        <w:t xml:space="preserve">         С 2018 года идет реализация проекта КФХ </w:t>
      </w:r>
      <w:proofErr w:type="spellStart"/>
      <w:r w:rsidRPr="007E7416">
        <w:t>Крупеня</w:t>
      </w:r>
      <w:proofErr w:type="spellEnd"/>
      <w:r w:rsidRPr="007E7416">
        <w:t xml:space="preserve"> Василия Ивановича по разведению крупного рогатого скота молочного направления  (получатель гранта на создание и развитие крестьянского (фермерского) хозяйства).</w:t>
      </w:r>
    </w:p>
    <w:p w:rsidR="00AA3650" w:rsidRPr="007E7416" w:rsidRDefault="00AA3650" w:rsidP="00AA3650">
      <w:pPr>
        <w:jc w:val="both"/>
      </w:pPr>
      <w:r w:rsidRPr="007E7416">
        <w:t xml:space="preserve">За 2021 год  хозяйством произведено 73,6 тонны молока (131 % к уровню прошлого года) и 5,49 тонн мяса (2,6 раза больше к уровню прошлого года) крупного рогатого скота. </w:t>
      </w:r>
    </w:p>
    <w:p w:rsidR="00AA3650" w:rsidRPr="007E7416" w:rsidRDefault="00AA3650" w:rsidP="00AA3650">
      <w:pPr>
        <w:ind w:firstLine="709"/>
        <w:jc w:val="both"/>
      </w:pPr>
      <w:r w:rsidRPr="007E7416">
        <w:t>В  2019 году начата реализация проекта КФХ Петрова Алексея Александровича (получатель гранта на создание и развитие крестьянского (фермерского) хозяйства) по разведению крупного рогатого скота молочного направления.</w:t>
      </w:r>
    </w:p>
    <w:p w:rsidR="00AA3650" w:rsidRPr="007E7416" w:rsidRDefault="00AA3650" w:rsidP="00AA3650">
      <w:pPr>
        <w:jc w:val="both"/>
      </w:pPr>
      <w:r w:rsidRPr="007E7416">
        <w:t xml:space="preserve">           За отчетный период хозяйством заготовлено 45,6 тонн молока (111 % к уровню прошлого года) и 3,6 тонн мяса (2,4 раза больше к уровню прошлого года).  </w:t>
      </w:r>
    </w:p>
    <w:p w:rsidR="00AA3650" w:rsidRPr="00DA47B0" w:rsidRDefault="00AA3650" w:rsidP="007E7416">
      <w:pPr>
        <w:pStyle w:val="af2"/>
        <w:spacing w:after="0"/>
      </w:pPr>
      <w:r>
        <w:rPr>
          <w:szCs w:val="28"/>
        </w:rPr>
        <w:t xml:space="preserve">          В 2019 году на территории муниципального района зарегистрирован сельскохозяйственный потребительский перерабатывающий сбытовой кооператив «Новгородская ягода». </w:t>
      </w:r>
      <w:r w:rsidRPr="00673776">
        <w:t>По состоянию на 01.01.202</w:t>
      </w:r>
      <w:r>
        <w:t>2</w:t>
      </w:r>
      <w:r w:rsidRPr="00673776">
        <w:t xml:space="preserve"> года в ко</w:t>
      </w:r>
      <w:r>
        <w:t xml:space="preserve">оперативе работает 27 человек, </w:t>
      </w:r>
      <w:r>
        <w:rPr>
          <w:szCs w:val="28"/>
        </w:rPr>
        <w:t xml:space="preserve"> </w:t>
      </w:r>
      <w:r w:rsidRPr="00DA47B0">
        <w:rPr>
          <w:szCs w:val="28"/>
        </w:rPr>
        <w:t>средняя заработная плата по кооперативу составила 16,6 тыс. руб.</w:t>
      </w:r>
      <w:r w:rsidRPr="00DA47B0">
        <w:t xml:space="preserve"> За 2021 год кооперативом   заготовлено:</w:t>
      </w:r>
    </w:p>
    <w:p w:rsidR="007E7416" w:rsidRPr="007E7416" w:rsidRDefault="00AA3650" w:rsidP="007E7416">
      <w:pPr>
        <w:ind w:firstLine="540"/>
        <w:jc w:val="both"/>
      </w:pPr>
      <w:r w:rsidRPr="007E7416">
        <w:t>115 т</w:t>
      </w:r>
      <w:r w:rsidR="007E7416" w:rsidRPr="007E7416">
        <w:t>онн</w:t>
      </w:r>
      <w:r w:rsidRPr="007E7416">
        <w:t xml:space="preserve"> брусники, 52 тонна клюквы, 56 т</w:t>
      </w:r>
      <w:r w:rsidR="007E7416" w:rsidRPr="007E7416">
        <w:t xml:space="preserve">онн </w:t>
      </w:r>
      <w:r w:rsidRPr="007E7416">
        <w:t>черники, по 17 т</w:t>
      </w:r>
      <w:r w:rsidR="007E7416" w:rsidRPr="007E7416">
        <w:t xml:space="preserve">онн </w:t>
      </w:r>
      <w:r w:rsidRPr="007E7416">
        <w:t xml:space="preserve">малины и клубники, в Уральском регионе закупают облепиху, с северных регионов привозят на переработку и заморозку грибы. </w:t>
      </w:r>
    </w:p>
    <w:p w:rsidR="00AA3650" w:rsidRPr="007E7416" w:rsidRDefault="00AA3650" w:rsidP="007E7416">
      <w:pPr>
        <w:ind w:firstLine="540"/>
        <w:jc w:val="both"/>
      </w:pPr>
      <w:r w:rsidRPr="007E7416">
        <w:t xml:space="preserve"> В  бюджет муниципального района начислено налога на доходы физических лиц в сумме 1091 тыс. руб. В фонды начислено 1099,0 тыс. руб</w:t>
      </w:r>
      <w:r w:rsidR="007E7416" w:rsidRPr="007E7416">
        <w:t>лей.</w:t>
      </w:r>
    </w:p>
    <w:p w:rsidR="00AA3650" w:rsidRPr="007E7416" w:rsidRDefault="00AA3650" w:rsidP="00AA3650">
      <w:pPr>
        <w:ind w:firstLine="540"/>
        <w:jc w:val="both"/>
      </w:pPr>
      <w:r w:rsidRPr="007E7416">
        <w:t xml:space="preserve"> В 2021 году кооператив принял участие и выиграл грант в размере 23</w:t>
      </w:r>
      <w:r w:rsidR="007E7416" w:rsidRPr="007E7416">
        <w:t> </w:t>
      </w:r>
      <w:r w:rsidRPr="007E7416">
        <w:t>192</w:t>
      </w:r>
      <w:r w:rsidR="007E7416" w:rsidRPr="007E7416">
        <w:t xml:space="preserve"> </w:t>
      </w:r>
      <w:r w:rsidRPr="007E7416">
        <w:t>077,92 рубл</w:t>
      </w:r>
      <w:r w:rsidR="007E7416" w:rsidRPr="007E7416">
        <w:t>ей</w:t>
      </w:r>
      <w:r w:rsidRPr="007E7416">
        <w:t xml:space="preserve"> на развитие материально-технической базы. На средства гранта планируется приобретение линии шоковой заморозки ягод, фруктов и овощей.</w:t>
      </w:r>
    </w:p>
    <w:p w:rsidR="00AA3650" w:rsidRPr="00D5423F" w:rsidRDefault="00AA3650" w:rsidP="00AA3650">
      <w:pPr>
        <w:jc w:val="both"/>
        <w:rPr>
          <w:color w:val="000000"/>
          <w:kern w:val="24"/>
        </w:rPr>
      </w:pPr>
      <w:r w:rsidRPr="00EA7E8A">
        <w:rPr>
          <w:b/>
          <w:sz w:val="28"/>
          <w:szCs w:val="28"/>
        </w:rPr>
        <w:t xml:space="preserve">     </w:t>
      </w:r>
      <w:r w:rsidRPr="00D5423F">
        <w:rPr>
          <w:color w:val="000000"/>
          <w:kern w:val="24"/>
        </w:rPr>
        <w:t>Инвестиционная деятельность в районе осуществляется за счет собственных сре</w:t>
      </w:r>
      <w:proofErr w:type="gramStart"/>
      <w:r w:rsidRPr="00D5423F">
        <w:rPr>
          <w:color w:val="000000"/>
          <w:kern w:val="24"/>
        </w:rPr>
        <w:t>дств пр</w:t>
      </w:r>
      <w:proofErr w:type="gramEnd"/>
      <w:r w:rsidRPr="00D5423F">
        <w:rPr>
          <w:color w:val="000000"/>
          <w:kern w:val="24"/>
        </w:rPr>
        <w:t xml:space="preserve">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На территории района имеется 8 свободных инвестиционных площадок для размещения новых производств. </w:t>
      </w:r>
    </w:p>
    <w:p w:rsidR="00AA3650" w:rsidRPr="007E7416" w:rsidRDefault="00AA3650" w:rsidP="00AA3650">
      <w:pPr>
        <w:ind w:firstLine="709"/>
        <w:jc w:val="both"/>
      </w:pPr>
      <w:r w:rsidRPr="007E7416">
        <w:t xml:space="preserve">В </w:t>
      </w:r>
      <w:proofErr w:type="spellStart"/>
      <w:r w:rsidRPr="007E7416">
        <w:t>Поддорском</w:t>
      </w:r>
      <w:proofErr w:type="spellEnd"/>
      <w:r w:rsidRPr="007E7416">
        <w:t xml:space="preserve"> сельском поселении  создана промышленная площадка площадью 1,7 га </w:t>
      </w:r>
      <w:proofErr w:type="gramStart"/>
      <w:r w:rsidRPr="007E7416">
        <w:t>в</w:t>
      </w:r>
      <w:proofErr w:type="gramEnd"/>
      <w:r w:rsidRPr="007E7416">
        <w:t xml:space="preserve"> с. </w:t>
      </w:r>
      <w:proofErr w:type="spellStart"/>
      <w:r w:rsidRPr="007E7416">
        <w:t>Масловское</w:t>
      </w:r>
      <w:proofErr w:type="spellEnd"/>
      <w:r w:rsidRPr="007E7416">
        <w:t>.</w:t>
      </w:r>
    </w:p>
    <w:p w:rsidR="00AA3650" w:rsidRPr="007E7416" w:rsidRDefault="00AA3650" w:rsidP="00AA3650">
      <w:pPr>
        <w:jc w:val="both"/>
        <w:rPr>
          <w:rStyle w:val="textcopy"/>
        </w:rPr>
      </w:pPr>
      <w:r w:rsidRPr="007E7416">
        <w:rPr>
          <w:rStyle w:val="textcopy"/>
        </w:rPr>
        <w:t xml:space="preserve">       Инвестиционный паспорт обновлен и размещен на инвестиционном портале Правительства Новгородской области. Информация о свободных инвестиционных площадках для  сельскохозяйственного использования, под жилищное строительство, </w:t>
      </w:r>
      <w:r w:rsidRPr="007E7416">
        <w:rPr>
          <w:rStyle w:val="textcopy"/>
        </w:rPr>
        <w:lastRenderedPageBreak/>
        <w:t xml:space="preserve">инвестиционные предложения для поиска инвестора, сведения </w:t>
      </w:r>
      <w:proofErr w:type="gramStart"/>
      <w:r w:rsidRPr="007E7416">
        <w:rPr>
          <w:rStyle w:val="textcopy"/>
        </w:rPr>
        <w:t>о</w:t>
      </w:r>
      <w:proofErr w:type="gramEnd"/>
      <w:r w:rsidRPr="007E7416">
        <w:rPr>
          <w:rStyle w:val="textcopy"/>
        </w:rPr>
        <w:t xml:space="preserve"> инвестиционных проектах, </w:t>
      </w:r>
      <w:r w:rsidRPr="007E7416">
        <w:t xml:space="preserve">реализуемых на территории района </w:t>
      </w:r>
      <w:r w:rsidRPr="007E7416">
        <w:rPr>
          <w:rStyle w:val="textcopy"/>
        </w:rPr>
        <w:t xml:space="preserve">размещены на официальном сайте Администрации района. </w:t>
      </w:r>
    </w:p>
    <w:p w:rsidR="00AA3650" w:rsidRPr="007E7416" w:rsidRDefault="00AA3650" w:rsidP="007E7416">
      <w:pPr>
        <w:jc w:val="both"/>
        <w:rPr>
          <w:b/>
        </w:rPr>
      </w:pPr>
      <w:r w:rsidRPr="00EA7E8A">
        <w:rPr>
          <w:rStyle w:val="textcopy"/>
          <w:sz w:val="28"/>
          <w:szCs w:val="28"/>
        </w:rPr>
        <w:t xml:space="preserve">     </w:t>
      </w:r>
      <w:r w:rsidRPr="007E7416">
        <w:t>На территории района отсутствуют крупные промышленные предприятия,</w:t>
      </w:r>
      <w:r w:rsidRPr="007E7416">
        <w:rPr>
          <w:b/>
        </w:rPr>
        <w:t xml:space="preserve"> </w:t>
      </w:r>
      <w:r w:rsidRPr="007E7416">
        <w:t>производство промышленной продукции в районе обеспечивается предприятиями малого и среднего предпринимательства.</w:t>
      </w:r>
      <w:r w:rsidRPr="007E7416">
        <w:rPr>
          <w:b/>
        </w:rPr>
        <w:t xml:space="preserve"> </w:t>
      </w:r>
    </w:p>
    <w:p w:rsidR="00AA3650" w:rsidRPr="007E7416" w:rsidRDefault="00AA3650" w:rsidP="00AA3650">
      <w:pPr>
        <w:pStyle w:val="aff0"/>
        <w:ind w:firstLine="709"/>
        <w:jc w:val="both"/>
        <w:rPr>
          <w:rFonts w:ascii="Times New Roman" w:hAnsi="Times New Roman"/>
          <w:sz w:val="24"/>
          <w:szCs w:val="24"/>
        </w:rPr>
      </w:pPr>
      <w:r w:rsidRPr="007E7416">
        <w:rPr>
          <w:rFonts w:ascii="Times New Roman" w:hAnsi="Times New Roman"/>
          <w:sz w:val="24"/>
          <w:szCs w:val="24"/>
        </w:rPr>
        <w:t>Ведущим промышленным предприятием района является ООО «</w:t>
      </w:r>
      <w:proofErr w:type="spellStart"/>
      <w:r w:rsidRPr="007E7416">
        <w:rPr>
          <w:rFonts w:ascii="Times New Roman" w:hAnsi="Times New Roman"/>
          <w:sz w:val="24"/>
          <w:szCs w:val="24"/>
        </w:rPr>
        <w:t>Поддорский</w:t>
      </w:r>
      <w:proofErr w:type="spellEnd"/>
      <w:r w:rsidRPr="007E7416">
        <w:rPr>
          <w:rFonts w:ascii="Times New Roman" w:hAnsi="Times New Roman"/>
          <w:sz w:val="24"/>
          <w:szCs w:val="24"/>
        </w:rPr>
        <w:t xml:space="preserve"> маслозавод».</w:t>
      </w:r>
      <w:r w:rsidRPr="007E74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7416">
        <w:rPr>
          <w:rFonts w:ascii="Times New Roman" w:hAnsi="Times New Roman"/>
          <w:sz w:val="24"/>
          <w:szCs w:val="24"/>
        </w:rPr>
        <w:t>За отчетный период ООО «</w:t>
      </w:r>
      <w:proofErr w:type="spellStart"/>
      <w:r w:rsidRPr="007E7416">
        <w:rPr>
          <w:rFonts w:ascii="Times New Roman" w:hAnsi="Times New Roman"/>
          <w:sz w:val="24"/>
          <w:szCs w:val="24"/>
        </w:rPr>
        <w:t>Поддорский</w:t>
      </w:r>
      <w:proofErr w:type="spellEnd"/>
      <w:r w:rsidRPr="007E7416">
        <w:rPr>
          <w:rFonts w:ascii="Times New Roman" w:hAnsi="Times New Roman"/>
          <w:sz w:val="24"/>
          <w:szCs w:val="24"/>
        </w:rPr>
        <w:t xml:space="preserve"> маслозавод» реализовал продукции на сумму 24150 тыс. руб</w:t>
      </w:r>
      <w:r w:rsidR="007E7416" w:rsidRPr="007E7416">
        <w:rPr>
          <w:rFonts w:ascii="Times New Roman" w:hAnsi="Times New Roman"/>
          <w:sz w:val="24"/>
          <w:szCs w:val="24"/>
        </w:rPr>
        <w:t>лей</w:t>
      </w:r>
      <w:r w:rsidRPr="007E7416">
        <w:rPr>
          <w:rFonts w:ascii="Times New Roman" w:hAnsi="Times New Roman"/>
          <w:sz w:val="24"/>
          <w:szCs w:val="24"/>
        </w:rPr>
        <w:t xml:space="preserve">. В натуральном выражении выработано: масло «Крестьянское» - 9,7 тонн; </w:t>
      </w:r>
      <w:proofErr w:type="spellStart"/>
      <w:r w:rsidRPr="007E7416">
        <w:rPr>
          <w:rFonts w:ascii="Times New Roman" w:hAnsi="Times New Roman"/>
          <w:sz w:val="24"/>
          <w:szCs w:val="24"/>
        </w:rPr>
        <w:t>спреды</w:t>
      </w:r>
      <w:proofErr w:type="spellEnd"/>
      <w:r w:rsidRPr="007E7416">
        <w:rPr>
          <w:rFonts w:ascii="Times New Roman" w:hAnsi="Times New Roman"/>
          <w:sz w:val="24"/>
          <w:szCs w:val="24"/>
        </w:rPr>
        <w:t xml:space="preserve"> –1701 тонн. Численность работающих 38 человек. Среднемесячная заработная плата 20500 рублей. В областной и местный бюджеты с начала</w:t>
      </w:r>
      <w:r w:rsidR="007E7416" w:rsidRPr="007E7416">
        <w:rPr>
          <w:rFonts w:ascii="Times New Roman" w:hAnsi="Times New Roman"/>
          <w:sz w:val="24"/>
          <w:szCs w:val="24"/>
        </w:rPr>
        <w:t xml:space="preserve"> года перечислено 3824 тыс. рублей</w:t>
      </w:r>
      <w:r w:rsidRPr="007E7416">
        <w:rPr>
          <w:rFonts w:ascii="Times New Roman" w:hAnsi="Times New Roman"/>
          <w:sz w:val="24"/>
          <w:szCs w:val="24"/>
        </w:rPr>
        <w:t>, во внебюджетные фонды 2420 тыс. руб</w:t>
      </w:r>
      <w:r w:rsidR="007E7416" w:rsidRPr="007E7416">
        <w:rPr>
          <w:rFonts w:ascii="Times New Roman" w:hAnsi="Times New Roman"/>
          <w:sz w:val="24"/>
          <w:szCs w:val="24"/>
        </w:rPr>
        <w:t>лей</w:t>
      </w:r>
      <w:r w:rsidRPr="007E7416">
        <w:rPr>
          <w:rFonts w:ascii="Times New Roman" w:hAnsi="Times New Roman"/>
          <w:sz w:val="24"/>
          <w:szCs w:val="24"/>
        </w:rPr>
        <w:t>.</w:t>
      </w:r>
    </w:p>
    <w:p w:rsidR="00AA3650" w:rsidRPr="007E7416" w:rsidRDefault="00AA3650" w:rsidP="00AA3650">
      <w:pPr>
        <w:ind w:firstLine="851"/>
        <w:jc w:val="both"/>
        <w:rPr>
          <w:rFonts w:eastAsia="Calibri"/>
          <w:iCs/>
          <w:lang w:eastAsia="en-US"/>
        </w:rPr>
      </w:pPr>
      <w:r w:rsidRPr="007E7416">
        <w:rPr>
          <w:rFonts w:eastAsia="Calibri"/>
          <w:iCs/>
          <w:lang w:eastAsia="en-US"/>
        </w:rPr>
        <w:t xml:space="preserve">Основу экономического потенциала муниципального района составляют индивидуальные предприниматели, занимающиеся сельским хозяйством, розничной торговлей, добычей леса. </w:t>
      </w:r>
    </w:p>
    <w:p w:rsidR="00AA3650" w:rsidRPr="007E7416" w:rsidRDefault="00AA3650" w:rsidP="00AA3650">
      <w:pPr>
        <w:pStyle w:val="a6"/>
        <w:suppressAutoHyphens/>
        <w:spacing w:after="0"/>
        <w:ind w:left="0" w:firstLine="851"/>
        <w:jc w:val="both"/>
      </w:pPr>
      <w:r w:rsidRPr="007E7416">
        <w:t xml:space="preserve">По состоянию на 01.01.2022 года по муниципальному району всего числится  56 индивидуальных предпринимателя. (103 %  к 2020 году) </w:t>
      </w:r>
      <w:proofErr w:type="spellStart"/>
      <w:r w:rsidRPr="007E7416">
        <w:t>Самозанятых</w:t>
      </w:r>
      <w:proofErr w:type="spellEnd"/>
      <w:r w:rsidRPr="007E7416">
        <w:t xml:space="preserve"> граждан по муниципальному району на 31.12.2021 года зарегистрировано 68 человек.</w:t>
      </w:r>
    </w:p>
    <w:p w:rsidR="00AA3650" w:rsidRPr="007E7416" w:rsidRDefault="00AA3650" w:rsidP="00AA3650">
      <w:pPr>
        <w:ind w:firstLine="709"/>
        <w:jc w:val="both"/>
      </w:pPr>
      <w:r w:rsidRPr="007E7416">
        <w:t>В течение 2021 года 4 индивидуальных предпринимателя обратились в администрацию муниципального района за возмещением затрат на приобретение основных средств. В конце 2021 года был выделен грант начинающему индивидуальному предпринимателю на открытие собственного дела в сумме 300,0 тыс. руб</w:t>
      </w:r>
      <w:r w:rsidR="007E7416" w:rsidRPr="007E7416">
        <w:t>лей</w:t>
      </w:r>
      <w:r w:rsidRPr="007E7416">
        <w:t>.</w:t>
      </w:r>
    </w:p>
    <w:p w:rsidR="00AA3650" w:rsidRPr="007E7416" w:rsidRDefault="00AA3650" w:rsidP="00AA3650">
      <w:pPr>
        <w:ind w:firstLine="708"/>
        <w:jc w:val="both"/>
      </w:pPr>
      <w:r w:rsidRPr="007E7416">
        <w:t xml:space="preserve">В 2021 году за счет средств федерального и областного бюджетов в рамках реализации мероприятий региональной адресной программы «Переселение граждан, проживающих на территории Новгородской области, из аварийного жилищного фонда в 2019 – 2025 годах» завершено расселение  аварийного МКД,  находящегося по адресу: </w:t>
      </w:r>
      <w:proofErr w:type="spellStart"/>
      <w:r w:rsidRPr="007E7416">
        <w:t>с</w:t>
      </w:r>
      <w:proofErr w:type="gramStart"/>
      <w:r w:rsidRPr="007E7416">
        <w:t>.М</w:t>
      </w:r>
      <w:proofErr w:type="gramEnd"/>
      <w:r w:rsidRPr="007E7416">
        <w:t>асловское</w:t>
      </w:r>
      <w:proofErr w:type="spellEnd"/>
      <w:r w:rsidRPr="007E7416">
        <w:t>, ул.Центральная, д.24. Всего расселено четыре квартиры общей площадью 153,6 м.кв. По договорам социального найма расселено 3 семьи (6 человек), 1 семья (1 человек) расселена путем предоставления собственнику  помещения возмещения за изымаемое недвижимое имущество. Также в 2021 году начата работа по расселению МКД, находящегося по адресу: с</w:t>
      </w:r>
      <w:proofErr w:type="gramStart"/>
      <w:r w:rsidRPr="007E7416">
        <w:t>.П</w:t>
      </w:r>
      <w:proofErr w:type="gramEnd"/>
      <w:r w:rsidRPr="007E7416">
        <w:t xml:space="preserve">оддорье, ул.Октябрьская, д.29. По договору социального найма расселена 1 семья (3 человека). </w:t>
      </w:r>
    </w:p>
    <w:p w:rsidR="007E7416" w:rsidRPr="007E7416" w:rsidRDefault="007E7416" w:rsidP="00AA3650">
      <w:pPr>
        <w:jc w:val="both"/>
      </w:pPr>
      <w:r w:rsidRPr="007E7416">
        <w:t xml:space="preserve">          </w:t>
      </w:r>
      <w:r w:rsidR="00AA3650" w:rsidRPr="007E7416">
        <w:t xml:space="preserve">В 2021 году  проведен  ремонт участков водопроводной сети между улицами Механизаторов и Сорокина в с. </w:t>
      </w:r>
      <w:proofErr w:type="spellStart"/>
      <w:r w:rsidR="00AA3650" w:rsidRPr="007E7416">
        <w:t>Масловское</w:t>
      </w:r>
      <w:proofErr w:type="spellEnd"/>
      <w:proofErr w:type="gramStart"/>
      <w:r w:rsidR="00AA3650" w:rsidRPr="007E7416">
        <w:t xml:space="preserve"> ,</w:t>
      </w:r>
      <w:proofErr w:type="gramEnd"/>
      <w:r w:rsidR="00AA3650" w:rsidRPr="007E7416">
        <w:t xml:space="preserve"> общей протяженностью 772 м метра. На сумму  531,1 тыс. рублей.       </w:t>
      </w:r>
    </w:p>
    <w:p w:rsidR="00AA3650" w:rsidRPr="007E7416" w:rsidRDefault="00AA3650" w:rsidP="00AA3650">
      <w:pPr>
        <w:jc w:val="both"/>
      </w:pPr>
      <w:r w:rsidRPr="007E7416">
        <w:t xml:space="preserve">      В 2021 году исполнен контракт по разработке </w:t>
      </w:r>
      <w:proofErr w:type="gramStart"/>
      <w:r w:rsidRPr="007E7416">
        <w:t>проектов обустройства зон санитарной охраны источников питьевого водоснабжения</w:t>
      </w:r>
      <w:proofErr w:type="gramEnd"/>
      <w:r w:rsidRPr="007E7416">
        <w:t xml:space="preserve"> на 8 артезианских скважин по муниципальному района.</w:t>
      </w:r>
    </w:p>
    <w:p w:rsidR="007E7416" w:rsidRPr="007E7416" w:rsidRDefault="00AA3650" w:rsidP="00AA3650">
      <w:pPr>
        <w:ind w:firstLine="709"/>
        <w:jc w:val="both"/>
        <w:rPr>
          <w:rFonts w:eastAsia="Batang"/>
        </w:rPr>
      </w:pPr>
      <w:r w:rsidRPr="007E7416">
        <w:rPr>
          <w:rFonts w:eastAsia="Batang"/>
        </w:rPr>
        <w:t>По территории муниципального района проходит 246 км автомобильных дорог общего пользования регионального или  межмуниципального значения  и  192 км</w:t>
      </w:r>
      <w:proofErr w:type="gramStart"/>
      <w:r w:rsidRPr="007E7416">
        <w:rPr>
          <w:rFonts w:eastAsia="Batang"/>
        </w:rPr>
        <w:t>.</w:t>
      </w:r>
      <w:proofErr w:type="gramEnd"/>
      <w:r w:rsidRPr="007E7416">
        <w:rPr>
          <w:rFonts w:eastAsia="Batang"/>
        </w:rPr>
        <w:t xml:space="preserve"> </w:t>
      </w:r>
      <w:proofErr w:type="gramStart"/>
      <w:r w:rsidRPr="007E7416">
        <w:rPr>
          <w:rFonts w:eastAsia="Batang"/>
        </w:rPr>
        <w:t>д</w:t>
      </w:r>
      <w:proofErr w:type="gramEnd"/>
      <w:r w:rsidRPr="007E7416">
        <w:rPr>
          <w:rFonts w:eastAsia="Batang"/>
        </w:rPr>
        <w:t xml:space="preserve">орог местного значения.  </w:t>
      </w:r>
    </w:p>
    <w:p w:rsidR="00AA3650" w:rsidRPr="007E7416" w:rsidRDefault="00AA3650" w:rsidP="00AA3650">
      <w:pPr>
        <w:ind w:firstLine="709"/>
        <w:jc w:val="both"/>
      </w:pPr>
      <w:proofErr w:type="gramStart"/>
      <w:r w:rsidRPr="007E7416">
        <w:t>В  2021 году  выполнены работ по  ремонту и содержанию автомобильных дорог проходящих по нашей территории  на сумму 39  943,8 тыс. руб</w:t>
      </w:r>
      <w:r w:rsidR="007E7416" w:rsidRPr="007E7416">
        <w:t>лей</w:t>
      </w:r>
      <w:r w:rsidRPr="007E7416">
        <w:t>, в том числе:</w:t>
      </w:r>
      <w:proofErr w:type="gramEnd"/>
    </w:p>
    <w:p w:rsidR="00AA3650" w:rsidRPr="007E7416" w:rsidRDefault="00AA3650" w:rsidP="00AA3650">
      <w:pPr>
        <w:ind w:firstLine="709"/>
        <w:jc w:val="both"/>
      </w:pPr>
      <w:r w:rsidRPr="007E7416">
        <w:t>- на ремонт и содержание автомобильных дорог общего пользования местного значения направлено 19 950,8 тыс. руб</w:t>
      </w:r>
      <w:r w:rsidR="007E7416" w:rsidRPr="007E7416">
        <w:t>лей;</w:t>
      </w:r>
    </w:p>
    <w:p w:rsidR="00AA3650" w:rsidRPr="007E7416" w:rsidRDefault="00AA3650" w:rsidP="00AA3650">
      <w:pPr>
        <w:ind w:firstLine="709"/>
        <w:jc w:val="both"/>
      </w:pPr>
      <w:r w:rsidRPr="007E7416">
        <w:t>- по  содержанию   автомобильных дорог межрегионального или межмуниципального значения ГОКУ «</w:t>
      </w:r>
      <w:proofErr w:type="spellStart"/>
      <w:r w:rsidRPr="007E7416">
        <w:t>Новгородавтодор</w:t>
      </w:r>
      <w:proofErr w:type="spellEnd"/>
      <w:r w:rsidRPr="007E7416">
        <w:t>» выполнил работы на сумму 19 993 тыс. руб</w:t>
      </w:r>
      <w:r w:rsidR="007E7416" w:rsidRPr="007E7416">
        <w:t>лей.</w:t>
      </w:r>
    </w:p>
    <w:p w:rsidR="00AA3650" w:rsidRPr="0059247B" w:rsidRDefault="00AA3650" w:rsidP="00AA3650">
      <w:pPr>
        <w:jc w:val="both"/>
        <w:rPr>
          <w:rFonts w:eastAsia="Calibri"/>
          <w:lang w:eastAsia="en-US"/>
        </w:rPr>
      </w:pPr>
      <w:r w:rsidRPr="00EA7E8A">
        <w:rPr>
          <w:rFonts w:eastAsia="Calibri"/>
          <w:sz w:val="28"/>
          <w:szCs w:val="28"/>
          <w:lang w:eastAsia="en-US"/>
        </w:rPr>
        <w:tab/>
      </w:r>
      <w:r w:rsidR="007E7416" w:rsidRPr="0059247B">
        <w:rPr>
          <w:rFonts w:eastAsia="Calibri"/>
          <w:lang w:eastAsia="en-US"/>
        </w:rPr>
        <w:t xml:space="preserve">В рамках </w:t>
      </w:r>
      <w:r w:rsidR="007E7416" w:rsidRPr="0059247B">
        <w:t>приоритетного проекта  «Дорога к дому»</w:t>
      </w:r>
      <w:r w:rsidR="007E7416" w:rsidRPr="0059247B">
        <w:rPr>
          <w:rFonts w:eastAsia="Calibri"/>
          <w:lang w:eastAsia="en-US"/>
        </w:rPr>
        <w:t xml:space="preserve"> </w:t>
      </w:r>
      <w:r w:rsidRPr="0059247B">
        <w:rPr>
          <w:rFonts w:eastAsia="Calibri"/>
          <w:lang w:eastAsia="en-US"/>
        </w:rPr>
        <w:t xml:space="preserve">по </w:t>
      </w:r>
      <w:proofErr w:type="spellStart"/>
      <w:r w:rsidRPr="0059247B">
        <w:rPr>
          <w:rFonts w:eastAsia="Calibri"/>
          <w:lang w:eastAsia="en-US"/>
        </w:rPr>
        <w:t>Поддорскому</w:t>
      </w:r>
      <w:proofErr w:type="spellEnd"/>
      <w:r w:rsidRPr="0059247B">
        <w:rPr>
          <w:rFonts w:eastAsia="Calibri"/>
          <w:lang w:eastAsia="en-US"/>
        </w:rPr>
        <w:t xml:space="preserve"> сельскому поселению   сумма средств составила  652,0 тыс.руб</w:t>
      </w:r>
      <w:r w:rsidR="007E7416" w:rsidRPr="0059247B">
        <w:rPr>
          <w:rFonts w:eastAsia="Calibri"/>
          <w:lang w:eastAsia="en-US"/>
        </w:rPr>
        <w:t>лей</w:t>
      </w:r>
      <w:r w:rsidRPr="0059247B">
        <w:rPr>
          <w:rFonts w:eastAsia="Calibri"/>
          <w:lang w:eastAsia="en-US"/>
        </w:rPr>
        <w:t>. в т.ч. из дорожного фонда области  - 592 тыс. руб</w:t>
      </w:r>
      <w:r w:rsidR="007E7416" w:rsidRPr="0059247B">
        <w:rPr>
          <w:rFonts w:eastAsia="Calibri"/>
          <w:lang w:eastAsia="en-US"/>
        </w:rPr>
        <w:t>лей</w:t>
      </w:r>
      <w:r w:rsidRPr="0059247B">
        <w:rPr>
          <w:rFonts w:eastAsia="Calibri"/>
          <w:lang w:eastAsia="en-US"/>
        </w:rPr>
        <w:t xml:space="preserve"> и  была направлена   на ремонт участка  ул</w:t>
      </w:r>
      <w:proofErr w:type="gramStart"/>
      <w:r w:rsidRPr="0059247B">
        <w:rPr>
          <w:rFonts w:eastAsia="Calibri"/>
          <w:lang w:eastAsia="en-US"/>
        </w:rPr>
        <w:t>.С</w:t>
      </w:r>
      <w:proofErr w:type="gramEnd"/>
      <w:r w:rsidRPr="0059247B">
        <w:rPr>
          <w:rFonts w:eastAsia="Calibri"/>
          <w:lang w:eastAsia="en-US"/>
        </w:rPr>
        <w:t>ветлый путь   с.Поддорье.</w:t>
      </w:r>
    </w:p>
    <w:p w:rsidR="00AA3650" w:rsidRPr="0059247B" w:rsidRDefault="00AA3650" w:rsidP="00AA3650">
      <w:pPr>
        <w:ind w:firstLine="708"/>
        <w:jc w:val="both"/>
        <w:rPr>
          <w:rFonts w:eastAsia="Calibri"/>
          <w:lang w:eastAsia="en-US"/>
        </w:rPr>
      </w:pPr>
      <w:r w:rsidRPr="0059247B">
        <w:rPr>
          <w:rFonts w:eastAsia="Calibri"/>
          <w:lang w:eastAsia="en-US"/>
        </w:rPr>
        <w:lastRenderedPageBreak/>
        <w:t>По Администрации муниципального района    сумма средств составила  1 514,25 тыс.руб</w:t>
      </w:r>
      <w:r w:rsidR="007E7416" w:rsidRPr="0059247B">
        <w:rPr>
          <w:rFonts w:eastAsia="Calibri"/>
          <w:lang w:eastAsia="en-US"/>
        </w:rPr>
        <w:t>лей</w:t>
      </w:r>
      <w:r w:rsidRPr="0059247B">
        <w:rPr>
          <w:rFonts w:eastAsia="Calibri"/>
          <w:lang w:eastAsia="en-US"/>
        </w:rPr>
        <w:t>. в т.ч. из дорожного фонда области  - 1438 тыс. руб</w:t>
      </w:r>
      <w:r w:rsidR="007E7416" w:rsidRPr="0059247B">
        <w:rPr>
          <w:rFonts w:eastAsia="Calibri"/>
          <w:lang w:eastAsia="en-US"/>
        </w:rPr>
        <w:t>лей</w:t>
      </w:r>
      <w:r w:rsidRPr="0059247B">
        <w:rPr>
          <w:rFonts w:eastAsia="Calibri"/>
          <w:lang w:eastAsia="en-US"/>
        </w:rPr>
        <w:t xml:space="preserve">  направлена на ремонт подъезда к </w:t>
      </w:r>
      <w:proofErr w:type="spellStart"/>
      <w:r w:rsidRPr="0059247B">
        <w:rPr>
          <w:rFonts w:eastAsia="Calibri"/>
          <w:lang w:eastAsia="en-US"/>
        </w:rPr>
        <w:t>д</w:t>
      </w:r>
      <w:proofErr w:type="gramStart"/>
      <w:r w:rsidRPr="0059247B">
        <w:rPr>
          <w:rFonts w:eastAsia="Calibri"/>
          <w:lang w:eastAsia="en-US"/>
        </w:rPr>
        <w:t>.Ф</w:t>
      </w:r>
      <w:proofErr w:type="gramEnd"/>
      <w:r w:rsidRPr="0059247B">
        <w:rPr>
          <w:rFonts w:eastAsia="Calibri"/>
          <w:lang w:eastAsia="en-US"/>
        </w:rPr>
        <w:t>илистово</w:t>
      </w:r>
      <w:proofErr w:type="spellEnd"/>
      <w:r w:rsidRPr="0059247B">
        <w:rPr>
          <w:rFonts w:eastAsia="Calibri"/>
          <w:lang w:eastAsia="en-US"/>
        </w:rPr>
        <w:t xml:space="preserve"> </w:t>
      </w:r>
      <w:proofErr w:type="spellStart"/>
      <w:r w:rsidRPr="0059247B">
        <w:rPr>
          <w:rFonts w:eastAsia="Calibri"/>
          <w:lang w:eastAsia="en-US"/>
        </w:rPr>
        <w:t>Поддорского</w:t>
      </w:r>
      <w:proofErr w:type="spellEnd"/>
      <w:r w:rsidRPr="0059247B">
        <w:rPr>
          <w:rFonts w:eastAsia="Calibri"/>
          <w:lang w:eastAsia="en-US"/>
        </w:rPr>
        <w:t xml:space="preserve"> сельского поселения.</w:t>
      </w:r>
    </w:p>
    <w:p w:rsidR="00AA3650" w:rsidRPr="0059247B" w:rsidRDefault="00AA3650" w:rsidP="00AA3650">
      <w:pPr>
        <w:ind w:firstLine="708"/>
        <w:jc w:val="both"/>
        <w:rPr>
          <w:rFonts w:eastAsia="Calibri"/>
          <w:lang w:eastAsia="en-US"/>
        </w:rPr>
      </w:pPr>
      <w:r w:rsidRPr="0059247B">
        <w:rPr>
          <w:rFonts w:eastAsia="Calibri"/>
          <w:lang w:eastAsia="en-US"/>
        </w:rPr>
        <w:t xml:space="preserve">По </w:t>
      </w:r>
      <w:proofErr w:type="spellStart"/>
      <w:r w:rsidRPr="0059247B">
        <w:rPr>
          <w:rFonts w:eastAsia="Calibri"/>
          <w:lang w:eastAsia="en-US"/>
        </w:rPr>
        <w:t>Селеевскому</w:t>
      </w:r>
      <w:proofErr w:type="spellEnd"/>
      <w:r w:rsidRPr="0059247B">
        <w:rPr>
          <w:rFonts w:eastAsia="Calibri"/>
          <w:lang w:eastAsia="en-US"/>
        </w:rPr>
        <w:t xml:space="preserve"> сельскому поселению   сумма средств составила 558,00 тыс.руб</w:t>
      </w:r>
      <w:r w:rsidR="007E7416" w:rsidRPr="0059247B">
        <w:rPr>
          <w:rFonts w:eastAsia="Calibri"/>
          <w:lang w:eastAsia="en-US"/>
        </w:rPr>
        <w:t>лей,</w:t>
      </w:r>
      <w:r w:rsidRPr="0059247B">
        <w:rPr>
          <w:rFonts w:eastAsia="Calibri"/>
          <w:lang w:eastAsia="en-US"/>
        </w:rPr>
        <w:t xml:space="preserve"> в т.ч. из дорожного фонда области - 520 тыс. руб</w:t>
      </w:r>
      <w:r w:rsidR="007E7416" w:rsidRPr="0059247B">
        <w:rPr>
          <w:rFonts w:eastAsia="Calibri"/>
          <w:lang w:eastAsia="en-US"/>
        </w:rPr>
        <w:t>лей</w:t>
      </w:r>
      <w:r w:rsidRPr="0059247B">
        <w:rPr>
          <w:rFonts w:eastAsia="Calibri"/>
          <w:lang w:eastAsia="en-US"/>
        </w:rPr>
        <w:t xml:space="preserve">  направлена на ремонт ул</w:t>
      </w:r>
      <w:proofErr w:type="gramStart"/>
      <w:r w:rsidRPr="0059247B">
        <w:rPr>
          <w:rFonts w:eastAsia="Calibri"/>
          <w:lang w:eastAsia="en-US"/>
        </w:rPr>
        <w:t>.В</w:t>
      </w:r>
      <w:proofErr w:type="gramEnd"/>
      <w:r w:rsidRPr="0059247B">
        <w:rPr>
          <w:rFonts w:eastAsia="Calibri"/>
          <w:lang w:eastAsia="en-US"/>
        </w:rPr>
        <w:t xml:space="preserve">озрождения   </w:t>
      </w:r>
      <w:proofErr w:type="spellStart"/>
      <w:r w:rsidRPr="0059247B">
        <w:rPr>
          <w:rFonts w:eastAsia="Calibri"/>
          <w:lang w:eastAsia="en-US"/>
        </w:rPr>
        <w:t>д.Селеево</w:t>
      </w:r>
      <w:proofErr w:type="spellEnd"/>
      <w:r w:rsidRPr="0059247B">
        <w:rPr>
          <w:rFonts w:eastAsia="Calibri"/>
          <w:lang w:eastAsia="en-US"/>
        </w:rPr>
        <w:t>.</w:t>
      </w:r>
    </w:p>
    <w:p w:rsidR="00AA3650" w:rsidRPr="0059247B" w:rsidRDefault="00AA3650" w:rsidP="00AA3650">
      <w:pPr>
        <w:ind w:firstLine="708"/>
        <w:jc w:val="both"/>
        <w:rPr>
          <w:rFonts w:eastAsia="Calibri"/>
          <w:lang w:eastAsia="en-US"/>
        </w:rPr>
      </w:pPr>
      <w:r w:rsidRPr="0059247B">
        <w:rPr>
          <w:rFonts w:eastAsia="Calibri"/>
          <w:lang w:eastAsia="en-US"/>
        </w:rPr>
        <w:t xml:space="preserve">По </w:t>
      </w:r>
      <w:proofErr w:type="spellStart"/>
      <w:r w:rsidRPr="0059247B">
        <w:rPr>
          <w:rFonts w:eastAsia="Calibri"/>
          <w:lang w:eastAsia="en-US"/>
        </w:rPr>
        <w:t>Белебёлковскому</w:t>
      </w:r>
      <w:proofErr w:type="spellEnd"/>
      <w:r w:rsidRPr="0059247B">
        <w:rPr>
          <w:rFonts w:eastAsia="Calibri"/>
          <w:lang w:eastAsia="en-US"/>
        </w:rPr>
        <w:t xml:space="preserve"> сельскому поселению   сумма средств составила 275 тыс.руб</w:t>
      </w:r>
      <w:r w:rsidR="0059247B" w:rsidRPr="0059247B">
        <w:rPr>
          <w:rFonts w:eastAsia="Calibri"/>
          <w:lang w:eastAsia="en-US"/>
        </w:rPr>
        <w:t>лей</w:t>
      </w:r>
      <w:r w:rsidRPr="0059247B">
        <w:rPr>
          <w:rFonts w:eastAsia="Calibri"/>
          <w:lang w:eastAsia="en-US"/>
        </w:rPr>
        <w:t>, в т.ч. из дорожного фонда области  - 260 тыс. руб</w:t>
      </w:r>
      <w:r w:rsidR="0059247B" w:rsidRPr="0059247B">
        <w:rPr>
          <w:rFonts w:eastAsia="Calibri"/>
          <w:lang w:eastAsia="en-US"/>
        </w:rPr>
        <w:t>лей</w:t>
      </w:r>
      <w:r w:rsidRPr="0059247B">
        <w:rPr>
          <w:rFonts w:eastAsia="Calibri"/>
          <w:lang w:eastAsia="en-US"/>
        </w:rPr>
        <w:t xml:space="preserve"> и  направлена на ремонт подъезда к братскому захоронению </w:t>
      </w:r>
      <w:proofErr w:type="spellStart"/>
      <w:r w:rsidRPr="0059247B">
        <w:rPr>
          <w:rFonts w:eastAsia="Calibri"/>
          <w:lang w:eastAsia="en-US"/>
        </w:rPr>
        <w:t>д</w:t>
      </w:r>
      <w:proofErr w:type="gramStart"/>
      <w:r w:rsidRPr="0059247B">
        <w:rPr>
          <w:rFonts w:eastAsia="Calibri"/>
          <w:lang w:eastAsia="en-US"/>
        </w:rPr>
        <w:t>.Б</w:t>
      </w:r>
      <w:proofErr w:type="gramEnd"/>
      <w:r w:rsidRPr="0059247B">
        <w:rPr>
          <w:rFonts w:eastAsia="Calibri"/>
          <w:lang w:eastAsia="en-US"/>
        </w:rPr>
        <w:t>ычково</w:t>
      </w:r>
      <w:proofErr w:type="spellEnd"/>
      <w:r w:rsidRPr="0059247B">
        <w:rPr>
          <w:rFonts w:eastAsia="Calibri"/>
          <w:lang w:eastAsia="en-US"/>
        </w:rPr>
        <w:t>.</w:t>
      </w:r>
    </w:p>
    <w:p w:rsidR="00AA3650" w:rsidRPr="0059247B" w:rsidRDefault="00AA3650" w:rsidP="00AA3650">
      <w:pPr>
        <w:ind w:firstLine="708"/>
        <w:jc w:val="both"/>
        <w:rPr>
          <w:rFonts w:eastAsia="Calibri"/>
          <w:lang w:eastAsia="en-US"/>
        </w:rPr>
      </w:pPr>
      <w:r w:rsidRPr="0059247B">
        <w:rPr>
          <w:rFonts w:eastAsia="Calibri"/>
          <w:lang w:eastAsia="en-US"/>
        </w:rPr>
        <w:t>Кроме этого из областного дорожного фонда были выделены денежные  средства на ремонт опорной сети с</w:t>
      </w:r>
      <w:proofErr w:type="gramStart"/>
      <w:r w:rsidRPr="0059247B">
        <w:rPr>
          <w:rFonts w:eastAsia="Calibri"/>
          <w:lang w:eastAsia="en-US"/>
        </w:rPr>
        <w:t>.П</w:t>
      </w:r>
      <w:proofErr w:type="gramEnd"/>
      <w:r w:rsidRPr="0059247B">
        <w:rPr>
          <w:rFonts w:eastAsia="Calibri"/>
          <w:lang w:eastAsia="en-US"/>
        </w:rPr>
        <w:t>оддорье в сумме 10 млн.руб</w:t>
      </w:r>
      <w:r w:rsidR="0059247B" w:rsidRPr="0059247B">
        <w:rPr>
          <w:rFonts w:eastAsia="Calibri"/>
          <w:lang w:eastAsia="en-US"/>
        </w:rPr>
        <w:t>лей</w:t>
      </w:r>
      <w:r w:rsidRPr="0059247B">
        <w:rPr>
          <w:rFonts w:eastAsia="Calibri"/>
          <w:lang w:eastAsia="en-US"/>
        </w:rPr>
        <w:t xml:space="preserve"> Проведены  ремонты следующих автомобильных дорог с.Поддорье; участок ул.Светлый путь   и  участи ул.Пролетарская, ул.Чистякова, ул.Промышленная, ул.Советская, </w:t>
      </w:r>
      <w:proofErr w:type="spellStart"/>
      <w:r w:rsidRPr="0059247B">
        <w:rPr>
          <w:rFonts w:eastAsia="Calibri"/>
          <w:lang w:eastAsia="en-US"/>
        </w:rPr>
        <w:t>Гостинный</w:t>
      </w:r>
      <w:proofErr w:type="spellEnd"/>
      <w:r w:rsidRPr="0059247B">
        <w:rPr>
          <w:rFonts w:eastAsia="Calibri"/>
          <w:lang w:eastAsia="en-US"/>
        </w:rPr>
        <w:t xml:space="preserve"> переулок, ул.Урицкого, ул.Юбилейная, ул.Мелиораторов. </w:t>
      </w:r>
    </w:p>
    <w:p w:rsidR="00AA3650" w:rsidRPr="0059247B" w:rsidRDefault="00AA3650" w:rsidP="00AA3650">
      <w:pPr>
        <w:ind w:firstLine="708"/>
        <w:jc w:val="both"/>
        <w:rPr>
          <w:rFonts w:eastAsia="Calibri"/>
          <w:lang w:eastAsia="en-US"/>
        </w:rPr>
      </w:pPr>
      <w:r w:rsidRPr="0059247B">
        <w:rPr>
          <w:rFonts w:eastAsia="Calibri"/>
          <w:lang w:eastAsia="en-US"/>
        </w:rPr>
        <w:t xml:space="preserve">  Также проведены работы по  ремонту тротуаров вдоль ул</w:t>
      </w:r>
      <w:proofErr w:type="gramStart"/>
      <w:r w:rsidRPr="0059247B">
        <w:rPr>
          <w:rFonts w:eastAsia="Calibri"/>
          <w:lang w:eastAsia="en-US"/>
        </w:rPr>
        <w:t>.О</w:t>
      </w:r>
      <w:proofErr w:type="gramEnd"/>
      <w:r w:rsidRPr="0059247B">
        <w:rPr>
          <w:rFonts w:eastAsia="Calibri"/>
          <w:lang w:eastAsia="en-US"/>
        </w:rPr>
        <w:t xml:space="preserve">ктябрьская и ул.Победы с.Поддорье . </w:t>
      </w:r>
    </w:p>
    <w:p w:rsidR="00AA3650" w:rsidRPr="0059247B" w:rsidRDefault="0059247B" w:rsidP="005A4B75">
      <w:pPr>
        <w:jc w:val="both"/>
      </w:pPr>
      <w:r>
        <w:rPr>
          <w:sz w:val="28"/>
          <w:szCs w:val="28"/>
        </w:rPr>
        <w:t xml:space="preserve">        </w:t>
      </w:r>
      <w:r w:rsidR="00AA3650" w:rsidRPr="0059247B">
        <w:t>В  2021 года  выполнены работы по дальнейшему  благоустройству парка с</w:t>
      </w:r>
      <w:proofErr w:type="gramStart"/>
      <w:r w:rsidR="00AA3650" w:rsidRPr="0059247B">
        <w:t>.П</w:t>
      </w:r>
      <w:proofErr w:type="gramEnd"/>
      <w:r w:rsidR="00AA3650" w:rsidRPr="0059247B">
        <w:t>оддорье -  проведено  устройство нового покрытия дорожек в парке из асфальтобетона, выполнены работы по очистке  пруда и установке беседки. Сумма контракта составила 1138 тыс. руб</w:t>
      </w:r>
      <w:r w:rsidRPr="0059247B">
        <w:t>лей.</w:t>
      </w:r>
      <w:r w:rsidR="00AA3650" w:rsidRPr="0059247B">
        <w:t xml:space="preserve">   </w:t>
      </w:r>
    </w:p>
    <w:p w:rsidR="00AA3650" w:rsidRPr="0059247B" w:rsidRDefault="00AA3650" w:rsidP="00AA3650">
      <w:pPr>
        <w:ind w:firstLine="851"/>
        <w:jc w:val="both"/>
      </w:pPr>
      <w:r w:rsidRPr="0059247B">
        <w:t xml:space="preserve">Актуальным остается вопрос занятости населения. За   2021 год в отдел занятости населения </w:t>
      </w:r>
      <w:proofErr w:type="spellStart"/>
      <w:r w:rsidRPr="0059247B">
        <w:t>Поддорского</w:t>
      </w:r>
      <w:proofErr w:type="spellEnd"/>
      <w:r w:rsidRPr="0059247B">
        <w:t xml:space="preserve"> района обратилось за содействием в поиске подходящей работы 103 человека. Признано безработными 74 человека.</w:t>
      </w:r>
    </w:p>
    <w:p w:rsidR="00AA3650" w:rsidRPr="0059247B" w:rsidRDefault="00AA3650" w:rsidP="00AA3650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59247B">
        <w:rPr>
          <w:rFonts w:ascii="Times New Roman" w:hAnsi="Times New Roman"/>
          <w:sz w:val="24"/>
          <w:szCs w:val="24"/>
        </w:rPr>
        <w:t>Нашли работу 63 человека, из них безработные граждане – 43 человека.     Уровень регистрируемой безработицы на 1 января  2022 года составил 0,8 % (14 безработных граждан, состоящих на учете).</w:t>
      </w:r>
    </w:p>
    <w:p w:rsidR="00AA3650" w:rsidRPr="0059247B" w:rsidRDefault="00AA3650" w:rsidP="00AA3650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47B">
        <w:rPr>
          <w:rFonts w:ascii="Times New Roman" w:hAnsi="Times New Roman"/>
          <w:sz w:val="24"/>
          <w:szCs w:val="24"/>
        </w:rPr>
        <w:t>За  2021 г. 7 безработных граждан направлены на профессиональное обучение по профессиям: менеджер по персоналу, инспектор по кадрам, охранник, продавец продовольственных товаров, социальный работник, оператор ЭВМ, водитель автомобиля (переподготовка с «В» на «С».</w:t>
      </w:r>
      <w:proofErr w:type="gramEnd"/>
    </w:p>
    <w:p w:rsidR="00AA3650" w:rsidRPr="0059247B" w:rsidRDefault="00AA3650" w:rsidP="00AA3650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59247B">
        <w:rPr>
          <w:rFonts w:ascii="Times New Roman" w:hAnsi="Times New Roman"/>
          <w:sz w:val="24"/>
          <w:szCs w:val="24"/>
        </w:rPr>
        <w:t xml:space="preserve">На 1 января 2022 г. в отделе занятости заявлено 102 вакансии. </w:t>
      </w:r>
    </w:p>
    <w:p w:rsidR="00BC572A" w:rsidRPr="00BC572A" w:rsidRDefault="005A4B75" w:rsidP="0059247B">
      <w:pPr>
        <w:jc w:val="both"/>
      </w:pPr>
      <w:r>
        <w:t xml:space="preserve">     </w:t>
      </w:r>
    </w:p>
    <w:p w:rsidR="00111B47" w:rsidRPr="008117E4" w:rsidRDefault="00111B47" w:rsidP="00FE3F84">
      <w:pPr>
        <w:ind w:right="-309"/>
        <w:jc w:val="center"/>
        <w:rPr>
          <w:b/>
        </w:rPr>
      </w:pPr>
      <w:r w:rsidRPr="008117E4">
        <w:rPr>
          <w:b/>
        </w:rPr>
        <w:t xml:space="preserve">Исполнение доходной части  бюджета муниципального района </w:t>
      </w:r>
    </w:p>
    <w:p w:rsidR="00111B47" w:rsidRDefault="00111B47" w:rsidP="00FE3F84">
      <w:pPr>
        <w:ind w:right="-309"/>
        <w:jc w:val="both"/>
      </w:pPr>
      <w:r>
        <w:rPr>
          <w:sz w:val="28"/>
          <w:szCs w:val="28"/>
        </w:rPr>
        <w:tab/>
      </w:r>
      <w:r w:rsidRPr="00420DE4">
        <w:t>Исполнение доходной части бюджета муниципального района за 20</w:t>
      </w:r>
      <w:r w:rsidR="0014255A">
        <w:t>2</w:t>
      </w:r>
      <w:r w:rsidR="0059247B">
        <w:t>1</w:t>
      </w:r>
      <w:r w:rsidRPr="00420DE4">
        <w:t xml:space="preserve"> год характеризуется следующими показателями:  </w:t>
      </w:r>
    </w:p>
    <w:p w:rsidR="00111B47" w:rsidRPr="00420DE4" w:rsidRDefault="00111B47" w:rsidP="00FE3F84">
      <w:pPr>
        <w:ind w:right="-3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</w:t>
      </w:r>
      <w:r w:rsidRPr="00420DE4">
        <w:rPr>
          <w:sz w:val="20"/>
          <w:szCs w:val="20"/>
        </w:rPr>
        <w:t>(тыс</w:t>
      </w:r>
      <w:proofErr w:type="gramStart"/>
      <w:r w:rsidRPr="00420DE4">
        <w:rPr>
          <w:sz w:val="20"/>
          <w:szCs w:val="20"/>
        </w:rPr>
        <w:t>.р</w:t>
      </w:r>
      <w:proofErr w:type="gramEnd"/>
      <w:r w:rsidRPr="00420DE4">
        <w:rPr>
          <w:sz w:val="20"/>
          <w:szCs w:val="20"/>
        </w:rPr>
        <w:t>ублей)</w:t>
      </w:r>
    </w:p>
    <w:tbl>
      <w:tblPr>
        <w:tblW w:w="9473" w:type="dxa"/>
        <w:tblInd w:w="206" w:type="dxa"/>
        <w:tblLayout w:type="fixed"/>
        <w:tblLook w:val="0000"/>
      </w:tblPr>
      <w:tblGrid>
        <w:gridCol w:w="2285"/>
        <w:gridCol w:w="1096"/>
        <w:gridCol w:w="1377"/>
        <w:gridCol w:w="1096"/>
        <w:gridCol w:w="1216"/>
        <w:gridCol w:w="1118"/>
        <w:gridCol w:w="1285"/>
      </w:tblGrid>
      <w:tr w:rsidR="00111B47" w:rsidTr="003B0095">
        <w:trPr>
          <w:trHeight w:val="1"/>
        </w:trPr>
        <w:tc>
          <w:tcPr>
            <w:tcW w:w="2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47" w:rsidRDefault="00111B47" w:rsidP="00302D0B">
            <w:pPr>
              <w:autoSpaceDE w:val="0"/>
              <w:autoSpaceDN w:val="0"/>
              <w:adjustRightInd w:val="0"/>
              <w:ind w:right="-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Виды доходов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47" w:rsidRDefault="00111B47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</w:t>
            </w:r>
          </w:p>
          <w:p w:rsidR="00111B47" w:rsidRDefault="00111B47" w:rsidP="00530BA5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proofErr w:type="spellStart"/>
            <w:r w:rsidR="00530BA5">
              <w:rPr>
                <w:sz w:val="20"/>
                <w:szCs w:val="20"/>
              </w:rPr>
              <w:t>20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года</w:t>
            </w:r>
          </w:p>
        </w:tc>
        <w:tc>
          <w:tcPr>
            <w:tcW w:w="6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47" w:rsidRDefault="00111B47" w:rsidP="00530BA5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C55625">
              <w:rPr>
                <w:sz w:val="20"/>
                <w:szCs w:val="20"/>
              </w:rPr>
              <w:t>2</w:t>
            </w:r>
            <w:r w:rsidR="00530B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</w:tr>
      <w:tr w:rsidR="00111B47" w:rsidTr="003B0095">
        <w:trPr>
          <w:trHeight w:val="1"/>
        </w:trPr>
        <w:tc>
          <w:tcPr>
            <w:tcW w:w="2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47" w:rsidRDefault="00111B47" w:rsidP="00302D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47" w:rsidRDefault="00111B47" w:rsidP="00302D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47" w:rsidRDefault="00111B47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Уточненный план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47" w:rsidRDefault="00111B47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47" w:rsidRDefault="00111B47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исполнения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47" w:rsidRDefault="00111B47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Удельный</w:t>
            </w:r>
          </w:p>
          <w:p w:rsidR="00111B47" w:rsidRDefault="00111B47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Вес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47" w:rsidRDefault="00111B47" w:rsidP="00530BA5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исполнения к 20</w:t>
            </w:r>
            <w:r w:rsidR="00530BA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году  </w:t>
            </w:r>
          </w:p>
        </w:tc>
      </w:tr>
      <w:tr w:rsidR="00530BA5" w:rsidTr="00A53265">
        <w:trPr>
          <w:trHeight w:val="168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Default="00530BA5" w:rsidP="00302D0B">
            <w:pPr>
              <w:autoSpaceDE w:val="0"/>
              <w:autoSpaceDN w:val="0"/>
              <w:adjustRightInd w:val="0"/>
              <w:ind w:right="-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Налоговые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C03299" w:rsidRDefault="00530BA5" w:rsidP="00731D00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30 200,4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F465F6" w:rsidRDefault="00D07122" w:rsidP="00A53265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31 665,1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C03299" w:rsidRDefault="00D07122" w:rsidP="00A53265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32 731,7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C03299" w:rsidRDefault="00530BA5" w:rsidP="00A53265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133B14" w:rsidRDefault="00AC16BC" w:rsidP="00A53265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133B14" w:rsidRDefault="00AC16BC" w:rsidP="00A53265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108,4</w:t>
            </w:r>
          </w:p>
        </w:tc>
      </w:tr>
      <w:tr w:rsidR="00530BA5" w:rsidTr="00A53265">
        <w:trPr>
          <w:trHeight w:val="215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Default="00530BA5" w:rsidP="00302D0B">
            <w:pPr>
              <w:autoSpaceDE w:val="0"/>
              <w:autoSpaceDN w:val="0"/>
              <w:adjustRightInd w:val="0"/>
              <w:ind w:right="-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Неналоговые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30BA5" w:rsidRPr="00C03299" w:rsidRDefault="00530BA5" w:rsidP="00731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1 817,0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F465F6" w:rsidRDefault="00D07122" w:rsidP="00302D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1 953,7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30BA5" w:rsidRPr="00C03299" w:rsidRDefault="00D07122" w:rsidP="00EF5D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2 237,5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30BA5" w:rsidRPr="00C03299" w:rsidRDefault="00AC16BC" w:rsidP="00302D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30BA5" w:rsidRPr="00133B14" w:rsidRDefault="00530BA5" w:rsidP="006C0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1,</w:t>
            </w:r>
            <w:r w:rsidR="006C015E">
              <w:rPr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133B14" w:rsidRDefault="00AC16BC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123,1</w:t>
            </w:r>
          </w:p>
        </w:tc>
      </w:tr>
      <w:tr w:rsidR="00530BA5" w:rsidTr="003B0095">
        <w:trPr>
          <w:trHeight w:val="1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3B546C" w:rsidRDefault="00530BA5" w:rsidP="00302D0B">
            <w:pPr>
              <w:autoSpaceDE w:val="0"/>
              <w:autoSpaceDN w:val="0"/>
              <w:adjustRightInd w:val="0"/>
              <w:ind w:right="-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D5423F" w:rsidRDefault="00530BA5" w:rsidP="00731D00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</w:rPr>
            </w:pPr>
          </w:p>
          <w:p w:rsidR="00530BA5" w:rsidRPr="00C03299" w:rsidRDefault="00530BA5" w:rsidP="00731D00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32 017,4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F465F6" w:rsidRDefault="00530BA5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30BA5" w:rsidRPr="00F465F6" w:rsidRDefault="00D07122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33 618,8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C03299" w:rsidRDefault="00530BA5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30BA5" w:rsidRPr="00C03299" w:rsidRDefault="00D07122" w:rsidP="00EF5D6A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34 969,2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C03299" w:rsidRDefault="00530BA5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30BA5" w:rsidRPr="00C03299" w:rsidRDefault="00AC16BC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133B14" w:rsidRDefault="00530BA5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30BA5" w:rsidRPr="00133B14" w:rsidRDefault="00AC16BC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133B14" w:rsidRDefault="00530BA5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30BA5" w:rsidRPr="00133B14" w:rsidRDefault="00AC16BC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109,2</w:t>
            </w:r>
          </w:p>
        </w:tc>
      </w:tr>
      <w:tr w:rsidR="00530BA5" w:rsidTr="003B0095">
        <w:trPr>
          <w:trHeight w:val="1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Default="00530BA5" w:rsidP="00302D0B">
            <w:pPr>
              <w:autoSpaceDE w:val="0"/>
              <w:autoSpaceDN w:val="0"/>
              <w:adjustRightInd w:val="0"/>
              <w:ind w:right="-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C03299" w:rsidRDefault="00530BA5" w:rsidP="00731D00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111 147,4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F465F6" w:rsidRDefault="00D07122" w:rsidP="00F465F6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145 186,4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C03299" w:rsidRDefault="00D07122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131 712,1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C03299" w:rsidRDefault="00AC16BC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133B14" w:rsidRDefault="00AC16BC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133B14" w:rsidRDefault="00AC16BC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118,5</w:t>
            </w:r>
          </w:p>
        </w:tc>
      </w:tr>
      <w:tr w:rsidR="00530BA5" w:rsidTr="003B0095">
        <w:trPr>
          <w:trHeight w:val="1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Default="00530BA5" w:rsidP="00302D0B">
            <w:pPr>
              <w:autoSpaceDE w:val="0"/>
              <w:autoSpaceDN w:val="0"/>
              <w:adjustRightInd w:val="0"/>
              <w:ind w:right="-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C03299" w:rsidRDefault="00530BA5" w:rsidP="00731D00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143 164,8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F465F6" w:rsidRDefault="00D07122" w:rsidP="00F03FE4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178 805,2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C03299" w:rsidRDefault="00D07122" w:rsidP="00901C4D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166 681,3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C03299" w:rsidRDefault="00AC16BC" w:rsidP="00F03FE4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133B14" w:rsidRDefault="00530BA5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  <w:lang w:val="en-US"/>
              </w:rPr>
            </w:pPr>
            <w:r w:rsidRPr="00133B14">
              <w:rPr>
                <w:b/>
                <w:bCs/>
                <w:sz w:val="20"/>
                <w:szCs w:val="20"/>
                <w:lang w:val="en-US"/>
              </w:rPr>
              <w:t>100,0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133B14" w:rsidRDefault="00AC16BC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116,4</w:t>
            </w:r>
          </w:p>
        </w:tc>
      </w:tr>
      <w:tr w:rsidR="00530BA5" w:rsidTr="003B0095">
        <w:trPr>
          <w:trHeight w:val="1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Default="00530BA5" w:rsidP="00302D0B">
            <w:pPr>
              <w:autoSpaceDE w:val="0"/>
              <w:autoSpaceDN w:val="0"/>
              <w:adjustRightInd w:val="0"/>
              <w:ind w:right="-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F03FE4" w:rsidRDefault="00530BA5" w:rsidP="00731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8344CA">
              <w:rPr>
                <w:b/>
                <w:bCs/>
                <w:sz w:val="20"/>
                <w:szCs w:val="20"/>
              </w:rPr>
              <w:t>140 846,9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F03FE4" w:rsidRDefault="00D07122" w:rsidP="00302D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185 006,4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F03FE4" w:rsidRDefault="00D07122" w:rsidP="00302D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165 200,3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901C4D" w:rsidRDefault="007E5BCA" w:rsidP="00302D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89,3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901C4D" w:rsidRDefault="00530BA5" w:rsidP="00302D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01C4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F03FE4" w:rsidRDefault="006C015E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</w:tr>
      <w:tr w:rsidR="00530BA5" w:rsidTr="003B0095">
        <w:trPr>
          <w:trHeight w:val="1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Default="00530BA5" w:rsidP="00302D0B">
            <w:pPr>
              <w:autoSpaceDE w:val="0"/>
              <w:autoSpaceDN w:val="0"/>
              <w:adjustRightInd w:val="0"/>
              <w:ind w:right="-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(-), 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(+)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8344CA" w:rsidRDefault="00530BA5" w:rsidP="00731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344CA">
              <w:rPr>
                <w:b/>
                <w:bCs/>
                <w:sz w:val="20"/>
                <w:szCs w:val="20"/>
              </w:rPr>
              <w:t>2 3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344CA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F03FE4" w:rsidRDefault="007E73D0" w:rsidP="00302D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-6 201,2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7E73D0" w:rsidRDefault="007E73D0" w:rsidP="00901C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3D0">
              <w:rPr>
                <w:b/>
                <w:sz w:val="20"/>
                <w:szCs w:val="20"/>
              </w:rPr>
              <w:t>1 481,0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8344CA" w:rsidRDefault="00530BA5" w:rsidP="00302D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344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8344CA" w:rsidRDefault="00530BA5" w:rsidP="00302D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344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BA5" w:rsidRPr="008344CA" w:rsidRDefault="00530BA5" w:rsidP="00302D0B">
            <w:pPr>
              <w:autoSpaceDE w:val="0"/>
              <w:autoSpaceDN w:val="0"/>
              <w:adjustRightInd w:val="0"/>
              <w:ind w:right="-5"/>
              <w:jc w:val="center"/>
              <w:rPr>
                <w:rFonts w:ascii="Calibri" w:hAnsi="Calibri" w:cs="Calibri"/>
                <w:lang w:val="en-US"/>
              </w:rPr>
            </w:pPr>
            <w:r w:rsidRPr="008344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</w:t>
            </w:r>
          </w:p>
        </w:tc>
      </w:tr>
    </w:tbl>
    <w:p w:rsidR="00A53265" w:rsidRDefault="00F05623" w:rsidP="00F05623">
      <w:pPr>
        <w:ind w:right="-309"/>
        <w:jc w:val="both"/>
      </w:pPr>
      <w:r>
        <w:t xml:space="preserve">             </w:t>
      </w:r>
    </w:p>
    <w:p w:rsidR="00111B47" w:rsidRDefault="00A53265" w:rsidP="00F05623">
      <w:pPr>
        <w:ind w:right="-309"/>
        <w:jc w:val="both"/>
        <w:rPr>
          <w:rFonts w:ascii="Times New Roman CYR" w:hAnsi="Times New Roman CYR" w:cs="Times New Roman CYR"/>
          <w:i/>
          <w:iCs/>
          <w:highlight w:val="yellow"/>
        </w:rPr>
      </w:pPr>
      <w:r>
        <w:t xml:space="preserve">           </w:t>
      </w:r>
      <w:r w:rsidR="00111B47" w:rsidRPr="003B546C">
        <w:t xml:space="preserve"> </w:t>
      </w:r>
      <w:r w:rsidR="00111B47">
        <w:rPr>
          <w:rFonts w:ascii="Times New Roman CYR" w:hAnsi="Times New Roman CYR" w:cs="Times New Roman CYR"/>
        </w:rPr>
        <w:t xml:space="preserve">В  структуре доходов бюджета муниципального района превалируют доходы в виде безвозмездных поступлений, которые составили </w:t>
      </w:r>
      <w:r w:rsidR="00B139E7">
        <w:rPr>
          <w:rFonts w:ascii="Times New Roman CYR" w:hAnsi="Times New Roman CYR" w:cs="Times New Roman CYR"/>
        </w:rPr>
        <w:t>79,0</w:t>
      </w:r>
      <w:r w:rsidR="00111B47">
        <w:rPr>
          <w:rFonts w:ascii="Times New Roman CYR" w:hAnsi="Times New Roman CYR" w:cs="Times New Roman CYR"/>
        </w:rPr>
        <w:t xml:space="preserve"> процентов в общем объеме поступлений, налоговые и неналоговые доходы – </w:t>
      </w:r>
      <w:r w:rsidR="00B139E7">
        <w:rPr>
          <w:rFonts w:ascii="Times New Roman CYR" w:hAnsi="Times New Roman CYR" w:cs="Times New Roman CYR"/>
        </w:rPr>
        <w:t>21,0</w:t>
      </w:r>
      <w:r w:rsidR="00111B47">
        <w:rPr>
          <w:rFonts w:ascii="Times New Roman CYR" w:hAnsi="Times New Roman CYR" w:cs="Times New Roman CYR"/>
        </w:rPr>
        <w:t xml:space="preserve"> процент, в том числе налоговые доходы составили </w:t>
      </w:r>
      <w:r w:rsidR="00B139E7">
        <w:rPr>
          <w:rFonts w:ascii="Times New Roman CYR" w:hAnsi="Times New Roman CYR" w:cs="Times New Roman CYR"/>
        </w:rPr>
        <w:t>19,6</w:t>
      </w:r>
      <w:r w:rsidR="00111B47">
        <w:rPr>
          <w:rFonts w:ascii="Times New Roman CYR" w:hAnsi="Times New Roman CYR" w:cs="Times New Roman CYR"/>
        </w:rPr>
        <w:t xml:space="preserve"> процент</w:t>
      </w:r>
      <w:r w:rsidR="00B139E7">
        <w:rPr>
          <w:rFonts w:ascii="Times New Roman CYR" w:hAnsi="Times New Roman CYR" w:cs="Times New Roman CYR"/>
        </w:rPr>
        <w:t>ов</w:t>
      </w:r>
      <w:r w:rsidR="00111B47">
        <w:rPr>
          <w:rFonts w:ascii="Times New Roman CYR" w:hAnsi="Times New Roman CYR" w:cs="Times New Roman CYR"/>
        </w:rPr>
        <w:t xml:space="preserve">, неналоговые доходы – </w:t>
      </w:r>
      <w:r w:rsidR="00133B14">
        <w:rPr>
          <w:rFonts w:ascii="Times New Roman CYR" w:hAnsi="Times New Roman CYR" w:cs="Times New Roman CYR"/>
        </w:rPr>
        <w:t>1,</w:t>
      </w:r>
      <w:r w:rsidR="00B139E7">
        <w:rPr>
          <w:rFonts w:ascii="Times New Roman CYR" w:hAnsi="Times New Roman CYR" w:cs="Times New Roman CYR"/>
        </w:rPr>
        <w:t>4</w:t>
      </w:r>
      <w:r w:rsidR="00111B47">
        <w:rPr>
          <w:rFonts w:ascii="Times New Roman CYR" w:hAnsi="Times New Roman CYR" w:cs="Times New Roman CYR"/>
        </w:rPr>
        <w:t xml:space="preserve"> процент</w:t>
      </w:r>
      <w:r w:rsidR="00B139E7">
        <w:rPr>
          <w:rFonts w:ascii="Times New Roman CYR" w:hAnsi="Times New Roman CYR" w:cs="Times New Roman CYR"/>
        </w:rPr>
        <w:t>ов</w:t>
      </w:r>
      <w:r w:rsidR="00111B47">
        <w:rPr>
          <w:rFonts w:ascii="Times New Roman CYR" w:hAnsi="Times New Roman CYR" w:cs="Times New Roman CYR"/>
        </w:rPr>
        <w:t>.</w:t>
      </w:r>
      <w:r w:rsidR="00111B47">
        <w:rPr>
          <w:rFonts w:ascii="Times New Roman CYR" w:hAnsi="Times New Roman CYR" w:cs="Times New Roman CYR"/>
          <w:highlight w:val="yellow"/>
        </w:rPr>
        <w:t xml:space="preserve"> </w:t>
      </w:r>
    </w:p>
    <w:p w:rsidR="00111B47" w:rsidRDefault="00111B47" w:rsidP="00D431DB">
      <w:pPr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В целом план по доходам бюджета муниципального района выполнен на  </w:t>
      </w:r>
      <w:r w:rsidR="00B139E7">
        <w:rPr>
          <w:rFonts w:ascii="Times New Roman CYR" w:hAnsi="Times New Roman CYR" w:cs="Times New Roman CYR"/>
        </w:rPr>
        <w:t>93,2</w:t>
      </w:r>
      <w:r>
        <w:rPr>
          <w:rFonts w:ascii="Times New Roman CYR" w:hAnsi="Times New Roman CYR" w:cs="Times New Roman CYR"/>
        </w:rPr>
        <w:t xml:space="preserve"> процентов от уточненного плана на 20</w:t>
      </w:r>
      <w:r w:rsidR="00C036F9">
        <w:rPr>
          <w:rFonts w:ascii="Times New Roman CYR" w:hAnsi="Times New Roman CYR" w:cs="Times New Roman CYR"/>
        </w:rPr>
        <w:t>2</w:t>
      </w:r>
      <w:r w:rsidR="00B139E7">
        <w:rPr>
          <w:rFonts w:ascii="Times New Roman CYR" w:hAnsi="Times New Roman CYR" w:cs="Times New Roman CYR"/>
        </w:rPr>
        <w:t>1</w:t>
      </w:r>
      <w:r w:rsidR="00133B1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год.</w:t>
      </w:r>
    </w:p>
    <w:p w:rsidR="00111B47" w:rsidRDefault="00111B47" w:rsidP="00D431DB">
      <w:pPr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</w:rPr>
      </w:pPr>
      <w:r w:rsidRPr="003B546C">
        <w:t xml:space="preserve"> </w:t>
      </w:r>
      <w:r>
        <w:rPr>
          <w:rFonts w:ascii="Times New Roman CYR" w:hAnsi="Times New Roman CYR" w:cs="Times New Roman CYR"/>
        </w:rPr>
        <w:t xml:space="preserve">План по налоговым и неналоговым доходам выполнен на </w:t>
      </w:r>
      <w:r w:rsidR="00B139E7">
        <w:rPr>
          <w:rFonts w:ascii="Times New Roman CYR" w:hAnsi="Times New Roman CYR" w:cs="Times New Roman CYR"/>
        </w:rPr>
        <w:t>104,0</w:t>
      </w:r>
      <w:r>
        <w:rPr>
          <w:rFonts w:ascii="Times New Roman CYR" w:hAnsi="Times New Roman CYR" w:cs="Times New Roman CYR"/>
        </w:rPr>
        <w:t xml:space="preserve"> процент</w:t>
      </w:r>
      <w:r w:rsidR="00133B14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от уточненного годового плана, из них по налоговым поступлениям  исполнение составило   </w:t>
      </w:r>
      <w:r w:rsidR="00133B14">
        <w:rPr>
          <w:rFonts w:ascii="Times New Roman CYR" w:hAnsi="Times New Roman CYR" w:cs="Times New Roman CYR"/>
        </w:rPr>
        <w:t>103,</w:t>
      </w:r>
      <w:r w:rsidR="00C036F9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процент</w:t>
      </w:r>
      <w:r w:rsidR="00133B14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от уточненного годового плана, по неналоговым доходам исполнение составляет </w:t>
      </w:r>
      <w:r w:rsidR="00B139E7">
        <w:rPr>
          <w:rFonts w:ascii="Times New Roman CYR" w:hAnsi="Times New Roman CYR" w:cs="Times New Roman CYR"/>
        </w:rPr>
        <w:t>114,5</w:t>
      </w:r>
      <w:r>
        <w:rPr>
          <w:rFonts w:ascii="Times New Roman CYR" w:hAnsi="Times New Roman CYR" w:cs="Times New Roman CYR"/>
        </w:rPr>
        <w:t xml:space="preserve"> процентов от уточненного годового плана.</w:t>
      </w:r>
    </w:p>
    <w:p w:rsidR="00111B47" w:rsidRDefault="00111B47" w:rsidP="00D431DB">
      <w:pPr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План  по безвозмездным поступлениям в бюджет муниципального района выполнен на </w:t>
      </w:r>
      <w:r w:rsidR="00B139E7">
        <w:rPr>
          <w:rFonts w:ascii="Times New Roman CYR" w:hAnsi="Times New Roman CYR" w:cs="Times New Roman CYR"/>
        </w:rPr>
        <w:t>90,7</w:t>
      </w:r>
      <w:r>
        <w:rPr>
          <w:rFonts w:ascii="Times New Roman CYR" w:hAnsi="Times New Roman CYR" w:cs="Times New Roman CYR"/>
        </w:rPr>
        <w:t xml:space="preserve"> процентов.</w:t>
      </w:r>
    </w:p>
    <w:p w:rsidR="00111B47" w:rsidRPr="00EF26C3" w:rsidRDefault="00111B47" w:rsidP="00B023DD">
      <w:pPr>
        <w:ind w:left="-284"/>
        <w:jc w:val="both"/>
        <w:rPr>
          <w:rFonts w:ascii="Times New Roman CYR" w:hAnsi="Times New Roman CYR" w:cs="Times New Roman CYR"/>
        </w:rPr>
      </w:pPr>
      <w:r>
        <w:t xml:space="preserve">            </w:t>
      </w:r>
      <w:r>
        <w:rPr>
          <w:sz w:val="28"/>
          <w:szCs w:val="28"/>
        </w:rPr>
        <w:tab/>
      </w:r>
      <w:r w:rsidRPr="00D12BC5">
        <w:rPr>
          <w:sz w:val="28"/>
          <w:szCs w:val="28"/>
        </w:rPr>
        <w:tab/>
      </w:r>
      <w:r w:rsidRPr="00EF26C3">
        <w:rPr>
          <w:rFonts w:ascii="Times New Roman CYR" w:hAnsi="Times New Roman CYR" w:cs="Times New Roman CYR"/>
        </w:rPr>
        <w:t>Анализ поступления неналоговых доходов в бюдж</w:t>
      </w:r>
      <w:r>
        <w:rPr>
          <w:rFonts w:ascii="Times New Roman CYR" w:hAnsi="Times New Roman CYR" w:cs="Times New Roman CYR"/>
        </w:rPr>
        <w:t>ет муниципального района за 20</w:t>
      </w:r>
      <w:r w:rsidR="00C036F9">
        <w:rPr>
          <w:rFonts w:ascii="Times New Roman CYR" w:hAnsi="Times New Roman CYR" w:cs="Times New Roman CYR"/>
        </w:rPr>
        <w:t>2</w:t>
      </w:r>
      <w:r w:rsidR="00B139E7">
        <w:rPr>
          <w:rFonts w:ascii="Times New Roman CYR" w:hAnsi="Times New Roman CYR" w:cs="Times New Roman CYR"/>
        </w:rPr>
        <w:t>1</w:t>
      </w:r>
      <w:r w:rsidR="00B023DD">
        <w:rPr>
          <w:rFonts w:ascii="Times New Roman CYR" w:hAnsi="Times New Roman CYR" w:cs="Times New Roman CYR"/>
        </w:rPr>
        <w:t xml:space="preserve"> </w:t>
      </w:r>
      <w:r w:rsidRPr="00EF26C3">
        <w:rPr>
          <w:rFonts w:ascii="Times New Roman CYR" w:hAnsi="Times New Roman CYR" w:cs="Times New Roman CYR"/>
        </w:rPr>
        <w:t>год показал следующ</w:t>
      </w:r>
      <w:r w:rsidR="00B023DD">
        <w:rPr>
          <w:rFonts w:ascii="Times New Roman CYR" w:hAnsi="Times New Roman CYR" w:cs="Times New Roman CYR"/>
        </w:rPr>
        <w:t>ее</w:t>
      </w:r>
      <w:r w:rsidRPr="00EF26C3">
        <w:rPr>
          <w:rFonts w:ascii="Times New Roman CYR" w:hAnsi="Times New Roman CYR" w:cs="Times New Roman CYR"/>
        </w:rPr>
        <w:t>:</w:t>
      </w:r>
    </w:p>
    <w:p w:rsidR="00111B47" w:rsidRDefault="00111B47" w:rsidP="00D431DB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B546C">
        <w:rPr>
          <w:b/>
          <w:bCs/>
        </w:rPr>
        <w:t xml:space="preserve">       1. </w:t>
      </w:r>
      <w:r>
        <w:rPr>
          <w:rFonts w:ascii="Times New Roman CYR" w:hAnsi="Times New Roman CYR" w:cs="Times New Roman CYR"/>
          <w:b/>
          <w:bCs/>
        </w:rPr>
        <w:t xml:space="preserve">Доходы от использования имущества, находящегося в государственной и муниципальной собственности: </w:t>
      </w:r>
      <w:r>
        <w:rPr>
          <w:rFonts w:ascii="Times New Roman CYR" w:hAnsi="Times New Roman CYR" w:cs="Times New Roman CYR"/>
        </w:rPr>
        <w:t xml:space="preserve">при плане </w:t>
      </w:r>
      <w:r w:rsidR="00C37CA7">
        <w:rPr>
          <w:rFonts w:ascii="Times New Roman CYR" w:hAnsi="Times New Roman CYR" w:cs="Times New Roman CYR"/>
        </w:rPr>
        <w:t>538,4</w:t>
      </w:r>
      <w:r>
        <w:rPr>
          <w:rFonts w:ascii="Times New Roman CYR" w:hAnsi="Times New Roman CYR" w:cs="Times New Roman CYR"/>
        </w:rPr>
        <w:t xml:space="preserve"> тыс. рублей исполнение   составило </w:t>
      </w:r>
      <w:r w:rsidR="00C37CA7">
        <w:rPr>
          <w:rFonts w:ascii="Times New Roman CYR" w:hAnsi="Times New Roman CYR" w:cs="Times New Roman CYR"/>
        </w:rPr>
        <w:t>539,0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</w:rPr>
        <w:t>тыс. рублей</w:t>
      </w:r>
      <w:r>
        <w:rPr>
          <w:rFonts w:ascii="Times New Roman CYR" w:hAnsi="Times New Roman CYR" w:cs="Times New Roman CYR"/>
        </w:rPr>
        <w:t xml:space="preserve"> (</w:t>
      </w:r>
      <w:r w:rsidR="006454B9">
        <w:rPr>
          <w:rFonts w:ascii="Times New Roman CYR" w:hAnsi="Times New Roman CYR" w:cs="Times New Roman CYR"/>
        </w:rPr>
        <w:t>100,11</w:t>
      </w:r>
      <w:r>
        <w:rPr>
          <w:rFonts w:ascii="Times New Roman CYR" w:hAnsi="Times New Roman CYR" w:cs="Times New Roman CYR"/>
        </w:rPr>
        <w:t xml:space="preserve"> %). По сравнению с предшествующим  периодом   отмечен</w:t>
      </w:r>
      <w:r w:rsidR="006454B9">
        <w:rPr>
          <w:rFonts w:ascii="Times New Roman CYR" w:hAnsi="Times New Roman CYR" w:cs="Times New Roman CYR"/>
        </w:rPr>
        <w:t>о</w:t>
      </w:r>
      <w:r w:rsidR="00852561">
        <w:rPr>
          <w:rFonts w:ascii="Times New Roman CYR" w:hAnsi="Times New Roman CYR" w:cs="Times New Roman CYR"/>
        </w:rPr>
        <w:t xml:space="preserve"> </w:t>
      </w:r>
      <w:r w:rsidR="006454B9">
        <w:rPr>
          <w:rFonts w:ascii="Times New Roman CYR" w:hAnsi="Times New Roman CYR" w:cs="Times New Roman CYR"/>
        </w:rPr>
        <w:t>снижение</w:t>
      </w:r>
      <w:r w:rsidR="0085256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по  данному  виду  доходов на </w:t>
      </w:r>
      <w:r w:rsidR="006454B9">
        <w:rPr>
          <w:rFonts w:ascii="Times New Roman CYR" w:hAnsi="Times New Roman CYR" w:cs="Times New Roman CYR"/>
        </w:rPr>
        <w:t>12,3</w:t>
      </w:r>
      <w:r>
        <w:rPr>
          <w:rFonts w:ascii="Times New Roman CYR" w:hAnsi="Times New Roman CYR" w:cs="Times New Roman CYR"/>
        </w:rPr>
        <w:t xml:space="preserve"> тыс. рублей.</w:t>
      </w:r>
    </w:p>
    <w:p w:rsidR="00111B47" w:rsidRDefault="00111B47" w:rsidP="00D431DB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B546C">
        <w:rPr>
          <w:b/>
          <w:bCs/>
        </w:rPr>
        <w:t xml:space="preserve">             </w:t>
      </w:r>
      <w:proofErr w:type="gramStart"/>
      <w:r>
        <w:rPr>
          <w:rFonts w:ascii="Times New Roman CYR" w:hAnsi="Times New Roman CYR" w:cs="Times New Roman CYR"/>
          <w:b/>
          <w:bCs/>
        </w:rPr>
        <w:t>Доходы, полученные в виде арендной платы за земельные участки</w:t>
      </w:r>
      <w:r>
        <w:rPr>
          <w:rFonts w:ascii="Times New Roman CYR" w:hAnsi="Times New Roman CYR" w:cs="Times New Roman CYR"/>
        </w:rPr>
        <w:t xml:space="preserve">  составили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="00AC1AC5">
        <w:rPr>
          <w:rFonts w:ascii="Times New Roman CYR" w:hAnsi="Times New Roman CYR" w:cs="Times New Roman CYR"/>
        </w:rPr>
        <w:t>288,5</w:t>
      </w:r>
      <w:r>
        <w:rPr>
          <w:rFonts w:ascii="Times New Roman CYR" w:hAnsi="Times New Roman CYR" w:cs="Times New Roman CYR"/>
        </w:rPr>
        <w:t xml:space="preserve"> тыс. рублей</w:t>
      </w:r>
      <w:r>
        <w:rPr>
          <w:rFonts w:ascii="Times New Roman CYR" w:hAnsi="Times New Roman CYR" w:cs="Times New Roman CYR"/>
          <w:b/>
          <w:bCs/>
        </w:rPr>
        <w:t>.</w:t>
      </w:r>
    </w:p>
    <w:p w:rsidR="00AC1AC5" w:rsidRDefault="00AC1AC5" w:rsidP="00AC1AC5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</w:t>
      </w:r>
      <w:r w:rsidR="006454B9">
        <w:rPr>
          <w:rFonts w:ascii="Times New Roman CYR" w:hAnsi="Times New Roman CYR" w:cs="Times New Roman CYR"/>
          <w:b/>
          <w:bCs/>
        </w:rPr>
        <w:t>Доходы от сдачи в аренду имущества</w:t>
      </w:r>
      <w:r>
        <w:rPr>
          <w:rFonts w:ascii="Times New Roman CYR" w:hAnsi="Times New Roman CYR" w:cs="Times New Roman CYR"/>
          <w:b/>
          <w:bCs/>
        </w:rPr>
        <w:t>, находящегося в оперативном управлении органов местного самоуправления</w:t>
      </w:r>
      <w:r w:rsidRPr="00AC1AC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составили 2,4 тыс. рублей</w:t>
      </w:r>
      <w:r>
        <w:rPr>
          <w:rFonts w:ascii="Times New Roman CYR" w:hAnsi="Times New Roman CYR" w:cs="Times New Roman CYR"/>
          <w:b/>
          <w:bCs/>
        </w:rPr>
        <w:t>.</w:t>
      </w:r>
    </w:p>
    <w:p w:rsidR="00111B47" w:rsidRDefault="00804947" w:rsidP="008049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t xml:space="preserve"> </w:t>
      </w:r>
      <w:r w:rsidR="00111B47" w:rsidRPr="003B546C">
        <w:t xml:space="preserve">            </w:t>
      </w:r>
      <w:r w:rsidR="00111B47">
        <w:rPr>
          <w:rFonts w:ascii="Times New Roman CYR" w:hAnsi="Times New Roman CYR" w:cs="Times New Roman CYR"/>
          <w:b/>
          <w:bCs/>
        </w:rPr>
        <w:t>Прочие доходы от использования имущества</w:t>
      </w:r>
      <w:r w:rsidR="00111B47">
        <w:rPr>
          <w:rFonts w:ascii="Times New Roman CYR" w:hAnsi="Times New Roman CYR" w:cs="Times New Roman CYR"/>
        </w:rPr>
        <w:t xml:space="preserve"> составили </w:t>
      </w:r>
      <w:r w:rsidR="006454B9">
        <w:rPr>
          <w:rFonts w:ascii="Times New Roman CYR" w:hAnsi="Times New Roman CYR" w:cs="Times New Roman CYR"/>
        </w:rPr>
        <w:t>247,5</w:t>
      </w:r>
      <w:r w:rsidR="00111B47">
        <w:rPr>
          <w:rFonts w:ascii="Times New Roman CYR" w:hAnsi="Times New Roman CYR" w:cs="Times New Roman CYR"/>
        </w:rPr>
        <w:t xml:space="preserve"> тыс. рублей</w:t>
      </w:r>
      <w:r w:rsidR="00111B47">
        <w:rPr>
          <w:rFonts w:ascii="Times New Roman CYR" w:hAnsi="Times New Roman CYR" w:cs="Times New Roman CYR"/>
          <w:b/>
          <w:bCs/>
        </w:rPr>
        <w:t>.</w:t>
      </w:r>
    </w:p>
    <w:p w:rsidR="00111B47" w:rsidRPr="008543F6" w:rsidRDefault="00111B47" w:rsidP="00D431DB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2. Доход по платежам за пользование природными ресурсами </w:t>
      </w:r>
      <w:r w:rsidRPr="008543F6">
        <w:rPr>
          <w:rFonts w:ascii="Times New Roman CYR" w:hAnsi="Times New Roman CYR" w:cs="Times New Roman CYR"/>
          <w:bCs/>
        </w:rPr>
        <w:t xml:space="preserve">выполнен на </w:t>
      </w:r>
      <w:r w:rsidR="006454B9">
        <w:rPr>
          <w:rFonts w:ascii="Times New Roman CYR" w:hAnsi="Times New Roman CYR" w:cs="Times New Roman CYR"/>
          <w:bCs/>
        </w:rPr>
        <w:t>62,2</w:t>
      </w:r>
      <w:r w:rsidRPr="008543F6">
        <w:rPr>
          <w:rFonts w:ascii="Times New Roman CYR" w:hAnsi="Times New Roman CYR" w:cs="Times New Roman CYR"/>
          <w:bCs/>
        </w:rPr>
        <w:t xml:space="preserve"> процент</w:t>
      </w:r>
      <w:r w:rsidR="006454B9">
        <w:rPr>
          <w:rFonts w:ascii="Times New Roman CYR" w:hAnsi="Times New Roman CYR" w:cs="Times New Roman CYR"/>
          <w:bCs/>
        </w:rPr>
        <w:t>а</w:t>
      </w:r>
      <w:r w:rsidRPr="008543F6">
        <w:rPr>
          <w:rFonts w:ascii="Times New Roman CYR" w:hAnsi="Times New Roman CYR" w:cs="Times New Roman CYR"/>
          <w:bCs/>
        </w:rPr>
        <w:t xml:space="preserve"> (при плане </w:t>
      </w:r>
      <w:r w:rsidR="006454B9">
        <w:rPr>
          <w:rFonts w:ascii="Times New Roman CYR" w:hAnsi="Times New Roman CYR" w:cs="Times New Roman CYR"/>
          <w:bCs/>
        </w:rPr>
        <w:t>9,0</w:t>
      </w:r>
      <w:r w:rsidRPr="008543F6">
        <w:rPr>
          <w:rFonts w:ascii="Times New Roman CYR" w:hAnsi="Times New Roman CYR" w:cs="Times New Roman CYR"/>
          <w:bCs/>
        </w:rPr>
        <w:t xml:space="preserve"> тыс. рублей фактическое поступление составило </w:t>
      </w:r>
      <w:r w:rsidR="006454B9">
        <w:rPr>
          <w:rFonts w:ascii="Times New Roman CYR" w:hAnsi="Times New Roman CYR" w:cs="Times New Roman CYR"/>
          <w:bCs/>
        </w:rPr>
        <w:t>5,6</w:t>
      </w:r>
      <w:r w:rsidRPr="008543F6">
        <w:rPr>
          <w:rFonts w:ascii="Times New Roman CYR" w:hAnsi="Times New Roman CYR" w:cs="Times New Roman CYR"/>
          <w:bCs/>
        </w:rPr>
        <w:t xml:space="preserve"> тыс. рублей)</w:t>
      </w:r>
    </w:p>
    <w:p w:rsidR="00111B47" w:rsidRPr="00AC1AC5" w:rsidRDefault="00111B47" w:rsidP="00D431DB">
      <w:pPr>
        <w:tabs>
          <w:tab w:val="left" w:pos="1080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B546C">
        <w:rPr>
          <w:b/>
          <w:bCs/>
        </w:rPr>
        <w:t xml:space="preserve">      </w:t>
      </w:r>
      <w:r w:rsidRPr="00AC1AC5">
        <w:rPr>
          <w:b/>
          <w:bCs/>
        </w:rPr>
        <w:t xml:space="preserve">3. </w:t>
      </w:r>
      <w:r w:rsidRPr="00AC1AC5">
        <w:rPr>
          <w:rFonts w:ascii="Times New Roman CYR" w:hAnsi="Times New Roman CYR" w:cs="Times New Roman CYR"/>
          <w:b/>
          <w:bCs/>
        </w:rPr>
        <w:t>Доходы от продажи материальных и нематериальных активов:</w:t>
      </w:r>
      <w:r w:rsidRPr="00AC1AC5">
        <w:rPr>
          <w:rFonts w:ascii="Times New Roman CYR" w:hAnsi="Times New Roman CYR" w:cs="Times New Roman CYR"/>
        </w:rPr>
        <w:t xml:space="preserve">  при плане </w:t>
      </w:r>
      <w:r w:rsidR="00AC1AC5" w:rsidRPr="00AC1AC5">
        <w:rPr>
          <w:rFonts w:ascii="Times New Roman CYR" w:hAnsi="Times New Roman CYR" w:cs="Times New Roman CYR"/>
        </w:rPr>
        <w:t>7,1</w:t>
      </w:r>
      <w:r w:rsidRPr="00AC1AC5">
        <w:rPr>
          <w:rFonts w:ascii="Times New Roman CYR" w:hAnsi="Times New Roman CYR" w:cs="Times New Roman CYR"/>
        </w:rPr>
        <w:t xml:space="preserve"> тыс. рублей  поступило </w:t>
      </w:r>
      <w:r w:rsidR="00AC1AC5" w:rsidRPr="00AC1AC5">
        <w:rPr>
          <w:rFonts w:ascii="Times New Roman CYR" w:hAnsi="Times New Roman CYR" w:cs="Times New Roman CYR"/>
        </w:rPr>
        <w:t>7,2</w:t>
      </w:r>
      <w:r w:rsidRPr="00AC1AC5">
        <w:rPr>
          <w:rFonts w:ascii="Times New Roman CYR" w:hAnsi="Times New Roman CYR" w:cs="Times New Roman CYR"/>
          <w:b/>
          <w:bCs/>
          <w:i/>
          <w:iCs/>
        </w:rPr>
        <w:t xml:space="preserve"> тыс. рублей</w:t>
      </w:r>
      <w:r w:rsidRPr="00AC1AC5">
        <w:rPr>
          <w:rFonts w:ascii="Times New Roman CYR" w:hAnsi="Times New Roman CYR" w:cs="Times New Roman CYR"/>
        </w:rPr>
        <w:t xml:space="preserve"> (</w:t>
      </w:r>
      <w:r w:rsidR="00804947" w:rsidRPr="00AC1AC5">
        <w:rPr>
          <w:rFonts w:ascii="Times New Roman CYR" w:hAnsi="Times New Roman CYR" w:cs="Times New Roman CYR"/>
        </w:rPr>
        <w:t>10</w:t>
      </w:r>
      <w:r w:rsidR="00AC1AC5" w:rsidRPr="00AC1AC5">
        <w:rPr>
          <w:rFonts w:ascii="Times New Roman CYR" w:hAnsi="Times New Roman CYR" w:cs="Times New Roman CYR"/>
        </w:rPr>
        <w:t>1,4</w:t>
      </w:r>
      <w:r w:rsidRPr="00AC1AC5">
        <w:rPr>
          <w:rFonts w:ascii="Times New Roman CYR" w:hAnsi="Times New Roman CYR" w:cs="Times New Roman CYR"/>
        </w:rPr>
        <w:t>%). По отношению к уровню прошлого года поступления у</w:t>
      </w:r>
      <w:r w:rsidR="00AC1AC5" w:rsidRPr="00AC1AC5">
        <w:rPr>
          <w:rFonts w:ascii="Times New Roman CYR" w:hAnsi="Times New Roman CYR" w:cs="Times New Roman CYR"/>
        </w:rPr>
        <w:t>меньшилось</w:t>
      </w:r>
      <w:r w:rsidRPr="00AC1AC5">
        <w:rPr>
          <w:rFonts w:ascii="Times New Roman CYR" w:hAnsi="Times New Roman CYR" w:cs="Times New Roman CYR"/>
        </w:rPr>
        <w:t xml:space="preserve"> на  </w:t>
      </w:r>
      <w:r w:rsidR="00AC1AC5" w:rsidRPr="00AC1AC5">
        <w:rPr>
          <w:rFonts w:ascii="Times New Roman CYR" w:hAnsi="Times New Roman CYR" w:cs="Times New Roman CYR"/>
        </w:rPr>
        <w:t>769,1</w:t>
      </w:r>
      <w:r w:rsidRPr="00AC1AC5">
        <w:rPr>
          <w:rFonts w:ascii="Times New Roman CYR" w:hAnsi="Times New Roman CYR" w:cs="Times New Roman CYR"/>
        </w:rPr>
        <w:t xml:space="preserve">  тыс. рублей.</w:t>
      </w:r>
    </w:p>
    <w:p w:rsidR="00111B47" w:rsidRPr="00AC1AC5" w:rsidRDefault="00111B47" w:rsidP="00D431DB">
      <w:pPr>
        <w:tabs>
          <w:tab w:val="left" w:pos="1080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C1AC5">
        <w:rPr>
          <w:b/>
          <w:bCs/>
          <w:i/>
          <w:iCs/>
        </w:rPr>
        <w:t xml:space="preserve">             3.1 </w:t>
      </w:r>
      <w:r w:rsidRPr="00AC1AC5">
        <w:rPr>
          <w:rFonts w:ascii="Times New Roman CYR" w:hAnsi="Times New Roman CYR" w:cs="Times New Roman CYR"/>
          <w:b/>
          <w:bCs/>
          <w:i/>
          <w:iCs/>
        </w:rPr>
        <w:t>Доходы от реализации муниципального имущества</w:t>
      </w:r>
      <w:r w:rsidRPr="00AC1AC5">
        <w:rPr>
          <w:rFonts w:ascii="Times New Roman CYR" w:hAnsi="Times New Roman CYR" w:cs="Times New Roman CYR"/>
        </w:rPr>
        <w:t xml:space="preserve"> в бюджет муниципального района  в 20</w:t>
      </w:r>
      <w:r w:rsidR="00804947" w:rsidRPr="00AC1AC5">
        <w:rPr>
          <w:rFonts w:ascii="Times New Roman CYR" w:hAnsi="Times New Roman CYR" w:cs="Times New Roman CYR"/>
        </w:rPr>
        <w:t>2</w:t>
      </w:r>
      <w:r w:rsidR="00AC1AC5" w:rsidRPr="00AC1AC5">
        <w:rPr>
          <w:rFonts w:ascii="Times New Roman CYR" w:hAnsi="Times New Roman CYR" w:cs="Times New Roman CYR"/>
        </w:rPr>
        <w:t>1</w:t>
      </w:r>
      <w:r w:rsidRPr="00AC1AC5">
        <w:rPr>
          <w:rFonts w:ascii="Times New Roman CYR" w:hAnsi="Times New Roman CYR" w:cs="Times New Roman CYR"/>
        </w:rPr>
        <w:t xml:space="preserve"> году поступили  в сумме </w:t>
      </w:r>
      <w:r w:rsidR="00AC1AC5" w:rsidRPr="00AC1AC5">
        <w:rPr>
          <w:rFonts w:ascii="Times New Roman CYR" w:hAnsi="Times New Roman CYR" w:cs="Times New Roman CYR"/>
        </w:rPr>
        <w:t>0</w:t>
      </w:r>
      <w:r w:rsidRPr="00AC1AC5">
        <w:rPr>
          <w:rFonts w:ascii="Times New Roman CYR" w:hAnsi="Times New Roman CYR" w:cs="Times New Roman CYR"/>
        </w:rPr>
        <w:t xml:space="preserve"> тыс</w:t>
      </w:r>
      <w:proofErr w:type="gramStart"/>
      <w:r w:rsidRPr="00AC1AC5">
        <w:rPr>
          <w:rFonts w:ascii="Times New Roman CYR" w:hAnsi="Times New Roman CYR" w:cs="Times New Roman CYR"/>
        </w:rPr>
        <w:t>.р</w:t>
      </w:r>
      <w:proofErr w:type="gramEnd"/>
      <w:r w:rsidRPr="00AC1AC5">
        <w:rPr>
          <w:rFonts w:ascii="Times New Roman CYR" w:hAnsi="Times New Roman CYR" w:cs="Times New Roman CYR"/>
        </w:rPr>
        <w:t xml:space="preserve">ублей при уточненном плане </w:t>
      </w:r>
      <w:r w:rsidR="00AC1AC5" w:rsidRPr="00AC1AC5">
        <w:rPr>
          <w:rFonts w:ascii="Times New Roman CYR" w:hAnsi="Times New Roman CYR" w:cs="Times New Roman CYR"/>
        </w:rPr>
        <w:t>0</w:t>
      </w:r>
      <w:r w:rsidRPr="00AC1AC5">
        <w:rPr>
          <w:rFonts w:ascii="Times New Roman CYR" w:hAnsi="Times New Roman CYR" w:cs="Times New Roman CYR"/>
        </w:rPr>
        <w:t xml:space="preserve"> тыс. рублей;</w:t>
      </w:r>
    </w:p>
    <w:p w:rsidR="00111B47" w:rsidRDefault="00111B47" w:rsidP="00D431DB">
      <w:pPr>
        <w:tabs>
          <w:tab w:val="left" w:pos="1080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C1AC5">
        <w:rPr>
          <w:b/>
          <w:bCs/>
          <w:i/>
          <w:iCs/>
        </w:rPr>
        <w:t xml:space="preserve">             3.2. </w:t>
      </w:r>
      <w:r w:rsidRPr="00AC1AC5">
        <w:rPr>
          <w:rFonts w:ascii="Times New Roman CYR" w:hAnsi="Times New Roman CYR" w:cs="Times New Roman CYR"/>
          <w:b/>
          <w:bCs/>
          <w:i/>
          <w:iCs/>
        </w:rPr>
        <w:t>Доходы от продажи земельных участков</w:t>
      </w:r>
      <w:r w:rsidRPr="00AC1AC5">
        <w:rPr>
          <w:rFonts w:ascii="Times New Roman CYR" w:hAnsi="Times New Roman CYR" w:cs="Times New Roman CYR"/>
        </w:rPr>
        <w:t xml:space="preserve"> составили в сумме </w:t>
      </w:r>
      <w:r w:rsidR="00AC1AC5" w:rsidRPr="00AC1AC5">
        <w:rPr>
          <w:rFonts w:ascii="Times New Roman CYR" w:hAnsi="Times New Roman CYR" w:cs="Times New Roman CYR"/>
        </w:rPr>
        <w:t>7,2</w:t>
      </w:r>
      <w:r w:rsidRPr="00AC1AC5">
        <w:rPr>
          <w:rFonts w:ascii="Times New Roman CYR" w:hAnsi="Times New Roman CYR" w:cs="Times New Roman CYR"/>
        </w:rPr>
        <w:t xml:space="preserve"> тыс. рублей при плановых показателях </w:t>
      </w:r>
      <w:r w:rsidR="00AC1AC5" w:rsidRPr="00AC1AC5">
        <w:rPr>
          <w:rFonts w:ascii="Times New Roman CYR" w:hAnsi="Times New Roman CYR" w:cs="Times New Roman CYR"/>
        </w:rPr>
        <w:t>7,1</w:t>
      </w:r>
      <w:r w:rsidRPr="00AC1AC5">
        <w:rPr>
          <w:rFonts w:ascii="Times New Roman CYR" w:hAnsi="Times New Roman CYR" w:cs="Times New Roman CYR"/>
        </w:rPr>
        <w:t xml:space="preserve"> тыс. рублей или </w:t>
      </w:r>
      <w:r w:rsidR="00AC1AC5" w:rsidRPr="00AC1AC5">
        <w:rPr>
          <w:rFonts w:ascii="Times New Roman CYR" w:hAnsi="Times New Roman CYR" w:cs="Times New Roman CYR"/>
        </w:rPr>
        <w:t>101,4</w:t>
      </w:r>
      <w:r w:rsidRPr="00AC1AC5">
        <w:rPr>
          <w:rFonts w:ascii="Times New Roman CYR" w:hAnsi="Times New Roman CYR" w:cs="Times New Roman CYR"/>
        </w:rPr>
        <w:t xml:space="preserve"> % поступления.</w:t>
      </w:r>
    </w:p>
    <w:p w:rsidR="00111B47" w:rsidRDefault="00111B47" w:rsidP="00D431DB">
      <w:pPr>
        <w:tabs>
          <w:tab w:val="left" w:pos="851"/>
          <w:tab w:val="left" w:pos="1134"/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B546C">
        <w:rPr>
          <w:b/>
          <w:bCs/>
        </w:rPr>
        <w:t xml:space="preserve">       4.</w:t>
      </w:r>
      <w:r>
        <w:rPr>
          <w:rFonts w:ascii="Times New Roman CYR" w:hAnsi="Times New Roman CYR" w:cs="Times New Roman CYR"/>
          <w:b/>
          <w:bCs/>
        </w:rPr>
        <w:t xml:space="preserve">Штрафы,  санкции,  возмещение   ущерба: </w:t>
      </w:r>
      <w:r>
        <w:rPr>
          <w:rFonts w:ascii="Times New Roman CYR" w:hAnsi="Times New Roman CYR" w:cs="Times New Roman CYR"/>
        </w:rPr>
        <w:t xml:space="preserve"> поступили  в   сумме </w:t>
      </w:r>
      <w:r w:rsidR="006454B9">
        <w:rPr>
          <w:rFonts w:ascii="Times New Roman CYR" w:hAnsi="Times New Roman CYR" w:cs="Times New Roman CYR"/>
        </w:rPr>
        <w:t>1 686,3</w:t>
      </w:r>
      <w:r>
        <w:rPr>
          <w:rFonts w:ascii="Times New Roman CYR" w:hAnsi="Times New Roman CYR" w:cs="Times New Roman CYR"/>
          <w:b/>
          <w:bCs/>
        </w:rPr>
        <w:t xml:space="preserve"> тыс.</w:t>
      </w:r>
      <w:r w:rsidR="006454B9">
        <w:rPr>
          <w:rFonts w:ascii="Times New Roman CYR" w:hAnsi="Times New Roman CYR" w:cs="Times New Roman CYR"/>
          <w:b/>
          <w:bCs/>
          <w:i/>
          <w:iCs/>
        </w:rPr>
        <w:t xml:space="preserve"> рулей</w:t>
      </w:r>
      <w:r>
        <w:rPr>
          <w:rFonts w:ascii="Times New Roman CYR" w:hAnsi="Times New Roman CYR" w:cs="Times New Roman CYR"/>
        </w:rPr>
        <w:t xml:space="preserve">  при плане </w:t>
      </w:r>
      <w:r w:rsidR="006454B9">
        <w:rPr>
          <w:rFonts w:ascii="Times New Roman CYR" w:hAnsi="Times New Roman CYR" w:cs="Times New Roman CYR"/>
        </w:rPr>
        <w:t>1 398,6</w:t>
      </w:r>
      <w:r>
        <w:rPr>
          <w:rFonts w:ascii="Times New Roman CYR" w:hAnsi="Times New Roman CYR" w:cs="Times New Roman CYR"/>
        </w:rPr>
        <w:t xml:space="preserve"> тыс. рублей или </w:t>
      </w:r>
      <w:r w:rsidR="006454B9">
        <w:rPr>
          <w:rFonts w:ascii="Times New Roman CYR" w:hAnsi="Times New Roman CYR" w:cs="Times New Roman CYR"/>
        </w:rPr>
        <w:t>120,6</w:t>
      </w:r>
      <w:r>
        <w:rPr>
          <w:rFonts w:ascii="Times New Roman CYR" w:hAnsi="Times New Roman CYR" w:cs="Times New Roman CYR"/>
        </w:rPr>
        <w:t xml:space="preserve"> % от плана. </w:t>
      </w:r>
    </w:p>
    <w:p w:rsidR="00111B47" w:rsidRDefault="00111B47" w:rsidP="0025016B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  <w:rPr>
          <w:i/>
        </w:rPr>
      </w:pPr>
      <w:r w:rsidRPr="001E1697">
        <w:rPr>
          <w:i/>
        </w:rPr>
        <w:tab/>
      </w:r>
    </w:p>
    <w:p w:rsidR="00111B47" w:rsidRPr="00037373" w:rsidRDefault="00111B47" w:rsidP="00FE3F84">
      <w:pPr>
        <w:ind w:right="-309"/>
        <w:jc w:val="center"/>
        <w:rPr>
          <w:b/>
        </w:rPr>
      </w:pPr>
      <w:r w:rsidRPr="00037373">
        <w:rPr>
          <w:b/>
        </w:rPr>
        <w:t>Исполнение расходной части бюджета муниципального района</w:t>
      </w:r>
    </w:p>
    <w:p w:rsidR="00111B47" w:rsidRDefault="00111B47" w:rsidP="00FE3F84">
      <w:pPr>
        <w:tabs>
          <w:tab w:val="left" w:pos="709"/>
        </w:tabs>
        <w:autoSpaceDE w:val="0"/>
        <w:autoSpaceDN w:val="0"/>
        <w:adjustRightInd w:val="0"/>
        <w:ind w:right="-309"/>
        <w:jc w:val="both"/>
        <w:rPr>
          <w:sz w:val="28"/>
          <w:szCs w:val="28"/>
          <w:lang w:eastAsia="en-US"/>
        </w:rPr>
      </w:pPr>
      <w:r w:rsidRPr="00837FDD">
        <w:tab/>
        <w:t>В соответствии с требованиями законодательства в 20</w:t>
      </w:r>
      <w:r w:rsidR="00E2161E">
        <w:t>2</w:t>
      </w:r>
      <w:r w:rsidR="00FF18F4">
        <w:t>1</w:t>
      </w:r>
      <w:r w:rsidRPr="00837FDD">
        <w:t xml:space="preserve"> году формирование  бюджета муниципального осуществ</w:t>
      </w:r>
      <w:r w:rsidR="00E2161E">
        <w:t>лялось в «программном формате».</w:t>
      </w:r>
    </w:p>
    <w:p w:rsidR="00111B47" w:rsidRDefault="00111B47" w:rsidP="00FE3F84">
      <w:pPr>
        <w:ind w:right="-309" w:firstLine="709"/>
        <w:jc w:val="both"/>
        <w:rPr>
          <w:color w:val="000000"/>
        </w:rPr>
      </w:pPr>
      <w:r w:rsidRPr="0061447D">
        <w:t>Исполнение расходной части  бюджета муниципального района за 20</w:t>
      </w:r>
      <w:r w:rsidR="00FF18F4">
        <w:t>21</w:t>
      </w:r>
      <w:r w:rsidRPr="0061447D">
        <w:t xml:space="preserve"> год:</w:t>
      </w:r>
      <w:r w:rsidRPr="0061447D">
        <w:rPr>
          <w:color w:val="000000"/>
        </w:rPr>
        <w:t xml:space="preserve"> </w:t>
      </w:r>
    </w:p>
    <w:p w:rsidR="00111B47" w:rsidRDefault="00111B47" w:rsidP="00A5326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тыс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ублей</w:t>
      </w:r>
    </w:p>
    <w:tbl>
      <w:tblPr>
        <w:tblW w:w="9410" w:type="dxa"/>
        <w:tblInd w:w="196" w:type="dxa"/>
        <w:tblLayout w:type="fixed"/>
        <w:tblLook w:val="0000"/>
      </w:tblPr>
      <w:tblGrid>
        <w:gridCol w:w="3031"/>
        <w:gridCol w:w="850"/>
        <w:gridCol w:w="851"/>
        <w:gridCol w:w="850"/>
        <w:gridCol w:w="851"/>
        <w:gridCol w:w="992"/>
        <w:gridCol w:w="1119"/>
        <w:gridCol w:w="866"/>
      </w:tblGrid>
      <w:tr w:rsidR="00111B47" w:rsidTr="005E55EF">
        <w:trPr>
          <w:trHeight w:val="545"/>
        </w:trPr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1B47" w:rsidRDefault="00111B47" w:rsidP="00302D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1B47" w:rsidRDefault="00111B47" w:rsidP="001D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Исполнение за 20</w:t>
            </w:r>
            <w:r w:rsidR="001D5C8C">
              <w:rPr>
                <w:rFonts w:ascii="Times New Roman CYR" w:hAnsi="Times New Roman CYR" w:cs="Times New Roman CYR"/>
                <w:sz w:val="18"/>
                <w:szCs w:val="18"/>
              </w:rPr>
              <w:t>20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1B47" w:rsidRDefault="00111B47" w:rsidP="00C027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111B47" w:rsidRDefault="00111B47" w:rsidP="001D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</w:t>
            </w:r>
            <w:r w:rsidR="00F05623">
              <w:rPr>
                <w:b/>
                <w:bCs/>
                <w:sz w:val="16"/>
                <w:szCs w:val="16"/>
              </w:rPr>
              <w:t>2</w:t>
            </w:r>
            <w:r w:rsidR="001D5C8C">
              <w:rPr>
                <w:b/>
                <w:bCs/>
                <w:sz w:val="16"/>
                <w:szCs w:val="16"/>
              </w:rPr>
              <w:t>1</w:t>
            </w:r>
            <w:r w:rsidR="00F0562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1B47" w:rsidRPr="003B546C" w:rsidRDefault="00111B47" w:rsidP="001D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 изменения к первоначально утвержденному плану 20</w:t>
            </w:r>
            <w:r w:rsidR="00F05623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 w:rsidR="001D5C8C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г.</w:t>
            </w:r>
          </w:p>
        </w:tc>
        <w:tc>
          <w:tcPr>
            <w:tcW w:w="111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11B47" w:rsidRPr="003B546C" w:rsidRDefault="00111B47" w:rsidP="001D5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  неиспользованных бюджетных обязательств в  20</w:t>
            </w:r>
            <w:r w:rsidR="00F05623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 w:rsidR="001D5C8C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г.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B47" w:rsidRDefault="00111B47" w:rsidP="00C027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исполнения плана</w:t>
            </w:r>
          </w:p>
        </w:tc>
      </w:tr>
      <w:tr w:rsidR="00111B47" w:rsidTr="005E55EF">
        <w:trPr>
          <w:trHeight w:val="920"/>
        </w:trPr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111B47" w:rsidRDefault="00111B47" w:rsidP="00302D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111B47" w:rsidRDefault="00111B47" w:rsidP="00302D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1B47" w:rsidRDefault="00111B47" w:rsidP="00302D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Первоначально утвержденный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1B47" w:rsidRDefault="00111B47" w:rsidP="00302D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Уточненный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1B47" w:rsidRDefault="00111B47" w:rsidP="00302D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111B47" w:rsidRDefault="00111B47" w:rsidP="00302D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47" w:rsidRDefault="00111B47" w:rsidP="00302D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1B47" w:rsidRDefault="00111B47" w:rsidP="00302D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C92F81" w:rsidTr="005E55EF">
        <w:trPr>
          <w:trHeight w:val="158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F81" w:rsidRDefault="00C92F81" w:rsidP="00302D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2F81" w:rsidRPr="00C108BF" w:rsidRDefault="00C92F81" w:rsidP="00731D00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>
              <w:rPr>
                <w:b/>
                <w:bCs/>
                <w:sz w:val="18"/>
                <w:szCs w:val="18"/>
              </w:rPr>
              <w:t>23 334,7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2F81" w:rsidRPr="00DA40CA" w:rsidRDefault="00DA40CA" w:rsidP="00DA40CA">
            <w:pPr>
              <w:autoSpaceDE w:val="0"/>
              <w:autoSpaceDN w:val="0"/>
              <w:adjustRightInd w:val="0"/>
              <w:ind w:left="-70" w:right="-33"/>
              <w:jc w:val="right"/>
              <w:rPr>
                <w:sz w:val="18"/>
                <w:szCs w:val="18"/>
              </w:rPr>
            </w:pPr>
            <w:r w:rsidRPr="00DA40CA">
              <w:rPr>
                <w:sz w:val="18"/>
                <w:szCs w:val="18"/>
              </w:rPr>
              <w:t>24 330,8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2F81" w:rsidRPr="00D5423F" w:rsidRDefault="00D5423F" w:rsidP="00DF6C36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D5423F">
              <w:rPr>
                <w:bCs/>
                <w:sz w:val="18"/>
                <w:szCs w:val="18"/>
              </w:rPr>
              <w:t>27 683,9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2F81" w:rsidRPr="00000834" w:rsidRDefault="00DA40CA" w:rsidP="005E703E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000834">
              <w:rPr>
                <w:b/>
                <w:bCs/>
                <w:sz w:val="18"/>
                <w:szCs w:val="18"/>
              </w:rPr>
              <w:t>27 209,</w:t>
            </w:r>
            <w:r w:rsidR="005E703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sz w:val="18"/>
                <w:szCs w:val="18"/>
              </w:rPr>
              <w:t>3 353,1</w:t>
            </w: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F81" w:rsidRPr="005E55EF" w:rsidRDefault="00C92F81" w:rsidP="005E55EF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5E55EF" w:rsidRPr="005E55EF">
              <w:rPr>
                <w:b/>
                <w:bCs/>
                <w:color w:val="000000"/>
                <w:sz w:val="18"/>
                <w:szCs w:val="18"/>
              </w:rPr>
              <w:t>474,3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98,29</w:t>
            </w:r>
          </w:p>
        </w:tc>
      </w:tr>
      <w:tr w:rsidR="00C92F81" w:rsidTr="005E55EF">
        <w:trPr>
          <w:trHeight w:val="241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F81" w:rsidRDefault="00C92F81" w:rsidP="00302D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2F81" w:rsidRPr="00C108BF" w:rsidRDefault="00C92F81" w:rsidP="00731D00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>
              <w:rPr>
                <w:b/>
                <w:bCs/>
                <w:sz w:val="18"/>
                <w:szCs w:val="18"/>
              </w:rPr>
              <w:t>402,2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2F81" w:rsidRPr="00DA40CA" w:rsidRDefault="00DA40CA" w:rsidP="00A53265">
            <w:pPr>
              <w:autoSpaceDE w:val="0"/>
              <w:autoSpaceDN w:val="0"/>
              <w:adjustRightInd w:val="0"/>
              <w:ind w:left="-70" w:right="-33"/>
              <w:jc w:val="right"/>
              <w:rPr>
                <w:sz w:val="18"/>
                <w:szCs w:val="18"/>
              </w:rPr>
            </w:pPr>
            <w:r w:rsidRPr="00DA40CA">
              <w:rPr>
                <w:bCs/>
                <w:sz w:val="18"/>
                <w:szCs w:val="18"/>
              </w:rPr>
              <w:t>440,1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2F81" w:rsidRPr="00D5423F" w:rsidRDefault="00D5423F" w:rsidP="00A53265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D5423F">
              <w:rPr>
                <w:bCs/>
                <w:sz w:val="18"/>
                <w:szCs w:val="18"/>
              </w:rPr>
              <w:t>440,1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2F81" w:rsidRPr="00000834" w:rsidRDefault="00DA40CA" w:rsidP="00A53265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000834">
              <w:rPr>
                <w:b/>
                <w:bCs/>
                <w:sz w:val="18"/>
                <w:szCs w:val="18"/>
              </w:rPr>
              <w:t>440,1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C92F81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  <w:lang w:val="en-US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  <w:tr w:rsidR="00C92F81" w:rsidTr="005E55EF">
        <w:trPr>
          <w:trHeight w:val="525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F81" w:rsidRPr="003B546C" w:rsidRDefault="00C92F81" w:rsidP="00302D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C108BF" w:rsidRDefault="00C92F81" w:rsidP="00731D00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>
              <w:rPr>
                <w:b/>
                <w:bCs/>
                <w:sz w:val="18"/>
                <w:szCs w:val="18"/>
              </w:rPr>
              <w:t>3 228,2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DA40CA" w:rsidRDefault="00DA40CA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sz w:val="18"/>
                <w:szCs w:val="18"/>
              </w:rPr>
            </w:pPr>
            <w:r w:rsidRPr="00DA40CA">
              <w:rPr>
                <w:bCs/>
                <w:sz w:val="18"/>
                <w:szCs w:val="18"/>
              </w:rPr>
              <w:t>3 053,8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D5423F" w:rsidRDefault="00D5423F" w:rsidP="004F28B9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D5423F">
              <w:rPr>
                <w:bCs/>
                <w:sz w:val="18"/>
                <w:szCs w:val="18"/>
              </w:rPr>
              <w:t>3 377,9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000834" w:rsidRDefault="00DA40CA" w:rsidP="004F28B9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000834">
              <w:rPr>
                <w:b/>
                <w:bCs/>
                <w:sz w:val="18"/>
                <w:szCs w:val="18"/>
              </w:rPr>
              <w:t>3 375,4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sz w:val="18"/>
                <w:szCs w:val="18"/>
              </w:rPr>
              <w:t>324,1</w:t>
            </w: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99,93</w:t>
            </w:r>
          </w:p>
        </w:tc>
      </w:tr>
      <w:tr w:rsidR="00C92F81" w:rsidTr="005E55EF">
        <w:trPr>
          <w:trHeight w:val="270"/>
        </w:trPr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F81" w:rsidRDefault="00C92F81" w:rsidP="00302D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C108BF" w:rsidRDefault="00C92F81" w:rsidP="00731D00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>
              <w:rPr>
                <w:b/>
                <w:bCs/>
                <w:sz w:val="18"/>
                <w:szCs w:val="18"/>
              </w:rPr>
              <w:t>8 569,2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DA40CA" w:rsidRDefault="00DA40CA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sz w:val="18"/>
                <w:szCs w:val="18"/>
              </w:rPr>
            </w:pPr>
            <w:r w:rsidRPr="00DA40CA">
              <w:rPr>
                <w:bCs/>
                <w:sz w:val="18"/>
                <w:szCs w:val="18"/>
              </w:rPr>
              <w:t>9 880,9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D5423F" w:rsidRDefault="00D5423F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D5423F">
              <w:rPr>
                <w:bCs/>
                <w:sz w:val="18"/>
                <w:szCs w:val="18"/>
              </w:rPr>
              <w:t>13 118,8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000834" w:rsidRDefault="00DA40CA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000834">
              <w:rPr>
                <w:b/>
                <w:bCs/>
                <w:sz w:val="18"/>
                <w:szCs w:val="18"/>
              </w:rPr>
              <w:t>12 465,0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sz w:val="18"/>
                <w:szCs w:val="18"/>
              </w:rPr>
              <w:t>3 237,9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-653,8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C92F81" w:rsidTr="005E55EF">
        <w:trPr>
          <w:trHeight w:val="417"/>
        </w:trPr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F81" w:rsidRDefault="00C92F81" w:rsidP="00302D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:rsidR="00C92F81" w:rsidRPr="00C108BF" w:rsidRDefault="00C92F81" w:rsidP="00731D00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>
              <w:rPr>
                <w:b/>
                <w:bCs/>
                <w:sz w:val="18"/>
                <w:szCs w:val="18"/>
              </w:rPr>
              <w:t>2 720,5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:rsidR="00C92F81" w:rsidRPr="00DA40CA" w:rsidRDefault="00DA40CA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sz w:val="18"/>
                <w:szCs w:val="18"/>
              </w:rPr>
            </w:pPr>
            <w:r w:rsidRPr="00DA40CA">
              <w:rPr>
                <w:bCs/>
                <w:sz w:val="18"/>
                <w:szCs w:val="18"/>
              </w:rPr>
              <w:t>5 550,4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:rsidR="00C92F81" w:rsidRPr="00D5423F" w:rsidRDefault="00D5423F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D5423F">
              <w:rPr>
                <w:bCs/>
                <w:sz w:val="18"/>
                <w:szCs w:val="18"/>
              </w:rPr>
              <w:t>24 345,9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:rsidR="00C92F81" w:rsidRPr="00000834" w:rsidRDefault="00DA40CA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000834">
              <w:rPr>
                <w:b/>
                <w:bCs/>
                <w:sz w:val="18"/>
                <w:szCs w:val="18"/>
              </w:rPr>
              <w:t>6 172,9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sz w:val="18"/>
                <w:szCs w:val="18"/>
              </w:rPr>
              <w:t>18 795,5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-18173,0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25,35</w:t>
            </w:r>
          </w:p>
        </w:tc>
      </w:tr>
      <w:tr w:rsidR="00C92F81" w:rsidTr="005E55EF">
        <w:trPr>
          <w:trHeight w:val="275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F81" w:rsidRDefault="00C92F81" w:rsidP="00302D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C108BF" w:rsidRDefault="00C92F81" w:rsidP="00731D00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>
              <w:rPr>
                <w:b/>
                <w:bCs/>
                <w:sz w:val="18"/>
                <w:szCs w:val="18"/>
              </w:rPr>
              <w:t>53 551,7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DA40CA" w:rsidRDefault="00DA40CA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sz w:val="18"/>
                <w:szCs w:val="18"/>
              </w:rPr>
            </w:pPr>
            <w:r w:rsidRPr="00DA40CA">
              <w:rPr>
                <w:bCs/>
                <w:sz w:val="18"/>
                <w:szCs w:val="18"/>
              </w:rPr>
              <w:t>53 958,9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D5423F" w:rsidRDefault="00D5423F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D5423F">
              <w:rPr>
                <w:bCs/>
                <w:sz w:val="18"/>
                <w:szCs w:val="18"/>
              </w:rPr>
              <w:t>61 478,1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000834" w:rsidRDefault="00DA40CA" w:rsidP="008F7B1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000834">
              <w:rPr>
                <w:b/>
                <w:bCs/>
                <w:sz w:val="18"/>
                <w:szCs w:val="18"/>
              </w:rPr>
              <w:t>61 004,1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sz w:val="18"/>
                <w:szCs w:val="18"/>
              </w:rPr>
              <w:t>7 519,2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-474,0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99,23</w:t>
            </w:r>
          </w:p>
        </w:tc>
      </w:tr>
      <w:tr w:rsidR="00C92F81" w:rsidTr="005E55EF">
        <w:trPr>
          <w:trHeight w:val="270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F81" w:rsidRDefault="00C92F81" w:rsidP="00302D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C108BF" w:rsidRDefault="00C92F81" w:rsidP="00731D00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>
              <w:rPr>
                <w:b/>
                <w:bCs/>
                <w:sz w:val="18"/>
                <w:szCs w:val="18"/>
              </w:rPr>
              <w:t>32 459,5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DA40CA" w:rsidRDefault="00DA40CA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sz w:val="18"/>
                <w:szCs w:val="18"/>
              </w:rPr>
            </w:pPr>
            <w:r w:rsidRPr="00DA40CA">
              <w:rPr>
                <w:bCs/>
                <w:sz w:val="18"/>
                <w:szCs w:val="18"/>
              </w:rPr>
              <w:t>31 091,5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D5423F" w:rsidRDefault="00D5423F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D5423F">
              <w:rPr>
                <w:bCs/>
                <w:sz w:val="18"/>
                <w:szCs w:val="18"/>
              </w:rPr>
              <w:t>37 221,5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000834" w:rsidRDefault="00DA40CA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000834">
              <w:rPr>
                <w:b/>
                <w:bCs/>
                <w:sz w:val="18"/>
                <w:szCs w:val="18"/>
              </w:rPr>
              <w:t>37 221,5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sz w:val="18"/>
                <w:szCs w:val="18"/>
              </w:rPr>
              <w:t>6 130,0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F81" w:rsidRPr="005E55EF" w:rsidRDefault="00C92F81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C92F81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92F81" w:rsidTr="005E55EF">
        <w:trPr>
          <w:trHeight w:val="270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F81" w:rsidRDefault="00C92F81" w:rsidP="00302D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C108BF" w:rsidRDefault="00C92F81" w:rsidP="00731D00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>
              <w:rPr>
                <w:b/>
                <w:bCs/>
                <w:sz w:val="18"/>
                <w:szCs w:val="18"/>
              </w:rPr>
              <w:t>6 979,1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DA40CA" w:rsidRDefault="00DA40CA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sz w:val="18"/>
                <w:szCs w:val="18"/>
              </w:rPr>
            </w:pPr>
            <w:r w:rsidRPr="00DA40CA">
              <w:rPr>
                <w:bCs/>
                <w:sz w:val="18"/>
                <w:szCs w:val="18"/>
              </w:rPr>
              <w:t>7 075,2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D5423F" w:rsidRDefault="00D5423F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D5423F">
              <w:rPr>
                <w:bCs/>
                <w:sz w:val="18"/>
                <w:szCs w:val="18"/>
              </w:rPr>
              <w:t>5 642,3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000834" w:rsidRDefault="00DA40CA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000834">
              <w:rPr>
                <w:b/>
                <w:bCs/>
                <w:sz w:val="18"/>
                <w:szCs w:val="18"/>
              </w:rPr>
              <w:t>5 618,3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sz w:val="18"/>
                <w:szCs w:val="18"/>
              </w:rPr>
              <w:t>-1 432,9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99,57</w:t>
            </w:r>
          </w:p>
        </w:tc>
      </w:tr>
      <w:tr w:rsidR="00C92F81" w:rsidTr="005E55EF">
        <w:trPr>
          <w:trHeight w:val="270"/>
        </w:trPr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F81" w:rsidRDefault="00C92F81" w:rsidP="00302D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C108BF" w:rsidRDefault="00C92F81" w:rsidP="00731D00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>
              <w:rPr>
                <w:b/>
                <w:bCs/>
                <w:sz w:val="18"/>
                <w:szCs w:val="18"/>
              </w:rPr>
              <w:t>1 746,9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DA40CA" w:rsidRDefault="00DA40CA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sz w:val="18"/>
                <w:szCs w:val="18"/>
              </w:rPr>
            </w:pPr>
            <w:r w:rsidRPr="00DA40CA">
              <w:rPr>
                <w:bCs/>
                <w:sz w:val="18"/>
                <w:szCs w:val="18"/>
              </w:rPr>
              <w:t>1 905,2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D5423F" w:rsidRDefault="00D5423F" w:rsidP="00D93D9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D5423F">
              <w:rPr>
                <w:bCs/>
                <w:sz w:val="18"/>
                <w:szCs w:val="18"/>
              </w:rPr>
              <w:t>2 027,2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000834" w:rsidRDefault="00DA40CA" w:rsidP="00D93D9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000834">
              <w:rPr>
                <w:b/>
                <w:bCs/>
                <w:sz w:val="18"/>
                <w:szCs w:val="18"/>
              </w:rPr>
              <w:t>2 027,2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vAlign w:val="center"/>
          </w:tcPr>
          <w:p w:rsidR="00C92F81" w:rsidRPr="005E55EF" w:rsidRDefault="005E55EF" w:rsidP="00512C3E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sz w:val="18"/>
                <w:szCs w:val="18"/>
              </w:rPr>
              <w:t>122,0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F81" w:rsidRPr="005E55EF" w:rsidRDefault="00C92F81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C92F81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92F81" w:rsidTr="005E55EF">
        <w:trPr>
          <w:trHeight w:val="270"/>
        </w:trPr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F81" w:rsidRDefault="00C92F81" w:rsidP="00302D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C108BF" w:rsidRDefault="00C92F81" w:rsidP="00731D00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>
              <w:rPr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DA40CA" w:rsidRDefault="00C92F81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sz w:val="18"/>
                <w:szCs w:val="18"/>
                <w:lang w:val="en-US"/>
              </w:rPr>
            </w:pPr>
            <w:r w:rsidRPr="00DA40CA">
              <w:rPr>
                <w:bCs/>
                <w:sz w:val="18"/>
                <w:szCs w:val="18"/>
              </w:rPr>
              <w:t>1</w:t>
            </w:r>
            <w:r w:rsidRPr="00DA40CA">
              <w:rPr>
                <w:bCs/>
                <w:sz w:val="18"/>
                <w:szCs w:val="18"/>
                <w:lang w:val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D5423F" w:rsidRDefault="00C92F81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  <w:lang w:val="en-US"/>
              </w:rPr>
            </w:pPr>
            <w:r w:rsidRPr="00D5423F">
              <w:rPr>
                <w:bCs/>
                <w:sz w:val="18"/>
                <w:szCs w:val="18"/>
              </w:rPr>
              <w:t>10</w:t>
            </w:r>
            <w:r w:rsidRPr="00D5423F">
              <w:rPr>
                <w:bCs/>
                <w:sz w:val="18"/>
                <w:szCs w:val="18"/>
                <w:lang w:val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000834" w:rsidRDefault="00DA40CA" w:rsidP="008F7B1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000834">
              <w:rPr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vAlign w:val="center"/>
          </w:tcPr>
          <w:p w:rsidR="00C92F81" w:rsidRPr="005E55EF" w:rsidRDefault="00C92F81" w:rsidP="00512C3E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F81" w:rsidRPr="005E55EF" w:rsidRDefault="00C92F81" w:rsidP="005E55EF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-4,</w:t>
            </w:r>
            <w:r w:rsidR="005E55EF" w:rsidRPr="005E55E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C92F81" w:rsidP="005E55EF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5E55EF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5E55EF" w:rsidRPr="005E55EF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5E55E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C92F81" w:rsidTr="005E55EF">
        <w:trPr>
          <w:trHeight w:val="218"/>
        </w:trPr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F81" w:rsidRDefault="00C92F81" w:rsidP="00302D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C108BF" w:rsidRDefault="00C92F81" w:rsidP="00731D00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>
              <w:rPr>
                <w:b/>
                <w:bCs/>
                <w:sz w:val="18"/>
                <w:szCs w:val="18"/>
              </w:rPr>
              <w:t>7 849,2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DA40CA" w:rsidRDefault="00DA40CA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sz w:val="18"/>
                <w:szCs w:val="18"/>
              </w:rPr>
            </w:pPr>
            <w:r w:rsidRPr="00DA40CA">
              <w:rPr>
                <w:bCs/>
                <w:sz w:val="18"/>
                <w:szCs w:val="18"/>
              </w:rPr>
              <w:t>9 660,7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D5423F" w:rsidRDefault="00D5423F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D5423F">
              <w:rPr>
                <w:bCs/>
                <w:sz w:val="18"/>
                <w:szCs w:val="18"/>
              </w:rPr>
              <w:t>9 660,7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000834" w:rsidRDefault="00DA40CA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000834">
              <w:rPr>
                <w:b/>
                <w:bCs/>
                <w:sz w:val="18"/>
                <w:szCs w:val="18"/>
              </w:rPr>
              <w:t>9 660,7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vAlign w:val="center"/>
          </w:tcPr>
          <w:p w:rsidR="00C92F81" w:rsidRPr="005E55EF" w:rsidRDefault="00C92F81" w:rsidP="00512C3E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  <w:lang w:val="en-US"/>
              </w:rPr>
            </w:pPr>
            <w:r w:rsidRPr="005E55EF">
              <w:rPr>
                <w:b/>
                <w:bCs/>
                <w:sz w:val="18"/>
                <w:szCs w:val="18"/>
                <w:lang w:val="en-US"/>
              </w:rPr>
              <w:t>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F81" w:rsidRPr="005E55EF" w:rsidRDefault="00C92F81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  <w:lang w:val="en-US"/>
              </w:rPr>
            </w:pPr>
            <w:r w:rsidRPr="005E55EF">
              <w:rPr>
                <w:b/>
                <w:bCs/>
                <w:sz w:val="18"/>
                <w:szCs w:val="18"/>
                <w:lang w:val="en-US"/>
              </w:rPr>
              <w:t>0,0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5E55EF" w:rsidRDefault="00C92F81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  <w:lang w:val="en-US"/>
              </w:rPr>
            </w:pPr>
            <w:r w:rsidRPr="005E55EF">
              <w:rPr>
                <w:b/>
                <w:bCs/>
                <w:sz w:val="18"/>
                <w:szCs w:val="18"/>
                <w:lang w:val="en-US"/>
              </w:rPr>
              <w:t>100,0</w:t>
            </w:r>
          </w:p>
        </w:tc>
      </w:tr>
      <w:tr w:rsidR="00C92F81" w:rsidTr="005E55EF">
        <w:trPr>
          <w:trHeight w:val="270"/>
        </w:trPr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2F81" w:rsidRDefault="00C92F81" w:rsidP="00302D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C108BF" w:rsidRDefault="00C92F81" w:rsidP="00731D00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>
              <w:rPr>
                <w:b/>
                <w:bCs/>
                <w:sz w:val="18"/>
                <w:szCs w:val="18"/>
              </w:rPr>
              <w:t>140 846,9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DA40CA" w:rsidRDefault="00DA40CA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sz w:val="18"/>
                <w:szCs w:val="18"/>
              </w:rPr>
            </w:pPr>
            <w:r w:rsidRPr="00DA40CA">
              <w:rPr>
                <w:b/>
                <w:bCs/>
                <w:sz w:val="18"/>
                <w:szCs w:val="18"/>
              </w:rPr>
              <w:t>146 957,5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D5423F" w:rsidRDefault="00D5423F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D5423F">
              <w:rPr>
                <w:b/>
                <w:bCs/>
                <w:sz w:val="18"/>
                <w:szCs w:val="18"/>
              </w:rPr>
              <w:t>185 006,4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2F81" w:rsidRPr="00000834" w:rsidRDefault="00DA40CA" w:rsidP="00302D0B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000834">
              <w:rPr>
                <w:b/>
                <w:bCs/>
                <w:sz w:val="18"/>
                <w:szCs w:val="18"/>
              </w:rPr>
              <w:t>165 200,3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vAlign w:val="center"/>
          </w:tcPr>
          <w:p w:rsidR="00C92F81" w:rsidRPr="00D953E6" w:rsidRDefault="005E55EF" w:rsidP="00512C3E">
            <w:pPr>
              <w:autoSpaceDE w:val="0"/>
              <w:autoSpaceDN w:val="0"/>
              <w:adjustRightInd w:val="0"/>
              <w:ind w:left="-70" w:right="-33"/>
              <w:jc w:val="right"/>
              <w:rPr>
                <w:rFonts w:ascii="Calibri" w:hAnsi="Calibri" w:cs="Calibri"/>
              </w:rPr>
            </w:pPr>
            <w:r w:rsidRPr="00D953E6">
              <w:rPr>
                <w:b/>
                <w:bCs/>
                <w:sz w:val="18"/>
                <w:szCs w:val="18"/>
              </w:rPr>
              <w:t>38 048,9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F81" w:rsidRPr="00D953E6" w:rsidRDefault="005E55EF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D953E6">
              <w:rPr>
                <w:b/>
                <w:bCs/>
                <w:sz w:val="18"/>
                <w:szCs w:val="18"/>
              </w:rPr>
              <w:t>-19 806,1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F81" w:rsidRPr="00D953E6" w:rsidRDefault="005E55EF" w:rsidP="00512C3E">
            <w:pPr>
              <w:autoSpaceDE w:val="0"/>
              <w:autoSpaceDN w:val="0"/>
              <w:adjustRightInd w:val="0"/>
              <w:ind w:left="5" w:right="-45"/>
              <w:jc w:val="right"/>
              <w:rPr>
                <w:rFonts w:ascii="Calibri" w:hAnsi="Calibri" w:cs="Calibri"/>
              </w:rPr>
            </w:pPr>
            <w:r w:rsidRPr="00D953E6">
              <w:rPr>
                <w:b/>
                <w:bCs/>
                <w:sz w:val="18"/>
                <w:szCs w:val="18"/>
              </w:rPr>
              <w:t>89,29</w:t>
            </w:r>
          </w:p>
        </w:tc>
      </w:tr>
    </w:tbl>
    <w:p w:rsidR="00A53265" w:rsidRDefault="00A53265" w:rsidP="00C0517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11B47" w:rsidRDefault="00111B47" w:rsidP="00C0517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953E6">
        <w:rPr>
          <w:rFonts w:ascii="Times New Roman CYR" w:hAnsi="Times New Roman CYR" w:cs="Times New Roman CYR"/>
        </w:rPr>
        <w:t>В 20</w:t>
      </w:r>
      <w:r w:rsidR="005F0214" w:rsidRPr="00D953E6">
        <w:rPr>
          <w:rFonts w:ascii="Times New Roman CYR" w:hAnsi="Times New Roman CYR" w:cs="Times New Roman CYR"/>
        </w:rPr>
        <w:t>2</w:t>
      </w:r>
      <w:r w:rsidR="00D953E6">
        <w:rPr>
          <w:rFonts w:ascii="Times New Roman CYR" w:hAnsi="Times New Roman CYR" w:cs="Times New Roman CYR"/>
        </w:rPr>
        <w:t>1</w:t>
      </w:r>
      <w:r w:rsidRPr="00D953E6">
        <w:rPr>
          <w:rFonts w:ascii="Times New Roman CYR" w:hAnsi="Times New Roman CYR" w:cs="Times New Roman CYR"/>
        </w:rPr>
        <w:t xml:space="preserve"> году</w:t>
      </w:r>
      <w:r>
        <w:rPr>
          <w:rFonts w:ascii="Times New Roman CYR" w:hAnsi="Times New Roman CYR" w:cs="Times New Roman CYR"/>
        </w:rPr>
        <w:t xml:space="preserve"> в структуре расходов бюджета муниципального района </w:t>
      </w:r>
      <w:r w:rsidRPr="002B50FB">
        <w:rPr>
          <w:rFonts w:ascii="Times New Roman CYR" w:hAnsi="Times New Roman CYR" w:cs="Times New Roman CYR"/>
          <w:b/>
          <w:i/>
          <w:iCs/>
        </w:rPr>
        <w:t>увеличился удельный вес</w:t>
      </w:r>
      <w:r>
        <w:rPr>
          <w:rFonts w:ascii="Times New Roman CYR" w:hAnsi="Times New Roman CYR" w:cs="Times New Roman CYR"/>
        </w:rPr>
        <w:t xml:space="preserve"> в сравнении с 20</w:t>
      </w:r>
      <w:r w:rsidR="00D953E6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годом по разделам:</w:t>
      </w:r>
    </w:p>
    <w:p w:rsidR="00D953E6" w:rsidRPr="00B5044E" w:rsidRDefault="00D953E6" w:rsidP="00D953E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5044E">
        <w:t>«</w:t>
      </w:r>
      <w:r w:rsidRPr="00B5044E">
        <w:rPr>
          <w:rFonts w:ascii="Times New Roman CYR" w:hAnsi="Times New Roman CYR" w:cs="Times New Roman CYR"/>
        </w:rPr>
        <w:t>Национальная экономика</w:t>
      </w:r>
      <w:r w:rsidRPr="00B5044E">
        <w:t xml:space="preserve">» </w:t>
      </w:r>
      <w:r w:rsidRPr="00B5044E">
        <w:rPr>
          <w:rFonts w:ascii="Times New Roman CYR" w:hAnsi="Times New Roman CYR" w:cs="Times New Roman CYR"/>
        </w:rPr>
        <w:t xml:space="preserve">с </w:t>
      </w:r>
      <w:r>
        <w:rPr>
          <w:rFonts w:ascii="Times New Roman CYR" w:hAnsi="Times New Roman CYR" w:cs="Times New Roman CYR"/>
        </w:rPr>
        <w:t>6,1</w:t>
      </w:r>
      <w:r w:rsidRPr="00B5044E">
        <w:rPr>
          <w:rFonts w:ascii="Times New Roman CYR" w:hAnsi="Times New Roman CYR" w:cs="Times New Roman CYR"/>
        </w:rPr>
        <w:t xml:space="preserve"> до </w:t>
      </w:r>
      <w:r>
        <w:rPr>
          <w:rFonts w:ascii="Times New Roman CYR" w:hAnsi="Times New Roman CYR" w:cs="Times New Roman CYR"/>
        </w:rPr>
        <w:t>7,6 процентов,</w:t>
      </w:r>
    </w:p>
    <w:p w:rsidR="002B50FB" w:rsidRDefault="00731D00" w:rsidP="00731D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</w:t>
      </w:r>
      <w:r w:rsidR="00111B47" w:rsidRPr="00B5044E">
        <w:rPr>
          <w:rFonts w:ascii="Times New Roman CYR" w:hAnsi="Times New Roman CYR" w:cs="Times New Roman CYR"/>
        </w:rPr>
        <w:t xml:space="preserve">  </w:t>
      </w:r>
      <w:r w:rsidR="002B50FB" w:rsidRPr="00B5044E">
        <w:t>«</w:t>
      </w:r>
      <w:r w:rsidR="002B50FB" w:rsidRPr="00B5044E">
        <w:rPr>
          <w:rFonts w:ascii="Times New Roman CYR" w:hAnsi="Times New Roman CYR" w:cs="Times New Roman CYR"/>
        </w:rPr>
        <w:t>Жилищно-коммунальное хозяйство</w:t>
      </w:r>
      <w:r w:rsidR="002B50FB" w:rsidRPr="00B5044E">
        <w:t xml:space="preserve">» </w:t>
      </w:r>
      <w:r w:rsidR="002B50FB" w:rsidRPr="00B5044E">
        <w:rPr>
          <w:rFonts w:ascii="Times New Roman CYR" w:hAnsi="Times New Roman CYR" w:cs="Times New Roman CYR"/>
        </w:rPr>
        <w:t xml:space="preserve">с </w:t>
      </w:r>
      <w:r w:rsidR="00B5044E" w:rsidRPr="00B5044E">
        <w:rPr>
          <w:rFonts w:ascii="Times New Roman CYR" w:hAnsi="Times New Roman CYR" w:cs="Times New Roman CYR"/>
        </w:rPr>
        <w:t>1</w:t>
      </w:r>
      <w:r w:rsidR="002B50FB" w:rsidRPr="00B5044E">
        <w:rPr>
          <w:rFonts w:ascii="Times New Roman CYR" w:hAnsi="Times New Roman CYR" w:cs="Times New Roman CYR"/>
        </w:rPr>
        <w:t>,</w:t>
      </w:r>
      <w:r w:rsidR="00D953E6">
        <w:rPr>
          <w:rFonts w:ascii="Times New Roman CYR" w:hAnsi="Times New Roman CYR" w:cs="Times New Roman CYR"/>
        </w:rPr>
        <w:t>9</w:t>
      </w:r>
      <w:r w:rsidR="002B50FB" w:rsidRPr="00B5044E">
        <w:rPr>
          <w:rFonts w:ascii="Times New Roman CYR" w:hAnsi="Times New Roman CYR" w:cs="Times New Roman CYR"/>
        </w:rPr>
        <w:t xml:space="preserve"> до </w:t>
      </w:r>
      <w:r w:rsidR="00D953E6">
        <w:rPr>
          <w:rFonts w:ascii="Times New Roman CYR" w:hAnsi="Times New Roman CYR" w:cs="Times New Roman CYR"/>
        </w:rPr>
        <w:t>3,7</w:t>
      </w:r>
      <w:r w:rsidR="002B50FB" w:rsidRPr="00B5044E">
        <w:rPr>
          <w:rFonts w:ascii="Times New Roman CYR" w:hAnsi="Times New Roman CYR" w:cs="Times New Roman CYR"/>
        </w:rPr>
        <w:t xml:space="preserve"> процента</w:t>
      </w:r>
    </w:p>
    <w:p w:rsidR="00B5044E" w:rsidRPr="00B5044E" w:rsidRDefault="00B5044E" w:rsidP="00C0517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5044E">
        <w:t>«</w:t>
      </w:r>
      <w:r w:rsidRPr="00B5044E">
        <w:rPr>
          <w:rFonts w:ascii="Times New Roman CYR" w:hAnsi="Times New Roman CYR" w:cs="Times New Roman CYR"/>
        </w:rPr>
        <w:t>Межбюджетные трансферты</w:t>
      </w:r>
      <w:r w:rsidRPr="00B5044E">
        <w:t xml:space="preserve">» </w:t>
      </w:r>
      <w:r w:rsidRPr="00B5044E">
        <w:rPr>
          <w:rFonts w:ascii="Times New Roman CYR" w:hAnsi="Times New Roman CYR" w:cs="Times New Roman CYR"/>
        </w:rPr>
        <w:t xml:space="preserve">с </w:t>
      </w:r>
      <w:r w:rsidR="00731D00">
        <w:rPr>
          <w:rFonts w:ascii="Times New Roman CYR" w:hAnsi="Times New Roman CYR" w:cs="Times New Roman CYR"/>
        </w:rPr>
        <w:t>5,6</w:t>
      </w:r>
      <w:r w:rsidRPr="00B5044E">
        <w:rPr>
          <w:rFonts w:ascii="Times New Roman CYR" w:hAnsi="Times New Roman CYR" w:cs="Times New Roman CYR"/>
        </w:rPr>
        <w:t xml:space="preserve"> до </w:t>
      </w:r>
      <w:r>
        <w:rPr>
          <w:rFonts w:ascii="Times New Roman CYR" w:hAnsi="Times New Roman CYR" w:cs="Times New Roman CYR"/>
        </w:rPr>
        <w:t>5,</w:t>
      </w:r>
      <w:r w:rsidR="00731D00">
        <w:rPr>
          <w:rFonts w:ascii="Times New Roman CYR" w:hAnsi="Times New Roman CYR" w:cs="Times New Roman CYR"/>
        </w:rPr>
        <w:t>9</w:t>
      </w:r>
      <w:r w:rsidRPr="00B5044E">
        <w:rPr>
          <w:rFonts w:ascii="Times New Roman CYR" w:hAnsi="Times New Roman CYR" w:cs="Times New Roman CYR"/>
        </w:rPr>
        <w:t xml:space="preserve"> процентов.</w:t>
      </w:r>
    </w:p>
    <w:p w:rsidR="00111B47" w:rsidRDefault="00111B47" w:rsidP="002D3E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yellow"/>
        </w:rPr>
      </w:pPr>
      <w:r w:rsidRPr="00B5044E">
        <w:rPr>
          <w:rFonts w:ascii="Times New Roman CYR" w:hAnsi="Times New Roman CYR" w:cs="Times New Roman CYR"/>
        </w:rPr>
        <w:t xml:space="preserve">         Однако по следующим разделам </w:t>
      </w:r>
      <w:r w:rsidRPr="00B5044E">
        <w:rPr>
          <w:rFonts w:ascii="Times New Roman CYR" w:hAnsi="Times New Roman CYR" w:cs="Times New Roman CYR"/>
          <w:b/>
          <w:i/>
          <w:iCs/>
        </w:rPr>
        <w:t>удельный вес уменьшился</w:t>
      </w:r>
      <w:r w:rsidRPr="00B5044E">
        <w:rPr>
          <w:rFonts w:ascii="Times New Roman CYR" w:hAnsi="Times New Roman CYR" w:cs="Times New Roman CYR"/>
          <w:i/>
          <w:iCs/>
        </w:rPr>
        <w:t>:</w:t>
      </w:r>
      <w:r w:rsidRPr="004E719C">
        <w:rPr>
          <w:rFonts w:ascii="Times New Roman CYR" w:hAnsi="Times New Roman CYR" w:cs="Times New Roman CYR"/>
          <w:highlight w:val="yellow"/>
        </w:rPr>
        <w:t xml:space="preserve"> </w:t>
      </w:r>
    </w:p>
    <w:p w:rsidR="00D953E6" w:rsidRDefault="00D953E6" w:rsidP="002D3E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5044E">
        <w:t>«</w:t>
      </w:r>
      <w:r w:rsidRPr="00B5044E">
        <w:rPr>
          <w:rFonts w:ascii="Times New Roman CYR" w:hAnsi="Times New Roman CYR" w:cs="Times New Roman CYR"/>
        </w:rPr>
        <w:t>Общегосударственные вопросы</w:t>
      </w:r>
      <w:r w:rsidRPr="00B5044E">
        <w:t xml:space="preserve">»  </w:t>
      </w:r>
      <w:r w:rsidRPr="00B5044E">
        <w:rPr>
          <w:rFonts w:ascii="Times New Roman CYR" w:hAnsi="Times New Roman CYR" w:cs="Times New Roman CYR"/>
        </w:rPr>
        <w:t>с 1</w:t>
      </w:r>
      <w:r>
        <w:rPr>
          <w:rFonts w:ascii="Times New Roman CYR" w:hAnsi="Times New Roman CYR" w:cs="Times New Roman CYR"/>
        </w:rPr>
        <w:t>6</w:t>
      </w:r>
      <w:r w:rsidRPr="00B5044E">
        <w:rPr>
          <w:rFonts w:ascii="Times New Roman CYR" w:hAnsi="Times New Roman CYR" w:cs="Times New Roman CYR"/>
        </w:rPr>
        <w:t>,6 до 16,</w:t>
      </w:r>
      <w:r>
        <w:rPr>
          <w:rFonts w:ascii="Times New Roman CYR" w:hAnsi="Times New Roman CYR" w:cs="Times New Roman CYR"/>
        </w:rPr>
        <w:t>5</w:t>
      </w:r>
      <w:r w:rsidRPr="00B5044E">
        <w:rPr>
          <w:rFonts w:ascii="Times New Roman CYR" w:hAnsi="Times New Roman CYR" w:cs="Times New Roman CYR"/>
        </w:rPr>
        <w:t xml:space="preserve"> процентов,</w:t>
      </w:r>
    </w:p>
    <w:p w:rsidR="00D953E6" w:rsidRDefault="00D953E6" w:rsidP="00D953E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5044E">
        <w:t>«</w:t>
      </w:r>
      <w:r w:rsidRPr="00B5044E">
        <w:rPr>
          <w:rFonts w:ascii="Times New Roman CYR" w:hAnsi="Times New Roman CYR" w:cs="Times New Roman CYR"/>
        </w:rPr>
        <w:t>Национальная безопасность</w:t>
      </w:r>
      <w:r w:rsidRPr="00B5044E">
        <w:t xml:space="preserve">» </w:t>
      </w:r>
      <w:r w:rsidRPr="00B5044E">
        <w:rPr>
          <w:rFonts w:ascii="Times New Roman CYR" w:hAnsi="Times New Roman CYR" w:cs="Times New Roman CYR"/>
        </w:rPr>
        <w:t>с  2,</w:t>
      </w:r>
      <w:r>
        <w:rPr>
          <w:rFonts w:ascii="Times New Roman CYR" w:hAnsi="Times New Roman CYR" w:cs="Times New Roman CYR"/>
        </w:rPr>
        <w:t>3</w:t>
      </w:r>
      <w:r w:rsidRPr="00B5044E">
        <w:rPr>
          <w:rFonts w:ascii="Times New Roman CYR" w:hAnsi="Times New Roman CYR" w:cs="Times New Roman CYR"/>
        </w:rPr>
        <w:t xml:space="preserve">  до 2,</w:t>
      </w:r>
      <w:r>
        <w:rPr>
          <w:rFonts w:ascii="Times New Roman CYR" w:hAnsi="Times New Roman CYR" w:cs="Times New Roman CYR"/>
        </w:rPr>
        <w:t>0</w:t>
      </w:r>
      <w:r w:rsidRPr="00B5044E">
        <w:rPr>
          <w:rFonts w:ascii="Times New Roman CYR" w:hAnsi="Times New Roman CYR" w:cs="Times New Roman CYR"/>
        </w:rPr>
        <w:t xml:space="preserve"> процента,</w:t>
      </w:r>
    </w:p>
    <w:p w:rsidR="00D953E6" w:rsidRDefault="00D953E6" w:rsidP="00D953E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5044E">
        <w:t xml:space="preserve"> «</w:t>
      </w:r>
      <w:r w:rsidRPr="00B5044E">
        <w:rPr>
          <w:rFonts w:ascii="Times New Roman CYR" w:hAnsi="Times New Roman CYR" w:cs="Times New Roman CYR"/>
        </w:rPr>
        <w:t>Образование</w:t>
      </w:r>
      <w:r w:rsidRPr="00B5044E">
        <w:t xml:space="preserve">»  </w:t>
      </w:r>
      <w:r w:rsidRPr="00B5044E">
        <w:rPr>
          <w:rFonts w:ascii="Times New Roman CYR" w:hAnsi="Times New Roman CYR" w:cs="Times New Roman CYR"/>
        </w:rPr>
        <w:t xml:space="preserve">с </w:t>
      </w:r>
      <w:r>
        <w:rPr>
          <w:rFonts w:ascii="Times New Roman CYR" w:hAnsi="Times New Roman CYR" w:cs="Times New Roman CYR"/>
        </w:rPr>
        <w:t>38,0</w:t>
      </w:r>
      <w:r w:rsidRPr="00B5044E">
        <w:rPr>
          <w:rFonts w:ascii="Times New Roman CYR" w:hAnsi="Times New Roman CYR" w:cs="Times New Roman CYR"/>
        </w:rPr>
        <w:t xml:space="preserve"> до 3</w:t>
      </w:r>
      <w:r>
        <w:rPr>
          <w:rFonts w:ascii="Times New Roman CYR" w:hAnsi="Times New Roman CYR" w:cs="Times New Roman CYR"/>
        </w:rPr>
        <w:t xml:space="preserve">6,9 </w:t>
      </w:r>
      <w:r w:rsidRPr="00B5044E">
        <w:rPr>
          <w:rFonts w:ascii="Times New Roman CYR" w:hAnsi="Times New Roman CYR" w:cs="Times New Roman CYR"/>
        </w:rPr>
        <w:t>процентов</w:t>
      </w:r>
    </w:p>
    <w:p w:rsidR="00D953E6" w:rsidRPr="004E719C" w:rsidRDefault="00D953E6" w:rsidP="00D953E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highlight w:val="yellow"/>
        </w:rPr>
      </w:pPr>
      <w:r w:rsidRPr="00B5044E">
        <w:t>«</w:t>
      </w:r>
      <w:r w:rsidRPr="00B5044E">
        <w:rPr>
          <w:rFonts w:ascii="Times New Roman CYR" w:hAnsi="Times New Roman CYR" w:cs="Times New Roman CYR"/>
        </w:rPr>
        <w:t>Культура</w:t>
      </w:r>
      <w:r w:rsidRPr="00B5044E">
        <w:t xml:space="preserve">»  </w:t>
      </w:r>
      <w:r w:rsidRPr="00B5044E">
        <w:rPr>
          <w:rFonts w:ascii="Times New Roman CYR" w:hAnsi="Times New Roman CYR" w:cs="Times New Roman CYR"/>
        </w:rPr>
        <w:t xml:space="preserve">с </w:t>
      </w:r>
      <w:r>
        <w:rPr>
          <w:rFonts w:ascii="Times New Roman CYR" w:hAnsi="Times New Roman CYR" w:cs="Times New Roman CYR"/>
        </w:rPr>
        <w:t>23,0</w:t>
      </w:r>
      <w:r w:rsidRPr="00B5044E">
        <w:rPr>
          <w:rFonts w:ascii="Times New Roman CYR" w:hAnsi="Times New Roman CYR" w:cs="Times New Roman CYR"/>
        </w:rPr>
        <w:t xml:space="preserve"> до </w:t>
      </w:r>
      <w:r>
        <w:rPr>
          <w:rFonts w:ascii="Times New Roman CYR" w:hAnsi="Times New Roman CYR" w:cs="Times New Roman CYR"/>
        </w:rPr>
        <w:t>22,5</w:t>
      </w:r>
      <w:r w:rsidRPr="00B5044E">
        <w:rPr>
          <w:rFonts w:ascii="Times New Roman CYR" w:hAnsi="Times New Roman CYR" w:cs="Times New Roman CYR"/>
        </w:rPr>
        <w:t xml:space="preserve"> процентов,</w:t>
      </w:r>
    </w:p>
    <w:p w:rsidR="00111B47" w:rsidRDefault="00111B47" w:rsidP="002D3EE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Таким образом, социальная сфера остается основополагающим приоритетом расходов бюджета, вторым по значимости является стимулирование экономического развития. </w:t>
      </w:r>
    </w:p>
    <w:p w:rsidR="00111B47" w:rsidRDefault="00111B47" w:rsidP="00C0517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сравнению с бюджетом 20</w:t>
      </w:r>
      <w:r w:rsidR="00731D00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года кассовые расходы бюджета муниципального района  20</w:t>
      </w:r>
      <w:r w:rsidR="00744F5D">
        <w:rPr>
          <w:rFonts w:ascii="Times New Roman CYR" w:hAnsi="Times New Roman CYR" w:cs="Times New Roman CYR"/>
        </w:rPr>
        <w:t>2</w:t>
      </w:r>
      <w:r w:rsidR="00731D00">
        <w:rPr>
          <w:rFonts w:ascii="Times New Roman CYR" w:hAnsi="Times New Roman CYR" w:cs="Times New Roman CYR"/>
        </w:rPr>
        <w:t>1</w:t>
      </w:r>
      <w:r w:rsidR="00744F5D">
        <w:rPr>
          <w:rFonts w:ascii="Times New Roman CYR" w:hAnsi="Times New Roman CYR" w:cs="Times New Roman CYR"/>
        </w:rPr>
        <w:t xml:space="preserve"> </w:t>
      </w:r>
      <w:r w:rsidR="00992B6A">
        <w:rPr>
          <w:rFonts w:ascii="Times New Roman CYR" w:hAnsi="Times New Roman CYR" w:cs="Times New Roman CYR"/>
        </w:rPr>
        <w:t xml:space="preserve">года </w:t>
      </w:r>
      <w:r w:rsidR="00744F5D">
        <w:rPr>
          <w:rFonts w:ascii="Times New Roman CYR" w:hAnsi="Times New Roman CYR" w:cs="Times New Roman CYR"/>
        </w:rPr>
        <w:t>у</w:t>
      </w:r>
      <w:r w:rsidR="00731D00">
        <w:rPr>
          <w:rFonts w:ascii="Times New Roman CYR" w:hAnsi="Times New Roman CYR" w:cs="Times New Roman CYR"/>
        </w:rPr>
        <w:t>величились</w:t>
      </w:r>
      <w:r>
        <w:rPr>
          <w:rFonts w:ascii="Times New Roman CYR" w:hAnsi="Times New Roman CYR" w:cs="Times New Roman CYR"/>
        </w:rPr>
        <w:t xml:space="preserve"> на </w:t>
      </w:r>
      <w:r w:rsidR="00731D00">
        <w:rPr>
          <w:rFonts w:ascii="Times New Roman CYR" w:hAnsi="Times New Roman CYR" w:cs="Times New Roman CYR"/>
        </w:rPr>
        <w:t>24 353,4</w:t>
      </w:r>
      <w:r w:rsidRPr="003B546C">
        <w:t xml:space="preserve"> </w:t>
      </w:r>
      <w:r>
        <w:rPr>
          <w:rFonts w:ascii="Times New Roman CYR" w:hAnsi="Times New Roman CYR" w:cs="Times New Roman CYR"/>
        </w:rPr>
        <w:t>тыс</w:t>
      </w:r>
      <w:proofErr w:type="gramStart"/>
      <w:r>
        <w:rPr>
          <w:rFonts w:ascii="Times New Roman CYR" w:hAnsi="Times New Roman CYR" w:cs="Times New Roman CYR"/>
        </w:rPr>
        <w:t>.р</w:t>
      </w:r>
      <w:proofErr w:type="gramEnd"/>
      <w:r>
        <w:rPr>
          <w:rFonts w:ascii="Times New Roman CYR" w:hAnsi="Times New Roman CYR" w:cs="Times New Roman CYR"/>
        </w:rPr>
        <w:t>уб</w:t>
      </w:r>
      <w:r w:rsidR="00731D00">
        <w:rPr>
          <w:rFonts w:ascii="Times New Roman CYR" w:hAnsi="Times New Roman CYR" w:cs="Times New Roman CYR"/>
        </w:rPr>
        <w:t>лей</w:t>
      </w:r>
      <w:r>
        <w:rPr>
          <w:rFonts w:ascii="Times New Roman CYR" w:hAnsi="Times New Roman CYR" w:cs="Times New Roman CYR"/>
        </w:rPr>
        <w:t xml:space="preserve"> или на </w:t>
      </w:r>
      <w:r w:rsidR="00731D00">
        <w:rPr>
          <w:rFonts w:ascii="Times New Roman CYR" w:hAnsi="Times New Roman CYR" w:cs="Times New Roman CYR"/>
        </w:rPr>
        <w:t>17,3</w:t>
      </w:r>
      <w:r>
        <w:rPr>
          <w:rFonts w:ascii="Times New Roman CYR" w:hAnsi="Times New Roman CYR" w:cs="Times New Roman CYR"/>
        </w:rPr>
        <w:t xml:space="preserve"> процентов. </w:t>
      </w:r>
    </w:p>
    <w:p w:rsidR="00111B47" w:rsidRDefault="00111B47" w:rsidP="00C0517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Решением Думы </w:t>
      </w:r>
      <w:proofErr w:type="spellStart"/>
      <w:r>
        <w:rPr>
          <w:rFonts w:ascii="Times New Roman CYR" w:hAnsi="Times New Roman CYR" w:cs="Times New Roman CYR"/>
        </w:rPr>
        <w:t>Поддорского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района</w:t>
      </w:r>
      <w:r w:rsidRPr="003B546C">
        <w:t xml:space="preserve">» </w:t>
      </w:r>
      <w:r>
        <w:rPr>
          <w:rFonts w:ascii="Times New Roman CYR" w:hAnsi="Times New Roman CYR" w:cs="Times New Roman CYR"/>
        </w:rPr>
        <w:t>от 1</w:t>
      </w:r>
      <w:r w:rsidR="00731D00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.12.20</w:t>
      </w:r>
      <w:r w:rsidR="00731D00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 №</w:t>
      </w:r>
      <w:r w:rsidR="00731D00">
        <w:rPr>
          <w:rFonts w:ascii="Times New Roman CYR" w:hAnsi="Times New Roman CYR" w:cs="Times New Roman CYR"/>
        </w:rPr>
        <w:t>17</w:t>
      </w:r>
      <w:r>
        <w:rPr>
          <w:rFonts w:ascii="Times New Roman CYR" w:hAnsi="Times New Roman CYR" w:cs="Times New Roman CYR"/>
        </w:rPr>
        <w:t xml:space="preserve"> </w:t>
      </w:r>
      <w:r w:rsidRPr="003B546C">
        <w:t>«</w:t>
      </w:r>
      <w:r>
        <w:rPr>
          <w:rFonts w:ascii="Times New Roman CYR" w:hAnsi="Times New Roman CYR" w:cs="Times New Roman CYR"/>
        </w:rPr>
        <w:t>О бюджете муниципального района на 20</w:t>
      </w:r>
      <w:r w:rsidR="00744F5D">
        <w:rPr>
          <w:rFonts w:ascii="Times New Roman CYR" w:hAnsi="Times New Roman CYR" w:cs="Times New Roman CYR"/>
        </w:rPr>
        <w:t>2</w:t>
      </w:r>
      <w:r w:rsidR="00731D0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 и на плановый период 20</w:t>
      </w:r>
      <w:r w:rsidR="00992B6A">
        <w:rPr>
          <w:rFonts w:ascii="Times New Roman CYR" w:hAnsi="Times New Roman CYR" w:cs="Times New Roman CYR"/>
        </w:rPr>
        <w:t>2</w:t>
      </w:r>
      <w:r w:rsidR="00731D00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и 202</w:t>
      </w:r>
      <w:r w:rsidR="00731D00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годов</w:t>
      </w:r>
      <w:r w:rsidRPr="003B546C">
        <w:t xml:space="preserve">»  </w:t>
      </w:r>
      <w:r>
        <w:rPr>
          <w:rFonts w:ascii="Times New Roman CYR" w:hAnsi="Times New Roman CYR" w:cs="Times New Roman CYR"/>
        </w:rPr>
        <w:t>на 20</w:t>
      </w:r>
      <w:r w:rsidR="00744F5D">
        <w:rPr>
          <w:rFonts w:ascii="Times New Roman CYR" w:hAnsi="Times New Roman CYR" w:cs="Times New Roman CYR"/>
        </w:rPr>
        <w:t>2</w:t>
      </w:r>
      <w:r w:rsidR="00731D0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 было  утверждено  расходов бюджета по </w:t>
      </w:r>
      <w:r w:rsidR="00606923">
        <w:rPr>
          <w:rFonts w:ascii="Times New Roman CYR" w:hAnsi="Times New Roman CYR" w:cs="Times New Roman CYR"/>
        </w:rPr>
        <w:t>23</w:t>
      </w:r>
      <w:r>
        <w:rPr>
          <w:rFonts w:ascii="Times New Roman CYR" w:hAnsi="Times New Roman CYR" w:cs="Times New Roman CYR"/>
        </w:rPr>
        <w:t xml:space="preserve"> муниципальн</w:t>
      </w:r>
      <w:r w:rsidR="00744F5D">
        <w:rPr>
          <w:rFonts w:ascii="Times New Roman CYR" w:hAnsi="Times New Roman CYR" w:cs="Times New Roman CYR"/>
        </w:rPr>
        <w:t>ым</w:t>
      </w:r>
      <w:r>
        <w:rPr>
          <w:rFonts w:ascii="Times New Roman CYR" w:hAnsi="Times New Roman CYR" w:cs="Times New Roman CYR"/>
        </w:rPr>
        <w:t xml:space="preserve"> программ</w:t>
      </w:r>
      <w:r w:rsidR="00744F5D">
        <w:rPr>
          <w:rFonts w:ascii="Times New Roman CYR" w:hAnsi="Times New Roman CYR" w:cs="Times New Roman CYR"/>
        </w:rPr>
        <w:t>ам</w:t>
      </w:r>
      <w:r>
        <w:rPr>
          <w:rFonts w:ascii="Times New Roman CYR" w:hAnsi="Times New Roman CYR" w:cs="Times New Roman CYR"/>
        </w:rPr>
        <w:t>.</w:t>
      </w:r>
    </w:p>
    <w:p w:rsidR="00111B47" w:rsidRDefault="00111B47" w:rsidP="00C05170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Фактическое исполнение расходов по муниципальным программам за 20</w:t>
      </w:r>
      <w:r w:rsidR="00744F5D">
        <w:rPr>
          <w:rFonts w:ascii="Times New Roman CYR" w:hAnsi="Times New Roman CYR" w:cs="Times New Roman CYR"/>
        </w:rPr>
        <w:t>2</w:t>
      </w:r>
      <w:r w:rsidR="00731D0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 составило  в сумме </w:t>
      </w:r>
      <w:r w:rsidR="00AB0E7E">
        <w:rPr>
          <w:rFonts w:ascii="Times New Roman CYR" w:hAnsi="Times New Roman CYR" w:cs="Times New Roman CYR"/>
        </w:rPr>
        <w:t>113 122 794,91</w:t>
      </w:r>
      <w:r w:rsidR="00093E6C">
        <w:rPr>
          <w:rFonts w:ascii="Times New Roman CYR" w:hAnsi="Times New Roman CYR" w:cs="Times New Roman CYR"/>
        </w:rPr>
        <w:t xml:space="preserve"> рублей</w:t>
      </w:r>
      <w:r>
        <w:rPr>
          <w:rFonts w:ascii="Times New Roman CYR" w:hAnsi="Times New Roman CYR" w:cs="Times New Roman CYR"/>
        </w:rPr>
        <w:t xml:space="preserve"> или  исполнение составляет  </w:t>
      </w:r>
      <w:r w:rsidR="00B91450">
        <w:rPr>
          <w:rFonts w:ascii="Times New Roman CYR" w:hAnsi="Times New Roman CYR" w:cs="Times New Roman CYR"/>
        </w:rPr>
        <w:t>99,0 процентов</w:t>
      </w:r>
      <w:r w:rsidRPr="00093E6C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а от всей суммы </w:t>
      </w:r>
      <w:proofErr w:type="gramStart"/>
      <w:r>
        <w:rPr>
          <w:rFonts w:ascii="Times New Roman CYR" w:hAnsi="Times New Roman CYR" w:cs="Times New Roman CYR"/>
        </w:rPr>
        <w:t>расходов бюджета муниципального района,  осуществленных в 20</w:t>
      </w:r>
      <w:r w:rsidR="00A070BA">
        <w:rPr>
          <w:rFonts w:ascii="Times New Roman CYR" w:hAnsi="Times New Roman CYR" w:cs="Times New Roman CYR"/>
        </w:rPr>
        <w:t>2</w:t>
      </w:r>
      <w:r w:rsidR="00731D0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году расходы по муниципальным программам  составили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="00AB0E7E">
        <w:rPr>
          <w:rFonts w:ascii="Times New Roman CYR" w:hAnsi="Times New Roman CYR" w:cs="Times New Roman CYR"/>
        </w:rPr>
        <w:t>68,5</w:t>
      </w:r>
      <w:r>
        <w:rPr>
          <w:rFonts w:ascii="Times New Roman CYR" w:hAnsi="Times New Roman CYR" w:cs="Times New Roman CYR"/>
        </w:rPr>
        <w:t xml:space="preserve"> процент</w:t>
      </w:r>
      <w:r w:rsidR="00AB0E7E">
        <w:rPr>
          <w:rFonts w:ascii="Times New Roman CYR" w:hAnsi="Times New Roman CYR" w:cs="Times New Roman CYR"/>
        </w:rPr>
        <w:t>ов</w:t>
      </w:r>
      <w:r>
        <w:rPr>
          <w:rFonts w:ascii="Times New Roman CYR" w:hAnsi="Times New Roman CYR" w:cs="Times New Roman CYR"/>
        </w:rPr>
        <w:t>.</w:t>
      </w:r>
    </w:p>
    <w:p w:rsidR="00111B47" w:rsidRDefault="00111B47" w:rsidP="00C05170">
      <w:pPr>
        <w:autoSpaceDE w:val="0"/>
        <w:autoSpaceDN w:val="0"/>
        <w:adjustRightInd w:val="0"/>
        <w:ind w:right="-30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целом по бюджету муниципального района объем неисполненных бюджетных ассигнований в 20</w:t>
      </w:r>
      <w:r w:rsidR="00A070BA">
        <w:rPr>
          <w:rFonts w:ascii="Times New Roman CYR" w:hAnsi="Times New Roman CYR" w:cs="Times New Roman CYR"/>
        </w:rPr>
        <w:t>2</w:t>
      </w:r>
      <w:r w:rsidR="00731D0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году составил </w:t>
      </w:r>
      <w:r w:rsidR="00731D00">
        <w:rPr>
          <w:rFonts w:ascii="Times New Roman CYR" w:hAnsi="Times New Roman CYR" w:cs="Times New Roman CYR"/>
          <w:b/>
          <w:bCs/>
        </w:rPr>
        <w:t>19 806,1</w:t>
      </w:r>
      <w:r w:rsidRPr="003B546C"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тыс. рублей</w:t>
      </w:r>
      <w:r>
        <w:rPr>
          <w:rFonts w:ascii="Times New Roman CYR" w:hAnsi="Times New Roman CYR" w:cs="Times New Roman CYR"/>
        </w:rPr>
        <w:t xml:space="preserve">, из них предусмотренных  на реализацию мероприятий муниципальных  программ – </w:t>
      </w:r>
      <w:r w:rsidR="00AB0E7E">
        <w:rPr>
          <w:rFonts w:ascii="Times New Roman CYR" w:hAnsi="Times New Roman CYR" w:cs="Times New Roman CYR"/>
        </w:rPr>
        <w:t>1128,4</w:t>
      </w:r>
      <w:r w:rsidRPr="003B546C">
        <w:t xml:space="preserve"> </w:t>
      </w:r>
      <w:r>
        <w:rPr>
          <w:rFonts w:ascii="Times New Roman CYR" w:hAnsi="Times New Roman CYR" w:cs="Times New Roman CYR"/>
        </w:rPr>
        <w:t xml:space="preserve">тыс. рублей, не программных направлений деятельности – </w:t>
      </w:r>
      <w:r w:rsidR="00B91450">
        <w:rPr>
          <w:rFonts w:ascii="Times New Roman CYR" w:hAnsi="Times New Roman CYR" w:cs="Times New Roman CYR"/>
        </w:rPr>
        <w:t>18 677,7</w:t>
      </w:r>
      <w:r>
        <w:rPr>
          <w:rFonts w:ascii="Times New Roman CYR" w:hAnsi="Times New Roman CYR" w:cs="Times New Roman CYR"/>
        </w:rPr>
        <w:t xml:space="preserve"> тыс. рублей. </w:t>
      </w:r>
    </w:p>
    <w:p w:rsidR="00111B47" w:rsidRDefault="00111B47" w:rsidP="001F4CF5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  <w:rPr>
          <w:rFonts w:ascii="Times New Roman CYR" w:hAnsi="Times New Roman CYR" w:cs="Times New Roman CYR"/>
        </w:rPr>
      </w:pPr>
      <w:r w:rsidRPr="001E1697">
        <w:rPr>
          <w:i/>
        </w:rPr>
        <w:tab/>
      </w:r>
      <w:r>
        <w:rPr>
          <w:rFonts w:ascii="Times New Roman CYR" w:hAnsi="Times New Roman CYR" w:cs="Times New Roman CYR"/>
        </w:rPr>
        <w:t xml:space="preserve"> Согласно статье 264.4 БК РФ годовой отчет об исполнении бюджета перед его рассмотрением в представительном органе подлежит внешней проверке, которая проводится в 2 этапа: 1 этап – внешняя проверка бюджетной отчетности главных распорядителей бюджетных средств; 2 этап – подготовка заключения на годовой отчет об исполнении бюджета.</w:t>
      </w:r>
    </w:p>
    <w:p w:rsidR="00111B47" w:rsidRDefault="00111B47" w:rsidP="001F4CF5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  <w:rPr>
          <w:bCs/>
          <w:lang w:eastAsia="en-US"/>
        </w:rPr>
      </w:pPr>
      <w:r>
        <w:rPr>
          <w:bCs/>
          <w:lang w:eastAsia="en-US"/>
        </w:rPr>
        <w:t xml:space="preserve">           </w:t>
      </w:r>
      <w:r w:rsidRPr="001E1697">
        <w:rPr>
          <w:bCs/>
          <w:lang w:eastAsia="en-US"/>
        </w:rPr>
        <w:t xml:space="preserve">В целях подготовки настоящего заключения Контрольно-счетной Палатой проведены </w:t>
      </w:r>
      <w:r w:rsidRPr="001E1697">
        <w:rPr>
          <w:b/>
          <w:bCs/>
          <w:lang w:eastAsia="en-US"/>
        </w:rPr>
        <w:t xml:space="preserve">внешние </w:t>
      </w:r>
      <w:r w:rsidRPr="006C38D8">
        <w:rPr>
          <w:b/>
          <w:bCs/>
          <w:lang w:eastAsia="en-US"/>
        </w:rPr>
        <w:t>проверки бюджетной отчетности за 20</w:t>
      </w:r>
      <w:r w:rsidR="00A070BA">
        <w:rPr>
          <w:b/>
          <w:bCs/>
          <w:lang w:eastAsia="en-US"/>
        </w:rPr>
        <w:t>2</w:t>
      </w:r>
      <w:r w:rsidR="00731D00">
        <w:rPr>
          <w:b/>
          <w:bCs/>
          <w:lang w:eastAsia="en-US"/>
        </w:rPr>
        <w:t>1</w:t>
      </w:r>
      <w:r w:rsidRPr="006C38D8">
        <w:rPr>
          <w:b/>
          <w:bCs/>
          <w:lang w:eastAsia="en-US"/>
        </w:rPr>
        <w:t xml:space="preserve"> год </w:t>
      </w:r>
      <w:r>
        <w:rPr>
          <w:b/>
          <w:bCs/>
          <w:lang w:eastAsia="en-US"/>
        </w:rPr>
        <w:t>трех</w:t>
      </w:r>
      <w:r w:rsidRPr="006C38D8">
        <w:rPr>
          <w:b/>
        </w:rPr>
        <w:t xml:space="preserve"> </w:t>
      </w:r>
      <w:r w:rsidRPr="006C38D8">
        <w:rPr>
          <w:b/>
          <w:bCs/>
          <w:lang w:eastAsia="en-US"/>
        </w:rPr>
        <w:t>главных распорядителей бюджетных средств (ГРБС</w:t>
      </w:r>
      <w:r w:rsidRPr="001E1697">
        <w:rPr>
          <w:bCs/>
          <w:lang w:eastAsia="en-US"/>
        </w:rPr>
        <w:t>). Результаты проверок оформле</w:t>
      </w:r>
      <w:r>
        <w:rPr>
          <w:bCs/>
          <w:lang w:eastAsia="en-US"/>
        </w:rPr>
        <w:t>ны соответствующими актами</w:t>
      </w:r>
      <w:r w:rsidRPr="001E1697">
        <w:rPr>
          <w:bCs/>
          <w:lang w:eastAsia="en-US"/>
        </w:rPr>
        <w:t xml:space="preserve"> и доведены до сведения руководителей проверяемых </w:t>
      </w:r>
      <w:r>
        <w:rPr>
          <w:bCs/>
          <w:lang w:eastAsia="en-US"/>
        </w:rPr>
        <w:t>учреждений</w:t>
      </w:r>
      <w:r w:rsidRPr="001E1697">
        <w:rPr>
          <w:bCs/>
          <w:lang w:eastAsia="en-US"/>
        </w:rPr>
        <w:t>.</w:t>
      </w:r>
    </w:p>
    <w:p w:rsidR="00111B47" w:rsidRDefault="00111B47" w:rsidP="001F4CF5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  <w:rPr>
          <w:bCs/>
          <w:lang w:eastAsia="en-US"/>
        </w:rPr>
      </w:pPr>
      <w:r>
        <w:rPr>
          <w:bCs/>
          <w:lang w:eastAsia="en-US"/>
        </w:rPr>
        <w:t xml:space="preserve">           </w:t>
      </w:r>
      <w:r w:rsidRPr="001E1697">
        <w:rPr>
          <w:bCs/>
          <w:lang w:eastAsia="en-US"/>
        </w:rPr>
        <w:t xml:space="preserve"> Проверки показали, что замечания Контрольно-счетной Палаты по результатам внешних проверок бюджетной отчетности за 20</w:t>
      </w:r>
      <w:r w:rsidR="00731D00">
        <w:rPr>
          <w:bCs/>
          <w:lang w:eastAsia="en-US"/>
        </w:rPr>
        <w:t>20</w:t>
      </w:r>
      <w:r w:rsidRPr="001E1697">
        <w:rPr>
          <w:bCs/>
          <w:lang w:eastAsia="en-US"/>
        </w:rPr>
        <w:t xml:space="preserve"> год учтены.</w:t>
      </w:r>
    </w:p>
    <w:p w:rsidR="00111B47" w:rsidRDefault="00111B47" w:rsidP="00C0517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B546C">
        <w:t xml:space="preserve">         </w:t>
      </w:r>
      <w:r>
        <w:rPr>
          <w:rFonts w:ascii="Times New Roman CYR" w:hAnsi="Times New Roman CYR" w:cs="Times New Roman CYR"/>
        </w:rPr>
        <w:t xml:space="preserve">Состав годовой бюджетной отчетности для ГРБС определен п. 11.1. Инструкции № 191н и п. 12 Инструкции </w:t>
      </w:r>
      <w:r w:rsidRPr="003B546C">
        <w:t>«</w:t>
      </w:r>
      <w:r>
        <w:rPr>
          <w:rFonts w:ascii="Times New Roman CYR" w:hAnsi="Times New Roman CYR" w:cs="Times New Roman CYR"/>
        </w:rPr>
        <w:t>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3B546C">
        <w:t xml:space="preserve">», </w:t>
      </w:r>
      <w:r>
        <w:rPr>
          <w:rFonts w:ascii="Times New Roman CYR" w:hAnsi="Times New Roman CYR" w:cs="Times New Roman CYR"/>
        </w:rPr>
        <w:t>утвержденной приказом Министерства финансов РФ от 25.03.2011 года № 33н (далее – Инструкция № 33н</w:t>
      </w:r>
      <w:r w:rsidR="00092CC5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>.</w:t>
      </w:r>
    </w:p>
    <w:p w:rsidR="00111B47" w:rsidRDefault="00111B47" w:rsidP="00C051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B546C">
        <w:t xml:space="preserve">         </w:t>
      </w:r>
      <w:r>
        <w:rPr>
          <w:rFonts w:ascii="Times New Roman CYR" w:hAnsi="Times New Roman CYR" w:cs="Times New Roman CYR"/>
        </w:rPr>
        <w:t>Годовая отчетность ГРБС за 20</w:t>
      </w:r>
      <w:r w:rsidR="00092CC5">
        <w:rPr>
          <w:rFonts w:ascii="Times New Roman CYR" w:hAnsi="Times New Roman CYR" w:cs="Times New Roman CYR"/>
        </w:rPr>
        <w:t>2</w:t>
      </w:r>
      <w:r w:rsidR="00731D0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 представлена в Контрольно-счетную Палату в срок, установленный пунктом 3.1. Порядка проведения внешней проверки годового отчета об исполнении бюджета </w:t>
      </w:r>
      <w:proofErr w:type="spellStart"/>
      <w:r>
        <w:rPr>
          <w:rFonts w:ascii="Times New Roman CYR" w:hAnsi="Times New Roman CYR" w:cs="Times New Roman CYR"/>
        </w:rPr>
        <w:t>Поддорского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района (до 1 апреля текущего финансового года) и </w:t>
      </w:r>
      <w:proofErr w:type="gramStart"/>
      <w:r>
        <w:rPr>
          <w:rFonts w:ascii="Times New Roman CYR" w:hAnsi="Times New Roman CYR" w:cs="Times New Roman CYR"/>
        </w:rPr>
        <w:t>сформирована</w:t>
      </w:r>
      <w:proofErr w:type="gramEnd"/>
      <w:r>
        <w:rPr>
          <w:rFonts w:ascii="Times New Roman CYR" w:hAnsi="Times New Roman CYR" w:cs="Times New Roman CYR"/>
        </w:rPr>
        <w:t xml:space="preserve"> в составе форм отчетности, предусмотренной </w:t>
      </w:r>
      <w:r>
        <w:rPr>
          <w:rFonts w:ascii="Times New Roman CYR" w:hAnsi="Times New Roman CYR" w:cs="Times New Roman CYR"/>
        </w:rPr>
        <w:lastRenderedPageBreak/>
        <w:t>Инструкциями №191н и № 33н. Практически все главные распорядители (получатели) бюджетных средств обеспечили полноту состава бюджетной отчетности.</w:t>
      </w:r>
    </w:p>
    <w:p w:rsidR="00111B47" w:rsidRDefault="00111B47" w:rsidP="00C051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B546C">
        <w:t xml:space="preserve">         </w:t>
      </w:r>
      <w:r>
        <w:rPr>
          <w:rFonts w:ascii="Times New Roman CYR" w:hAnsi="Times New Roman CYR" w:cs="Times New Roman CYR"/>
        </w:rPr>
        <w:t>Целью проверки являлось обеспечение уверенности в том, что бюджетная отчетность ГРБС не содержит существенных искажений, которые бы оказали влияние на достоверность консолидированной бюджетной отчетности об исполнении бюджета муниципального района за отчетный год.</w:t>
      </w:r>
    </w:p>
    <w:p w:rsidR="00153D85" w:rsidRDefault="00111B47" w:rsidP="00153D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B546C">
        <w:t xml:space="preserve">           </w:t>
      </w:r>
      <w:r>
        <w:rPr>
          <w:rFonts w:ascii="Times New Roman CYR" w:hAnsi="Times New Roman CYR" w:cs="Times New Roman CYR"/>
        </w:rPr>
        <w:t xml:space="preserve">Внешняя проверка бюджетной отчетности в текущем году проведена </w:t>
      </w:r>
      <w:proofErr w:type="spellStart"/>
      <w:r>
        <w:rPr>
          <w:rFonts w:ascii="Times New Roman CYR" w:hAnsi="Times New Roman CYR" w:cs="Times New Roman CYR"/>
        </w:rPr>
        <w:t>камерально</w:t>
      </w:r>
      <w:proofErr w:type="spellEnd"/>
      <w:r>
        <w:rPr>
          <w:rFonts w:ascii="Times New Roman CYR" w:hAnsi="Times New Roman CYR" w:cs="Times New Roman CYR"/>
        </w:rPr>
        <w:t xml:space="preserve">. В ходе проверки исследованы полнота и достоверность представленной отчетности, ее соответствие требованиям инструкциям № 191н и № 33н. </w:t>
      </w:r>
      <w:proofErr w:type="gramStart"/>
      <w:r>
        <w:rPr>
          <w:rFonts w:ascii="Times New Roman CYR" w:hAnsi="Times New Roman CYR" w:cs="Times New Roman CYR"/>
        </w:rPr>
        <w:t xml:space="preserve">Проверена правильность заполнения отчетных форм, 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исполнения, внутренняя согласованность соответствующих форм отчетности (соблюдение </w:t>
      </w:r>
      <w:proofErr w:type="spellStart"/>
      <w:r>
        <w:rPr>
          <w:rFonts w:ascii="Times New Roman CYR" w:hAnsi="Times New Roman CYR" w:cs="Times New Roman CYR"/>
        </w:rPr>
        <w:t>внутридокументарных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междокументарных</w:t>
      </w:r>
      <w:proofErr w:type="spellEnd"/>
      <w:r>
        <w:rPr>
          <w:rFonts w:ascii="Times New Roman CYR" w:hAnsi="Times New Roman CYR" w:cs="Times New Roman CYR"/>
        </w:rPr>
        <w:t xml:space="preserve"> контрольных соотношений), использование бюджетных средств на цели связанные с осуществлением возложенных на ГРБС задач и функций, другие вопросы.</w:t>
      </w:r>
      <w:proofErr w:type="gramEnd"/>
    </w:p>
    <w:p w:rsidR="00111B47" w:rsidRPr="00731D00" w:rsidRDefault="00153D85" w:rsidP="00153D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yellow"/>
        </w:rPr>
      </w:pPr>
      <w:r>
        <w:rPr>
          <w:rFonts w:ascii="Times New Roman CYR" w:hAnsi="Times New Roman CYR" w:cs="Times New Roman CYR"/>
        </w:rPr>
        <w:t xml:space="preserve">         </w:t>
      </w:r>
      <w:r w:rsidR="00111B47" w:rsidRPr="003B546C">
        <w:rPr>
          <w:b/>
          <w:bCs/>
        </w:rPr>
        <w:t xml:space="preserve"> </w:t>
      </w:r>
      <w:r w:rsidR="00111B47" w:rsidRPr="004B5039">
        <w:rPr>
          <w:rFonts w:ascii="Times New Roman CYR" w:hAnsi="Times New Roman CYR" w:cs="Times New Roman CYR"/>
          <w:b/>
          <w:bCs/>
        </w:rPr>
        <w:t xml:space="preserve">Объем средств бюджета, охваченных внешней проверкой составил </w:t>
      </w:r>
      <w:r w:rsidR="001B254A" w:rsidRPr="001B254A">
        <w:rPr>
          <w:rFonts w:ascii="Times New Roman CYR" w:hAnsi="Times New Roman CYR" w:cs="Times New Roman CYR"/>
          <w:b/>
          <w:bCs/>
        </w:rPr>
        <w:t>150 386 361,20</w:t>
      </w:r>
      <w:r w:rsidRPr="001B254A">
        <w:rPr>
          <w:rFonts w:ascii="Times New Roman CYR" w:hAnsi="Times New Roman CYR" w:cs="Times New Roman CYR"/>
          <w:b/>
          <w:bCs/>
        </w:rPr>
        <w:t xml:space="preserve"> рубл</w:t>
      </w:r>
      <w:r w:rsidR="00092CC5" w:rsidRPr="001B254A">
        <w:rPr>
          <w:rFonts w:ascii="Times New Roman CYR" w:hAnsi="Times New Roman CYR" w:cs="Times New Roman CYR"/>
          <w:b/>
          <w:bCs/>
        </w:rPr>
        <w:t>ей</w:t>
      </w:r>
      <w:r w:rsidRPr="001B254A">
        <w:rPr>
          <w:rFonts w:ascii="Times New Roman CYR" w:hAnsi="Times New Roman CYR" w:cs="Times New Roman CYR"/>
          <w:b/>
          <w:bCs/>
        </w:rPr>
        <w:t>.</w:t>
      </w:r>
    </w:p>
    <w:p w:rsidR="00111B47" w:rsidRDefault="00111B47" w:rsidP="00C05170">
      <w:pPr>
        <w:jc w:val="both"/>
        <w:rPr>
          <w:b/>
        </w:rPr>
      </w:pPr>
      <w:r w:rsidRPr="00473E36">
        <w:t xml:space="preserve">             </w:t>
      </w:r>
      <w:proofErr w:type="gramStart"/>
      <w:r w:rsidRPr="00473E36">
        <w:rPr>
          <w:rFonts w:ascii="Times New Roman CYR" w:hAnsi="Times New Roman CYR" w:cs="Times New Roman CYR"/>
        </w:rPr>
        <w:t>По итогам внешней проверки, Контрольно-счетной Палатой оформлено 3 акта  (по главному распорядителю средств бюджета муниципального района) и было установлено, что требования приказа Минфина</w:t>
      </w:r>
      <w:r w:rsidRPr="00473E36">
        <w:rPr>
          <w:lang w:val="en-US"/>
        </w:rPr>
        <w:t> </w:t>
      </w:r>
      <w:r w:rsidRPr="00473E36">
        <w:t xml:space="preserve"> </w:t>
      </w:r>
      <w:r w:rsidRPr="00473E36">
        <w:rPr>
          <w:rFonts w:ascii="Times New Roman CYR" w:hAnsi="Times New Roman CYR" w:cs="Times New Roman CYR"/>
        </w:rPr>
        <w:t xml:space="preserve">РФ от 6 декабря 2010 года № 162н </w:t>
      </w:r>
      <w:r w:rsidRPr="00473E36">
        <w:t>«</w:t>
      </w:r>
      <w:r w:rsidRPr="00473E36">
        <w:rPr>
          <w:rFonts w:ascii="Times New Roman CYR" w:hAnsi="Times New Roman CYR" w:cs="Times New Roman CYR"/>
        </w:rPr>
        <w:t>Об утверждении плана счетов бюджетного учета и инструкции по его применению</w:t>
      </w:r>
      <w:r w:rsidRPr="00473E36">
        <w:t xml:space="preserve">», </w:t>
      </w:r>
      <w:r w:rsidRPr="00473E36">
        <w:rPr>
          <w:rFonts w:ascii="Times New Roman CYR" w:hAnsi="Times New Roman CYR" w:cs="Times New Roman CYR"/>
        </w:rPr>
        <w:t>Инструкции по применению плана счетов бухгалтерского учета бюджетных учреждений, утвержденной приказом Министерства финансов РФ от 16.12.2010 г. № 174н и</w:t>
      </w:r>
      <w:proofErr w:type="gramEnd"/>
      <w:r w:rsidRPr="00473E36">
        <w:rPr>
          <w:rFonts w:ascii="Times New Roman CYR" w:hAnsi="Times New Roman CYR" w:cs="Times New Roman CYR"/>
        </w:rPr>
        <w:t xml:space="preserve"> Инструкций № 191н и № 33н, в целом соблюдались, а </w:t>
      </w:r>
      <w:r w:rsidRPr="00473E36">
        <w:rPr>
          <w:rFonts w:ascii="Times New Roman CYR" w:hAnsi="Times New Roman CYR" w:cs="Times New Roman CYR"/>
          <w:b/>
          <w:bCs/>
        </w:rPr>
        <w:t>показатели годовой бюджетной отчетности достоверны</w:t>
      </w:r>
      <w:r w:rsidRPr="004B5039">
        <w:rPr>
          <w:rFonts w:ascii="Times New Roman CYR" w:hAnsi="Times New Roman CYR" w:cs="Times New Roman CYR"/>
        </w:rPr>
        <w:t>.</w:t>
      </w:r>
    </w:p>
    <w:p w:rsidR="00111B47" w:rsidRDefault="00111B47" w:rsidP="00F82841">
      <w:pPr>
        <w:autoSpaceDE w:val="0"/>
        <w:autoSpaceDN w:val="0"/>
        <w:adjustRightInd w:val="0"/>
        <w:ind w:right="-3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111B47" w:rsidRDefault="00111B47" w:rsidP="00F82841">
      <w:pPr>
        <w:autoSpaceDE w:val="0"/>
        <w:autoSpaceDN w:val="0"/>
        <w:adjustRightInd w:val="0"/>
        <w:ind w:right="-3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Анализ дебиторской и кредиторской задолженности</w:t>
      </w:r>
    </w:p>
    <w:p w:rsidR="00111B47" w:rsidRDefault="00111B47" w:rsidP="00F82841">
      <w:pPr>
        <w:autoSpaceDE w:val="0"/>
        <w:autoSpaceDN w:val="0"/>
        <w:adjustRightInd w:val="0"/>
        <w:ind w:right="-3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          Анализ </w:t>
      </w:r>
      <w:r>
        <w:rPr>
          <w:rFonts w:ascii="Times New Roman CYR" w:hAnsi="Times New Roman CYR" w:cs="Times New Roman CYR"/>
          <w:b/>
          <w:bCs/>
        </w:rPr>
        <w:t>кредиторской задолженности</w:t>
      </w:r>
      <w:r>
        <w:rPr>
          <w:rFonts w:ascii="Times New Roman CYR" w:hAnsi="Times New Roman CYR" w:cs="Times New Roman CYR"/>
        </w:rPr>
        <w:t xml:space="preserve"> по бюджету муниципального района за 20</w:t>
      </w:r>
      <w:r w:rsidR="004E719C">
        <w:rPr>
          <w:rFonts w:ascii="Times New Roman CYR" w:hAnsi="Times New Roman CYR" w:cs="Times New Roman CYR"/>
        </w:rPr>
        <w:t>2</w:t>
      </w:r>
      <w:r w:rsidR="00A6035C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 показал, что согласно данным бюджетной отчетности кредиторская задолженность</w:t>
      </w:r>
      <w:r>
        <w:rPr>
          <w:rFonts w:ascii="Times New Roman CYR" w:hAnsi="Times New Roman CYR" w:cs="Times New Roman CYR"/>
          <w:i/>
          <w:iCs/>
        </w:rPr>
        <w:t xml:space="preserve"> </w:t>
      </w:r>
      <w:r>
        <w:rPr>
          <w:rFonts w:ascii="Times New Roman CYR" w:hAnsi="Times New Roman CYR" w:cs="Times New Roman CYR"/>
        </w:rPr>
        <w:t>по состоянию на 01.01.20</w:t>
      </w:r>
      <w:r w:rsidR="00066410">
        <w:rPr>
          <w:rFonts w:ascii="Times New Roman CYR" w:hAnsi="Times New Roman CYR" w:cs="Times New Roman CYR"/>
        </w:rPr>
        <w:t>2</w:t>
      </w:r>
      <w:r w:rsidR="00731D00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</w:t>
      </w:r>
      <w:r w:rsidRPr="00634982">
        <w:rPr>
          <w:rFonts w:ascii="Times New Roman CYR" w:hAnsi="Times New Roman CYR" w:cs="Times New Roman CYR"/>
        </w:rPr>
        <w:t xml:space="preserve">составила </w:t>
      </w:r>
      <w:r w:rsidR="00346F47">
        <w:rPr>
          <w:rFonts w:ascii="Times New Roman CYR" w:hAnsi="Times New Roman CYR" w:cs="Times New Roman CYR"/>
          <w:b/>
          <w:bCs/>
        </w:rPr>
        <w:t>1 303 042,58</w:t>
      </w:r>
      <w:r w:rsidR="00B054CA" w:rsidRPr="00634982">
        <w:rPr>
          <w:rFonts w:ascii="Times New Roman CYR" w:hAnsi="Times New Roman CYR" w:cs="Times New Roman CYR"/>
          <w:b/>
          <w:bCs/>
        </w:rPr>
        <w:t xml:space="preserve"> рублей</w:t>
      </w:r>
      <w:r w:rsidRPr="00634982">
        <w:rPr>
          <w:rFonts w:ascii="Times New Roman CYR" w:hAnsi="Times New Roman CYR" w:cs="Times New Roman CYR"/>
        </w:rPr>
        <w:t xml:space="preserve"> (задолженность</w:t>
      </w:r>
      <w:r w:rsidR="00614662">
        <w:rPr>
          <w:rFonts w:ascii="Times New Roman CYR" w:hAnsi="Times New Roman CYR" w:cs="Times New Roman CYR"/>
        </w:rPr>
        <w:t xml:space="preserve"> является текущей</w:t>
      </w:r>
      <w:r w:rsidRPr="00634982">
        <w:rPr>
          <w:rFonts w:ascii="Times New Roman CYR" w:hAnsi="Times New Roman CYR" w:cs="Times New Roman CYR"/>
        </w:rPr>
        <w:t>), в том числе</w:t>
      </w:r>
      <w:r w:rsidRPr="00634982">
        <w:rPr>
          <w:rFonts w:ascii="Times New Roman CYR" w:hAnsi="Times New Roman CYR" w:cs="Times New Roman CYR"/>
          <w:color w:val="000000"/>
        </w:rPr>
        <w:t xml:space="preserve"> по автономным и бюджетным учреждениям </w:t>
      </w:r>
      <w:r w:rsidR="000B55BF" w:rsidRPr="00634982">
        <w:rPr>
          <w:rFonts w:ascii="Times New Roman CYR" w:hAnsi="Times New Roman CYR" w:cs="Times New Roman CYR"/>
          <w:color w:val="000000"/>
        </w:rPr>
        <w:t xml:space="preserve">за счет бюджетных средств </w:t>
      </w:r>
      <w:r w:rsidRPr="00634982">
        <w:rPr>
          <w:rFonts w:ascii="Times New Roman CYR" w:hAnsi="Times New Roman CYR" w:cs="Times New Roman CYR"/>
          <w:color w:val="000000"/>
        </w:rPr>
        <w:t xml:space="preserve">числится </w:t>
      </w:r>
      <w:r w:rsidR="000B55BF" w:rsidRPr="00634982">
        <w:rPr>
          <w:rFonts w:ascii="Times New Roman CYR" w:hAnsi="Times New Roman CYR" w:cs="Times New Roman CYR"/>
          <w:color w:val="000000"/>
        </w:rPr>
        <w:t xml:space="preserve">задолженность </w:t>
      </w:r>
      <w:r w:rsidRPr="00634982">
        <w:rPr>
          <w:rFonts w:ascii="Times New Roman CYR" w:hAnsi="Times New Roman CYR" w:cs="Times New Roman CYR"/>
          <w:color w:val="000000"/>
        </w:rPr>
        <w:t xml:space="preserve"> в сумме </w:t>
      </w:r>
      <w:r w:rsidR="00346F47">
        <w:rPr>
          <w:rFonts w:ascii="Times New Roman CYR" w:hAnsi="Times New Roman CYR" w:cs="Times New Roman CYR"/>
          <w:color w:val="000000"/>
        </w:rPr>
        <w:t>1 008 978,52</w:t>
      </w:r>
      <w:r w:rsidRPr="00634982">
        <w:rPr>
          <w:color w:val="000000"/>
        </w:rPr>
        <w:t xml:space="preserve"> </w:t>
      </w:r>
      <w:r w:rsidRPr="00634982">
        <w:rPr>
          <w:rFonts w:ascii="Times New Roman CYR" w:hAnsi="Times New Roman CYR" w:cs="Times New Roman CYR"/>
          <w:color w:val="000000"/>
        </w:rPr>
        <w:t>рублей.</w:t>
      </w:r>
      <w:r w:rsidRPr="00634982">
        <w:rPr>
          <w:rFonts w:ascii="Times New Roman CYR" w:hAnsi="Times New Roman CYR" w:cs="Times New Roman CYR"/>
        </w:rPr>
        <w:t xml:space="preserve"> Просроченной задолженности</w:t>
      </w:r>
      <w:r>
        <w:rPr>
          <w:rFonts w:ascii="Times New Roman CYR" w:hAnsi="Times New Roman CYR" w:cs="Times New Roman CYR"/>
        </w:rPr>
        <w:t xml:space="preserve"> в бюджете муниципального района не имеется.</w:t>
      </w:r>
    </w:p>
    <w:p w:rsidR="00111B47" w:rsidRDefault="00111B47" w:rsidP="001D2526">
      <w:pPr>
        <w:ind w:left="-1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Pr="00B054CA">
        <w:rPr>
          <w:rFonts w:ascii="Times New Roman CYR" w:hAnsi="Times New Roman CYR" w:cs="Times New Roman CYR"/>
        </w:rPr>
        <w:t>Сумма дебиторской задолженности по  бюджетным обязательствам бюджета муниципального района по состоянию на 01.01.20</w:t>
      </w:r>
      <w:r w:rsidR="00B054CA" w:rsidRPr="00B054CA">
        <w:rPr>
          <w:rFonts w:ascii="Times New Roman CYR" w:hAnsi="Times New Roman CYR" w:cs="Times New Roman CYR"/>
        </w:rPr>
        <w:t>2</w:t>
      </w:r>
      <w:r w:rsidR="00096342">
        <w:rPr>
          <w:rFonts w:ascii="Times New Roman CYR" w:hAnsi="Times New Roman CYR" w:cs="Times New Roman CYR"/>
        </w:rPr>
        <w:t>2</w:t>
      </w:r>
      <w:r w:rsidRPr="00B054CA">
        <w:rPr>
          <w:rFonts w:ascii="Times New Roman CYR" w:hAnsi="Times New Roman CYR" w:cs="Times New Roman CYR"/>
        </w:rPr>
        <w:t xml:space="preserve"> года составляет  в сумме  </w:t>
      </w:r>
      <w:r w:rsidR="00346F47">
        <w:rPr>
          <w:rFonts w:ascii="Times New Roman CYR" w:hAnsi="Times New Roman CYR" w:cs="Times New Roman CYR"/>
        </w:rPr>
        <w:t>140 615,01</w:t>
      </w:r>
      <w:r w:rsidR="00B054CA">
        <w:rPr>
          <w:rFonts w:ascii="Times New Roman CYR" w:hAnsi="Times New Roman CYR" w:cs="Times New Roman CYR"/>
        </w:rPr>
        <w:t xml:space="preserve"> рублей.</w:t>
      </w:r>
    </w:p>
    <w:p w:rsidR="00111B47" w:rsidRDefault="00111B47" w:rsidP="001D2526">
      <w:pPr>
        <w:ind w:left="-15"/>
        <w:jc w:val="both"/>
      </w:pPr>
    </w:p>
    <w:p w:rsidR="00111B47" w:rsidRDefault="00111B47" w:rsidP="00F82841">
      <w:pPr>
        <w:ind w:left="-15"/>
        <w:jc w:val="center"/>
        <w:rPr>
          <w:b/>
        </w:rPr>
      </w:pPr>
      <w:r w:rsidRPr="001741F8">
        <w:rPr>
          <w:b/>
        </w:rPr>
        <w:t>Состояние муниципального долга  в бюджете муниципального района</w:t>
      </w:r>
    </w:p>
    <w:p w:rsidR="00111B47" w:rsidRDefault="00111B47" w:rsidP="00F828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F60AD">
        <w:rPr>
          <w:b/>
        </w:rPr>
        <w:t xml:space="preserve">    </w:t>
      </w:r>
      <w:r w:rsidRPr="005F60AD">
        <w:t xml:space="preserve">  </w:t>
      </w:r>
      <w:r>
        <w:rPr>
          <w:b/>
        </w:rPr>
        <w:t xml:space="preserve">    </w:t>
      </w:r>
      <w:r>
        <w:t xml:space="preserve">  </w:t>
      </w:r>
      <w:proofErr w:type="gramStart"/>
      <w:r>
        <w:rPr>
          <w:rFonts w:ascii="Times New Roman CYR" w:hAnsi="Times New Roman CYR" w:cs="Times New Roman CYR"/>
        </w:rPr>
        <w:t xml:space="preserve">Муниципальный долг </w:t>
      </w:r>
      <w:proofErr w:type="spellStart"/>
      <w:r>
        <w:rPr>
          <w:rFonts w:ascii="Times New Roman CYR" w:hAnsi="Times New Roman CYR" w:cs="Times New Roman CYR"/>
        </w:rPr>
        <w:t>Поддорского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района по состоянию </w:t>
      </w:r>
      <w:r>
        <w:rPr>
          <w:rFonts w:ascii="Times New Roman CYR" w:hAnsi="Times New Roman CYR" w:cs="Times New Roman CYR"/>
          <w:i/>
          <w:iCs/>
        </w:rPr>
        <w:t>на 01.01.20</w:t>
      </w:r>
      <w:r w:rsidR="00C55625">
        <w:rPr>
          <w:rFonts w:ascii="Times New Roman CYR" w:hAnsi="Times New Roman CYR" w:cs="Times New Roman CYR"/>
          <w:i/>
          <w:iCs/>
        </w:rPr>
        <w:t>2</w:t>
      </w:r>
      <w:r w:rsidR="00096342">
        <w:rPr>
          <w:rFonts w:ascii="Times New Roman CYR" w:hAnsi="Times New Roman CYR" w:cs="Times New Roman CYR"/>
          <w:i/>
          <w:iCs/>
        </w:rPr>
        <w:t>1</w:t>
      </w:r>
      <w:r>
        <w:rPr>
          <w:rFonts w:ascii="Times New Roman CYR" w:hAnsi="Times New Roman CYR" w:cs="Times New Roman CYR"/>
          <w:i/>
          <w:iCs/>
        </w:rPr>
        <w:t xml:space="preserve"> года</w:t>
      </w:r>
      <w:r>
        <w:rPr>
          <w:rFonts w:ascii="Times New Roman CYR" w:hAnsi="Times New Roman CYR" w:cs="Times New Roman CYR"/>
        </w:rPr>
        <w:t xml:space="preserve"> составлял </w:t>
      </w:r>
      <w:r w:rsidR="00C55625" w:rsidRPr="00096342">
        <w:rPr>
          <w:rFonts w:ascii="Times New Roman CYR" w:hAnsi="Times New Roman CYR" w:cs="Times New Roman CYR"/>
          <w:b/>
          <w:bCs/>
        </w:rPr>
        <w:t>5 661 400</w:t>
      </w:r>
      <w:r w:rsidR="0021178C" w:rsidRPr="00096342">
        <w:rPr>
          <w:b/>
          <w:bCs/>
        </w:rPr>
        <w:t xml:space="preserve"> </w:t>
      </w:r>
      <w:r w:rsidR="0021178C" w:rsidRPr="00096342">
        <w:rPr>
          <w:rFonts w:ascii="Times New Roman CYR" w:hAnsi="Times New Roman CYR" w:cs="Times New Roman CYR"/>
          <w:b/>
          <w:bCs/>
        </w:rPr>
        <w:t xml:space="preserve">рублей </w:t>
      </w:r>
      <w:r w:rsidRPr="00096342">
        <w:rPr>
          <w:rFonts w:ascii="Times New Roman CYR" w:hAnsi="Times New Roman CYR" w:cs="Times New Roman CYR"/>
          <w:b/>
          <w:bCs/>
        </w:rPr>
        <w:t xml:space="preserve">или </w:t>
      </w:r>
      <w:r w:rsidR="00096342">
        <w:rPr>
          <w:rFonts w:ascii="Times New Roman CYR" w:hAnsi="Times New Roman CYR" w:cs="Times New Roman CYR"/>
          <w:b/>
          <w:bCs/>
        </w:rPr>
        <w:t>17,</w:t>
      </w:r>
      <w:r w:rsidR="00040860">
        <w:rPr>
          <w:rFonts w:ascii="Times New Roman CYR" w:hAnsi="Times New Roman CYR" w:cs="Times New Roman CYR"/>
          <w:b/>
          <w:bCs/>
        </w:rPr>
        <w:t>7 процентов</w:t>
      </w:r>
      <w:r w:rsidR="00C5562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от годового объема доходов бюджета муниципального района без учета утвержденного объема безвозмездных поступлений и (или) поступлений налоговых доходов по дополнительным нормативам отчислений и не должен превышать 50 %, установленный п.3 ст.107 Бюджетного Кодекса РФ  и на </w:t>
      </w:r>
      <w:r>
        <w:rPr>
          <w:rFonts w:ascii="Times New Roman CYR" w:hAnsi="Times New Roman CYR" w:cs="Times New Roman CYR"/>
          <w:i/>
          <w:iCs/>
        </w:rPr>
        <w:t>01.01.20</w:t>
      </w:r>
      <w:r w:rsidR="0021178C">
        <w:rPr>
          <w:rFonts w:ascii="Times New Roman CYR" w:hAnsi="Times New Roman CYR" w:cs="Times New Roman CYR"/>
          <w:i/>
          <w:iCs/>
        </w:rPr>
        <w:t>2</w:t>
      </w:r>
      <w:r w:rsidR="00096342">
        <w:rPr>
          <w:rFonts w:ascii="Times New Roman CYR" w:hAnsi="Times New Roman CYR" w:cs="Times New Roman CYR"/>
          <w:i/>
          <w:iCs/>
        </w:rPr>
        <w:t>2</w:t>
      </w:r>
      <w:r>
        <w:rPr>
          <w:rFonts w:ascii="Times New Roman CYR" w:hAnsi="Times New Roman CYR" w:cs="Times New Roman CYR"/>
          <w:i/>
          <w:iCs/>
        </w:rPr>
        <w:t xml:space="preserve"> года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составляет </w:t>
      </w:r>
      <w:r w:rsidR="0021178C">
        <w:rPr>
          <w:rFonts w:ascii="Times New Roman CYR" w:hAnsi="Times New Roman CYR" w:cs="Times New Roman CYR"/>
          <w:b/>
          <w:bCs/>
        </w:rPr>
        <w:t>5 </w:t>
      </w:r>
      <w:r w:rsidR="00096342">
        <w:rPr>
          <w:rFonts w:ascii="Times New Roman CYR" w:hAnsi="Times New Roman CYR" w:cs="Times New Roman CYR"/>
          <w:b/>
          <w:bCs/>
        </w:rPr>
        <w:t>42</w:t>
      </w:r>
      <w:r w:rsidR="0021178C">
        <w:rPr>
          <w:rFonts w:ascii="Times New Roman CYR" w:hAnsi="Times New Roman CYR" w:cs="Times New Roman CYR"/>
          <w:b/>
          <w:bCs/>
        </w:rPr>
        <w:t>1</w:t>
      </w:r>
      <w:proofErr w:type="gramEnd"/>
      <w:r w:rsidR="0021178C">
        <w:rPr>
          <w:rFonts w:ascii="Times New Roman CYR" w:hAnsi="Times New Roman CYR" w:cs="Times New Roman CYR"/>
          <w:b/>
          <w:bCs/>
        </w:rPr>
        <w:t> </w:t>
      </w:r>
      <w:r w:rsidR="00096342">
        <w:rPr>
          <w:rFonts w:ascii="Times New Roman CYR" w:hAnsi="Times New Roman CYR" w:cs="Times New Roman CYR"/>
          <w:b/>
          <w:bCs/>
        </w:rPr>
        <w:t>7</w:t>
      </w:r>
      <w:r w:rsidR="0021178C">
        <w:rPr>
          <w:rFonts w:ascii="Times New Roman CYR" w:hAnsi="Times New Roman CYR" w:cs="Times New Roman CYR"/>
          <w:b/>
          <w:bCs/>
        </w:rPr>
        <w:t>00</w:t>
      </w:r>
      <w:r w:rsidRPr="003B546C">
        <w:rPr>
          <w:b/>
          <w:bCs/>
        </w:rPr>
        <w:t xml:space="preserve"> </w:t>
      </w:r>
      <w:r w:rsidR="0021178C">
        <w:rPr>
          <w:rFonts w:ascii="Times New Roman CYR" w:hAnsi="Times New Roman CYR" w:cs="Times New Roman CYR"/>
          <w:b/>
          <w:bCs/>
        </w:rPr>
        <w:t>рублей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или </w:t>
      </w:r>
      <w:r w:rsidR="00040860">
        <w:rPr>
          <w:rFonts w:ascii="Times New Roman CYR" w:hAnsi="Times New Roman CYR" w:cs="Times New Roman CYR"/>
          <w:b/>
          <w:bCs/>
        </w:rPr>
        <w:t>15,5 процентов</w:t>
      </w:r>
      <w:r>
        <w:rPr>
          <w:rFonts w:ascii="Times New Roman CYR" w:hAnsi="Times New Roman CYR" w:cs="Times New Roman CYR"/>
        </w:rPr>
        <w:t xml:space="preserve"> от годового объема доходов бюджета муниципального района без учета утвержденного объема безвозмездных поступлений и (или) поступлений налоговых доходов по дополнительным нормативам отчислений и не должен превышать 50 %,  установленный п.3 ст.107 Бюджетного Кодекса РФ.</w:t>
      </w:r>
    </w:p>
    <w:p w:rsidR="00111B47" w:rsidRDefault="00111B47" w:rsidP="00F828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B546C">
        <w:rPr>
          <w:color w:val="FF0000"/>
        </w:rPr>
        <w:t xml:space="preserve">          </w:t>
      </w:r>
      <w:r>
        <w:rPr>
          <w:rFonts w:ascii="Times New Roman CYR" w:hAnsi="Times New Roman CYR" w:cs="Times New Roman CYR"/>
        </w:rPr>
        <w:t>На 01.01.20</w:t>
      </w:r>
      <w:r w:rsidR="0021178C">
        <w:rPr>
          <w:rFonts w:ascii="Times New Roman CYR" w:hAnsi="Times New Roman CYR" w:cs="Times New Roman CYR"/>
        </w:rPr>
        <w:t>2</w:t>
      </w:r>
      <w:r w:rsidR="00096342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 </w:t>
      </w:r>
      <w:r w:rsidRPr="00040860">
        <w:rPr>
          <w:rFonts w:ascii="Times New Roman CYR" w:hAnsi="Times New Roman CYR" w:cs="Times New Roman CYR"/>
        </w:rPr>
        <w:t xml:space="preserve">муниципальный долг  </w:t>
      </w:r>
      <w:r w:rsidR="00040860">
        <w:rPr>
          <w:rFonts w:ascii="Times New Roman CYR" w:hAnsi="Times New Roman CYR" w:cs="Times New Roman CYR"/>
        </w:rPr>
        <w:t>уменьшился на 239,7 тыс. рублей</w:t>
      </w:r>
      <w:r>
        <w:rPr>
          <w:rFonts w:ascii="Times New Roman CYR" w:hAnsi="Times New Roman CYR" w:cs="Times New Roman CYR"/>
          <w:b/>
          <w:bCs/>
        </w:rPr>
        <w:t>.</w:t>
      </w:r>
    </w:p>
    <w:p w:rsidR="00111B47" w:rsidRDefault="00111B47" w:rsidP="00F828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B546C">
        <w:t xml:space="preserve">          </w:t>
      </w:r>
      <w:r>
        <w:rPr>
          <w:rFonts w:ascii="Times New Roman CYR" w:hAnsi="Times New Roman CYR" w:cs="Times New Roman CYR"/>
        </w:rPr>
        <w:t>Анализ структуры муниципального долга по состоянию на 01.01.20</w:t>
      </w:r>
      <w:r w:rsidR="00C55625">
        <w:rPr>
          <w:rFonts w:ascii="Times New Roman CYR" w:hAnsi="Times New Roman CYR" w:cs="Times New Roman CYR"/>
        </w:rPr>
        <w:t>2</w:t>
      </w:r>
      <w:r w:rsidR="0004086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и на 01.01.20</w:t>
      </w:r>
      <w:r w:rsidR="0038352F">
        <w:rPr>
          <w:rFonts w:ascii="Times New Roman CYR" w:hAnsi="Times New Roman CYR" w:cs="Times New Roman CYR"/>
        </w:rPr>
        <w:t>2</w:t>
      </w:r>
      <w:r w:rsidR="00040860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свидетельствует, что общий объем внутреннего  долга  соответствует данным муниципальной долговой книги и данным Главной книги бюджета </w:t>
      </w:r>
      <w:r>
        <w:rPr>
          <w:rFonts w:ascii="Times New Roman CYR" w:hAnsi="Times New Roman CYR" w:cs="Times New Roman CYR"/>
        </w:rPr>
        <w:lastRenderedPageBreak/>
        <w:t>муниципального района. Акт сверки обязательств бюджета района перед областным бюджетом на конец отчетного периода оформлен.</w:t>
      </w:r>
    </w:p>
    <w:p w:rsidR="00111B47" w:rsidRDefault="00111B47" w:rsidP="00F82841">
      <w:pPr>
        <w:autoSpaceDE w:val="0"/>
        <w:autoSpaceDN w:val="0"/>
        <w:adjustRightInd w:val="0"/>
        <w:jc w:val="both"/>
      </w:pPr>
      <w:r w:rsidRPr="003B546C">
        <w:rPr>
          <w:highlight w:val="white"/>
        </w:rPr>
        <w:t xml:space="preserve">       </w:t>
      </w:r>
      <w:r>
        <w:rPr>
          <w:rFonts w:ascii="Times New Roman CYR" w:hAnsi="Times New Roman CYR" w:cs="Times New Roman CYR"/>
          <w:highlight w:val="white"/>
        </w:rPr>
        <w:t>На отчетный период предельный объем обязательств по муниципальному внутреннему долгу на 01.01.20</w:t>
      </w:r>
      <w:r w:rsidR="003752C7">
        <w:rPr>
          <w:rFonts w:ascii="Times New Roman CYR" w:hAnsi="Times New Roman CYR" w:cs="Times New Roman CYR"/>
          <w:highlight w:val="white"/>
        </w:rPr>
        <w:t>21</w:t>
      </w:r>
      <w:r>
        <w:rPr>
          <w:rFonts w:ascii="Times New Roman CYR" w:hAnsi="Times New Roman CYR" w:cs="Times New Roman CYR"/>
          <w:highlight w:val="white"/>
        </w:rPr>
        <w:t xml:space="preserve"> года в размере </w:t>
      </w:r>
      <w:r w:rsidRPr="00040860">
        <w:rPr>
          <w:rFonts w:ascii="Times New Roman CYR" w:hAnsi="Times New Roman CYR" w:cs="Times New Roman CYR"/>
        </w:rPr>
        <w:t xml:space="preserve">6 </w:t>
      </w:r>
      <w:r w:rsidR="008F7DEA" w:rsidRPr="00040860">
        <w:rPr>
          <w:rFonts w:ascii="Times New Roman CYR" w:hAnsi="Times New Roman CYR" w:cs="Times New Roman CYR"/>
        </w:rPr>
        <w:t>0</w:t>
      </w:r>
      <w:r w:rsidRPr="00040860">
        <w:rPr>
          <w:rFonts w:ascii="Times New Roman CYR" w:hAnsi="Times New Roman CYR" w:cs="Times New Roman CYR"/>
        </w:rPr>
        <w:t>00</w:t>
      </w:r>
      <w:r w:rsidRPr="00040860">
        <w:t xml:space="preserve"> </w:t>
      </w:r>
      <w:r w:rsidRPr="00040860">
        <w:rPr>
          <w:rFonts w:ascii="Times New Roman CYR" w:hAnsi="Times New Roman CYR" w:cs="Times New Roman CYR"/>
        </w:rPr>
        <w:t>тыс</w:t>
      </w:r>
      <w:r w:rsidRPr="008F7DEA">
        <w:rPr>
          <w:rFonts w:ascii="Times New Roman CYR" w:hAnsi="Times New Roman CYR" w:cs="Times New Roman CYR"/>
        </w:rPr>
        <w:t xml:space="preserve">. рублей, установлен пунктом </w:t>
      </w:r>
      <w:r w:rsidR="008F7DEA" w:rsidRPr="008F7DEA">
        <w:rPr>
          <w:rFonts w:ascii="Times New Roman CYR" w:hAnsi="Times New Roman CYR" w:cs="Times New Roman CYR"/>
        </w:rPr>
        <w:t>38</w:t>
      </w:r>
      <w:r w:rsidRPr="008F7DEA">
        <w:rPr>
          <w:rFonts w:ascii="Times New Roman CYR" w:hAnsi="Times New Roman CYR" w:cs="Times New Roman CYR"/>
        </w:rPr>
        <w:t xml:space="preserve"> решения Думы муниципального района от 1</w:t>
      </w:r>
      <w:r w:rsidR="00040860">
        <w:rPr>
          <w:rFonts w:ascii="Times New Roman CYR" w:hAnsi="Times New Roman CYR" w:cs="Times New Roman CYR"/>
        </w:rPr>
        <w:t>6.12.2020</w:t>
      </w:r>
      <w:r w:rsidRPr="008F7DEA">
        <w:rPr>
          <w:rFonts w:ascii="Times New Roman CYR" w:hAnsi="Times New Roman CYR" w:cs="Times New Roman CYR"/>
        </w:rPr>
        <w:t xml:space="preserve"> года № </w:t>
      </w:r>
      <w:r w:rsidR="00040860">
        <w:rPr>
          <w:rFonts w:ascii="Times New Roman CYR" w:hAnsi="Times New Roman CYR" w:cs="Times New Roman CYR"/>
        </w:rPr>
        <w:t>17</w:t>
      </w:r>
      <w:r w:rsidRPr="008F7DEA">
        <w:rPr>
          <w:rFonts w:ascii="Times New Roman CYR" w:hAnsi="Times New Roman CYR" w:cs="Times New Roman CYR"/>
        </w:rPr>
        <w:t xml:space="preserve"> </w:t>
      </w:r>
      <w:r w:rsidRPr="008F7DEA">
        <w:rPr>
          <w:color w:val="000000"/>
          <w:spacing w:val="-2"/>
        </w:rPr>
        <w:t>«</w:t>
      </w:r>
      <w:r w:rsidRPr="008F7DEA">
        <w:rPr>
          <w:rFonts w:ascii="Times New Roman CYR" w:hAnsi="Times New Roman CYR" w:cs="Times New Roman CYR"/>
        </w:rPr>
        <w:t>О бюджете муниципального района на 20</w:t>
      </w:r>
      <w:r w:rsidR="003752C7">
        <w:rPr>
          <w:rFonts w:ascii="Times New Roman CYR" w:hAnsi="Times New Roman CYR" w:cs="Times New Roman CYR"/>
        </w:rPr>
        <w:t>2</w:t>
      </w:r>
      <w:r w:rsidR="00040860">
        <w:rPr>
          <w:rFonts w:ascii="Times New Roman CYR" w:hAnsi="Times New Roman CYR" w:cs="Times New Roman CYR"/>
        </w:rPr>
        <w:t>1</w:t>
      </w:r>
      <w:r w:rsidRPr="008F7DEA">
        <w:rPr>
          <w:rFonts w:ascii="Times New Roman CYR" w:hAnsi="Times New Roman CYR" w:cs="Times New Roman CYR"/>
          <w:color w:val="000000"/>
          <w:spacing w:val="-2"/>
        </w:rPr>
        <w:t xml:space="preserve"> </w:t>
      </w:r>
      <w:r w:rsidRPr="008F7DEA">
        <w:rPr>
          <w:rFonts w:ascii="Times New Roman CYR" w:hAnsi="Times New Roman CYR" w:cs="Times New Roman CYR"/>
        </w:rPr>
        <w:t>год и на плановый период 20</w:t>
      </w:r>
      <w:r w:rsidR="008F7DEA" w:rsidRPr="008F7DEA">
        <w:rPr>
          <w:rFonts w:ascii="Times New Roman CYR" w:hAnsi="Times New Roman CYR" w:cs="Times New Roman CYR"/>
        </w:rPr>
        <w:t>2</w:t>
      </w:r>
      <w:r w:rsidR="00040860">
        <w:rPr>
          <w:rFonts w:ascii="Times New Roman CYR" w:hAnsi="Times New Roman CYR" w:cs="Times New Roman CYR"/>
        </w:rPr>
        <w:t>2</w:t>
      </w:r>
      <w:r w:rsidRPr="008F7DEA">
        <w:rPr>
          <w:rFonts w:ascii="Times New Roman CYR" w:hAnsi="Times New Roman CYR" w:cs="Times New Roman CYR"/>
        </w:rPr>
        <w:t xml:space="preserve"> и 202</w:t>
      </w:r>
      <w:r w:rsidR="00040860">
        <w:rPr>
          <w:rFonts w:ascii="Times New Roman CYR" w:hAnsi="Times New Roman CYR" w:cs="Times New Roman CYR"/>
        </w:rPr>
        <w:t>3</w:t>
      </w:r>
      <w:r w:rsidRPr="008F7DEA">
        <w:rPr>
          <w:rFonts w:ascii="Times New Roman CYR" w:hAnsi="Times New Roman CYR" w:cs="Times New Roman CYR"/>
        </w:rPr>
        <w:t xml:space="preserve"> годов</w:t>
      </w:r>
      <w:r w:rsidRPr="008F7DEA">
        <w:t>».</w:t>
      </w:r>
    </w:p>
    <w:p w:rsidR="00111B47" w:rsidRDefault="00111B47" w:rsidP="00F82841">
      <w:pPr>
        <w:jc w:val="both"/>
      </w:pPr>
      <w:r w:rsidRPr="001741F8">
        <w:t xml:space="preserve">        </w:t>
      </w:r>
    </w:p>
    <w:p w:rsidR="00111B47" w:rsidRPr="005F60AD" w:rsidRDefault="00111B47" w:rsidP="00694568">
      <w:pPr>
        <w:jc w:val="center"/>
        <w:rPr>
          <w:b/>
          <w:bCs/>
        </w:rPr>
      </w:pPr>
      <w:r w:rsidRPr="00360073">
        <w:rPr>
          <w:b/>
          <w:bCs/>
        </w:rPr>
        <w:t>Анализ задолженности по бюджетным кредитам, предоставленным из бюджета муниципального района юридическим лицам</w:t>
      </w:r>
    </w:p>
    <w:p w:rsidR="00111B47" w:rsidRDefault="00111B47" w:rsidP="00F8284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Согласно данным бюджетного учета задолженности юридических лиц (</w:t>
      </w:r>
      <w:proofErr w:type="spellStart"/>
      <w:r>
        <w:rPr>
          <w:rFonts w:ascii="Times New Roman CYR" w:hAnsi="Times New Roman CYR" w:cs="Times New Roman CYR"/>
        </w:rPr>
        <w:t>сельхозтоваропроизводителей</w:t>
      </w:r>
      <w:proofErr w:type="spellEnd"/>
      <w:r>
        <w:rPr>
          <w:rFonts w:ascii="Times New Roman CYR" w:hAnsi="Times New Roman CYR" w:cs="Times New Roman CYR"/>
        </w:rPr>
        <w:t>) по кредитам перед бюджетом района по состоянию на 01.01.20</w:t>
      </w:r>
      <w:r w:rsidR="0066208B">
        <w:rPr>
          <w:rFonts w:ascii="Times New Roman CYR" w:hAnsi="Times New Roman CYR" w:cs="Times New Roman CYR"/>
        </w:rPr>
        <w:t>22</w:t>
      </w:r>
      <w:r>
        <w:rPr>
          <w:rFonts w:ascii="Times New Roman CYR" w:hAnsi="Times New Roman CYR" w:cs="Times New Roman CYR"/>
        </w:rPr>
        <w:t xml:space="preserve"> года </w:t>
      </w:r>
      <w:r w:rsidR="00360073">
        <w:rPr>
          <w:rFonts w:ascii="Times New Roman CYR" w:hAnsi="Times New Roman CYR" w:cs="Times New Roman CYR"/>
        </w:rPr>
        <w:t>нет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. </w:t>
      </w:r>
    </w:p>
    <w:p w:rsidR="00111B47" w:rsidRDefault="00111B47" w:rsidP="0062368D">
      <w:pPr>
        <w:jc w:val="both"/>
        <w:rPr>
          <w:b/>
          <w:i/>
          <w:color w:val="000000"/>
        </w:rPr>
      </w:pPr>
    </w:p>
    <w:p w:rsidR="00111B47" w:rsidRDefault="00111B47" w:rsidP="0062368D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Выводы:</w:t>
      </w:r>
    </w:p>
    <w:p w:rsidR="00111B47" w:rsidRDefault="00111B47" w:rsidP="00F828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highlight w:val="yellow"/>
        </w:rPr>
      </w:pPr>
      <w:r w:rsidRPr="005F60AD">
        <w:rPr>
          <w:b/>
        </w:rPr>
        <w:t xml:space="preserve">        </w:t>
      </w:r>
      <w:r w:rsidRPr="005F4473">
        <w:rPr>
          <w:rFonts w:ascii="Times New Roman CYR" w:hAnsi="Times New Roman CYR" w:cs="Times New Roman CYR"/>
          <w:b/>
          <w:bCs/>
        </w:rPr>
        <w:t xml:space="preserve">Проверкой выявлены следующие нарушения и недостатки, в представленной годовой бюджетной отчетности Главных администраторов бюджетных средств: </w:t>
      </w:r>
    </w:p>
    <w:p w:rsidR="00111B47" w:rsidRDefault="00111B47" w:rsidP="001D35A1">
      <w:pPr>
        <w:pStyle w:val="afe"/>
        <w:numPr>
          <w:ilvl w:val="0"/>
          <w:numId w:val="10"/>
        </w:numPr>
        <w:jc w:val="both"/>
      </w:pPr>
      <w:r>
        <w:t xml:space="preserve">По ГРБС Администрации </w:t>
      </w:r>
      <w:proofErr w:type="spellStart"/>
      <w:r>
        <w:t>Поддорского</w:t>
      </w:r>
      <w:proofErr w:type="spellEnd"/>
      <w:r>
        <w:t xml:space="preserve"> муниципального района: </w:t>
      </w:r>
    </w:p>
    <w:p w:rsidR="00DF61F9" w:rsidRDefault="00DF61F9" w:rsidP="00DF61F9">
      <w:pPr>
        <w:jc w:val="both"/>
      </w:pPr>
      <w:r>
        <w:rPr>
          <w:sz w:val="26"/>
          <w:szCs w:val="26"/>
        </w:rPr>
        <w:t>1.</w:t>
      </w:r>
      <w:r w:rsidR="00FE1507"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 xml:space="preserve"> </w:t>
      </w:r>
      <w:r w:rsidRPr="005B0A5F">
        <w:t>П</w:t>
      </w:r>
      <w:proofErr w:type="gramEnd"/>
      <w:r w:rsidRPr="005B0A5F">
        <w:t xml:space="preserve">о подразделу 0113 «Другие общегосударственные вопросы» отражены расходы по уплате Администрацией муниципального района штрафных санкций в сумме </w:t>
      </w:r>
      <w:r w:rsidR="00FE1507" w:rsidRPr="005B0A5F">
        <w:t>205 000</w:t>
      </w:r>
      <w:r w:rsidRPr="005B0A5F">
        <w:t xml:space="preserve"> рублей. В соответствии со статьей</w:t>
      </w:r>
      <w:hyperlink r:id="rId9" w:tgtFrame="_blank" w:history="1">
        <w:r w:rsidRPr="005B0A5F">
          <w:rPr>
            <w:rStyle w:val="af7"/>
            <w:color w:val="auto"/>
            <w:u w:val="none"/>
          </w:rPr>
          <w:t xml:space="preserve"> 34</w:t>
        </w:r>
      </w:hyperlink>
      <w:r w:rsidRPr="005B0A5F">
        <w:t xml:space="preserve"> Бюджетного кодекса Российской Федерации  расходы на данные нужды являются неэффективными.</w:t>
      </w:r>
    </w:p>
    <w:p w:rsidR="005B0A5F" w:rsidRPr="005B0A5F" w:rsidRDefault="005B0A5F" w:rsidP="005B0A5F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1.2.</w:t>
      </w:r>
      <w:r w:rsidRPr="005B0A5F">
        <w:rPr>
          <w:sz w:val="26"/>
          <w:szCs w:val="26"/>
        </w:rPr>
        <w:t xml:space="preserve"> </w:t>
      </w:r>
      <w:proofErr w:type="gramStart"/>
      <w:r w:rsidRPr="005B0A5F">
        <w:t xml:space="preserve">Бюджетные сметы составляются, утверждаются и ведутся в порядке, утвержденном Постановлением Администрации </w:t>
      </w:r>
      <w:proofErr w:type="spellStart"/>
      <w:r w:rsidRPr="005B0A5F">
        <w:t>Поддорского</w:t>
      </w:r>
      <w:proofErr w:type="spellEnd"/>
      <w:r w:rsidRPr="005B0A5F">
        <w:t xml:space="preserve"> муниципального района от 31.12.2010 № 725 в соответствии с Приказом Минфина РФ от 20.11.2007 № 112н «Об общих требованиях к порядку составления, утверждения и ведения бюджетных смет казенных учреждений», который утратил свою силу</w:t>
      </w:r>
      <w:r w:rsidRPr="005B0A5F">
        <w:rPr>
          <w:b/>
        </w:rPr>
        <w:t xml:space="preserve"> </w:t>
      </w:r>
      <w:r w:rsidRPr="005B0A5F">
        <w:t>в связи с изданием Приказа Минфина России от 03.11.2020 № 260н.</w:t>
      </w:r>
      <w:proofErr w:type="gramEnd"/>
    </w:p>
    <w:p w:rsidR="00DF61F9" w:rsidRDefault="00DF61F9" w:rsidP="00DF61F9">
      <w:pPr>
        <w:jc w:val="both"/>
        <w:rPr>
          <w:shd w:val="clear" w:color="auto" w:fill="FFFF00"/>
        </w:rPr>
      </w:pPr>
      <w:r>
        <w:t xml:space="preserve">2. </w:t>
      </w:r>
      <w:r w:rsidRPr="000E07A3">
        <w:t>В ходе проверки  ГРБС</w:t>
      </w:r>
      <w:r>
        <w:t xml:space="preserve"> Отдела</w:t>
      </w:r>
      <w:r w:rsidRPr="000E07A3">
        <w:t xml:space="preserve"> культуры  и подведомственных учреждениях установлено:</w:t>
      </w:r>
    </w:p>
    <w:p w:rsidR="00FE1507" w:rsidRDefault="00DF61F9" w:rsidP="00DF61F9">
      <w:pPr>
        <w:autoSpaceDE w:val="0"/>
        <w:autoSpaceDN w:val="0"/>
        <w:adjustRightInd w:val="0"/>
        <w:jc w:val="both"/>
      </w:pPr>
      <w:r w:rsidRPr="00957E89">
        <w:t>2.1</w:t>
      </w:r>
      <w:r w:rsidRPr="00957E89">
        <w:rPr>
          <w:b/>
        </w:rPr>
        <w:t xml:space="preserve">. </w:t>
      </w:r>
      <w:r w:rsidRPr="00AA698B">
        <w:t>При проверке правильности заполнения форм бюджетной годовой отчетности  за 20</w:t>
      </w:r>
      <w:r>
        <w:t>2</w:t>
      </w:r>
      <w:r w:rsidR="00FE1507">
        <w:t>1</w:t>
      </w:r>
      <w:r w:rsidRPr="00AA698B">
        <w:t xml:space="preserve"> год нарушений  не установлено</w:t>
      </w:r>
    </w:p>
    <w:p w:rsidR="00DF61F9" w:rsidRDefault="00DF61F9" w:rsidP="00DF61F9">
      <w:pPr>
        <w:autoSpaceDE w:val="0"/>
        <w:autoSpaceDN w:val="0"/>
        <w:adjustRightInd w:val="0"/>
        <w:jc w:val="both"/>
      </w:pPr>
      <w:r>
        <w:t>3.</w:t>
      </w:r>
      <w:r w:rsidRPr="00DF61F9">
        <w:t xml:space="preserve"> </w:t>
      </w:r>
      <w:r w:rsidRPr="000E07A3">
        <w:t>В ходе проверки  ГРБС</w:t>
      </w:r>
      <w:r>
        <w:t xml:space="preserve"> Отдела</w:t>
      </w:r>
      <w:r w:rsidRPr="000E07A3">
        <w:t xml:space="preserve"> </w:t>
      </w:r>
      <w:r>
        <w:t>образования</w:t>
      </w:r>
      <w:r w:rsidRPr="000E07A3">
        <w:t xml:space="preserve">  и подведомственных учреждениях установлено:</w:t>
      </w:r>
    </w:p>
    <w:p w:rsidR="00DF61F9" w:rsidRDefault="00DF61F9" w:rsidP="00DF61F9">
      <w:pPr>
        <w:suppressAutoHyphens/>
        <w:jc w:val="both"/>
      </w:pPr>
      <w:r>
        <w:t>3.1. Проверок подведомственных учреждений, в рамках осуществления внутреннего контроля, Отдел образования не проводил.</w:t>
      </w:r>
    </w:p>
    <w:p w:rsidR="005B0A5F" w:rsidRPr="005B0A5F" w:rsidRDefault="005B0A5F" w:rsidP="005B0A5F">
      <w:pPr>
        <w:jc w:val="both"/>
      </w:pPr>
      <w:r w:rsidRPr="005B0A5F">
        <w:t>3.2.В нарушение ст.11 Федерального закона от 06.12.2011 № 402-ФЗ «О бухгалтерском учете» и п.27 Приказа Минфина России от 29.07.1998 № 34н «Об утверждении Положения по ведению бухгалтерского учета и бухгалтерской отчетности в Российской Федерации» МАОУ «СОШ с. Поддорье не проведена обязательная инвентаризация обязательств  перед составлением годовой бюджетной отчетности.</w:t>
      </w:r>
    </w:p>
    <w:p w:rsidR="005B0A5F" w:rsidRPr="005B0A5F" w:rsidRDefault="005B0A5F" w:rsidP="005B0A5F">
      <w:pPr>
        <w:suppressAutoHyphens/>
        <w:jc w:val="both"/>
        <w:rPr>
          <w:sz w:val="28"/>
        </w:rPr>
      </w:pPr>
      <w:r w:rsidRPr="005B0A5F">
        <w:t xml:space="preserve">3.3.В нарушение </w:t>
      </w:r>
      <w:r w:rsidRPr="005B0A5F">
        <w:rPr>
          <w:color w:val="000000"/>
        </w:rPr>
        <w:t xml:space="preserve">пунктов 8, 57, 58 Федерального стандарта № 257н и </w:t>
      </w:r>
      <w:r w:rsidRPr="005B0A5F">
        <w:t>пункта 373 Инструкции № 157н</w:t>
      </w:r>
      <w:r w:rsidRPr="005B0A5F">
        <w:rPr>
          <w:color w:val="000000"/>
        </w:rPr>
        <w:t>.</w:t>
      </w:r>
      <w:r w:rsidRPr="005B0A5F">
        <w:t xml:space="preserve"> МАОУ «СОШ с. Поддорье на счете 105.00 «Материальные запасы» отражены приобретенные основные средства, срок полезного использования которых составляет более 12 месяцев (следовало отразить на счете 101.00 «Основные средства», с последующим списанием на </w:t>
      </w:r>
      <w:proofErr w:type="spellStart"/>
      <w:r w:rsidRPr="005B0A5F">
        <w:t>забалансовый</w:t>
      </w:r>
      <w:proofErr w:type="spellEnd"/>
      <w:r w:rsidRPr="005B0A5F">
        <w:t xml:space="preserve"> счет 21 «Основные средства в эксплуатации»).</w:t>
      </w:r>
    </w:p>
    <w:p w:rsidR="00111B47" w:rsidRDefault="00DF61F9" w:rsidP="00F012EC">
      <w:pPr>
        <w:jc w:val="both"/>
        <w:rPr>
          <w:rFonts w:ascii="Times New Roman CYR" w:hAnsi="Times New Roman CYR" w:cs="Times New Roman CYR"/>
        </w:rPr>
      </w:pPr>
      <w:r>
        <w:t>4</w:t>
      </w:r>
      <w:r w:rsidR="00111B47">
        <w:t>.</w:t>
      </w:r>
      <w:r w:rsidR="00111B47">
        <w:rPr>
          <w:lang w:val="en-US"/>
        </w:rPr>
        <w:t> </w:t>
      </w:r>
      <w:proofErr w:type="gramStart"/>
      <w:r w:rsidR="00111B47">
        <w:rPr>
          <w:rFonts w:ascii="Times New Roman CYR" w:hAnsi="Times New Roman CYR" w:cs="Times New Roman CYR"/>
        </w:rPr>
        <w:t xml:space="preserve">В ходе проверки Главных распорядителей бюджетных средств </w:t>
      </w:r>
      <w:r w:rsidR="00111B47" w:rsidRPr="003B546C">
        <w:t>«</w:t>
      </w:r>
      <w:r w:rsidR="00111B47">
        <w:rPr>
          <w:rFonts w:ascii="Times New Roman CYR" w:hAnsi="Times New Roman CYR" w:cs="Times New Roman CYR"/>
        </w:rPr>
        <w:t>Администрации муниципального района, отдела  образования и отдела культуры, из года в год обращает на себя внимание значительный объем внутренних перемещений бюджетных  ассигнований между кодами бюджетной классификации и квартальными назначениями, как по размеру, так и по количеству операций, что, в большинстве случаев, безусловно, связанно с необходимостью обеспечения функционирования его деятельности, но в то же</w:t>
      </w:r>
      <w:proofErr w:type="gramEnd"/>
      <w:r w:rsidR="00111B47">
        <w:rPr>
          <w:rFonts w:ascii="Times New Roman CYR" w:hAnsi="Times New Roman CYR" w:cs="Times New Roman CYR"/>
        </w:rPr>
        <w:t xml:space="preserve"> </w:t>
      </w:r>
      <w:r w:rsidR="00111B47">
        <w:rPr>
          <w:rFonts w:ascii="Times New Roman CYR" w:hAnsi="Times New Roman CYR" w:cs="Times New Roman CYR"/>
        </w:rPr>
        <w:lastRenderedPageBreak/>
        <w:t>время создает дополнительный объем работы, а также указывает на наличие резервов повышения качества бюджетного планирования и управления финансовыми ресурсами.</w:t>
      </w:r>
    </w:p>
    <w:p w:rsidR="00111B47" w:rsidRDefault="00111B47" w:rsidP="00F82841">
      <w:pPr>
        <w:jc w:val="both"/>
      </w:pPr>
    </w:p>
    <w:p w:rsidR="00111B47" w:rsidRDefault="00111B47" w:rsidP="0062368D">
      <w:pPr>
        <w:jc w:val="both"/>
        <w:rPr>
          <w:b/>
          <w:i/>
        </w:rPr>
      </w:pPr>
      <w:r w:rsidRPr="0062368D">
        <w:rPr>
          <w:b/>
          <w:i/>
        </w:rPr>
        <w:t xml:space="preserve">Предложения: </w:t>
      </w:r>
    </w:p>
    <w:p w:rsidR="00111B47" w:rsidRDefault="00111B47" w:rsidP="0062368D">
      <w:pPr>
        <w:jc w:val="both"/>
      </w:pPr>
      <w:r w:rsidRPr="00233D59">
        <w:t>Проект решения Думы муниципального района «Об исполнении бюдже</w:t>
      </w:r>
      <w:r>
        <w:t>та муниципального района за 20</w:t>
      </w:r>
      <w:r w:rsidR="00DF61F9">
        <w:t>2</w:t>
      </w:r>
      <w:r w:rsidR="0066208B">
        <w:t>1</w:t>
      </w:r>
      <w:r w:rsidRPr="00233D59">
        <w:t xml:space="preserve"> год» отражает достоверность во всех существенных отношениях кассового исполнения доходов, расходов и источников финансирования дефицита бюджета муниципального района за период с 1 января по 31 декабря 20</w:t>
      </w:r>
      <w:r w:rsidR="00DF61F9">
        <w:t>2</w:t>
      </w:r>
      <w:r w:rsidR="0066208B">
        <w:t>1</w:t>
      </w:r>
      <w:r w:rsidRPr="00233D59">
        <w:t xml:space="preserve"> года включительно.</w:t>
      </w:r>
    </w:p>
    <w:p w:rsidR="00111B47" w:rsidRDefault="00111B47" w:rsidP="0062368D">
      <w:pPr>
        <w:jc w:val="both"/>
        <w:rPr>
          <w:b/>
          <w:i/>
        </w:rPr>
      </w:pPr>
      <w:r w:rsidRPr="00233D59">
        <w:rPr>
          <w:b/>
          <w:i/>
        </w:rPr>
        <w:t xml:space="preserve">       Контрольно-счетная Палата </w:t>
      </w:r>
      <w:proofErr w:type="spellStart"/>
      <w:r w:rsidRPr="00233D59">
        <w:rPr>
          <w:b/>
          <w:i/>
        </w:rPr>
        <w:t>Поддорского</w:t>
      </w:r>
      <w:proofErr w:type="spellEnd"/>
      <w:r w:rsidRPr="00233D59">
        <w:rPr>
          <w:b/>
          <w:i/>
        </w:rPr>
        <w:t xml:space="preserve"> муниципального района рекомендует утвердить отчет об исполнении бюджета муниципального района за 20</w:t>
      </w:r>
      <w:r w:rsidR="00DF61F9">
        <w:rPr>
          <w:b/>
          <w:i/>
        </w:rPr>
        <w:t>2</w:t>
      </w:r>
      <w:r w:rsidR="0066208B">
        <w:rPr>
          <w:b/>
          <w:i/>
        </w:rPr>
        <w:t>1</w:t>
      </w:r>
      <w:r w:rsidRPr="00233D59">
        <w:rPr>
          <w:b/>
          <w:i/>
        </w:rPr>
        <w:t xml:space="preserve"> год.</w:t>
      </w:r>
    </w:p>
    <w:p w:rsidR="00111B47" w:rsidRDefault="00111B47" w:rsidP="0062368D">
      <w:pPr>
        <w:jc w:val="both"/>
        <w:rPr>
          <w:b/>
        </w:rPr>
      </w:pPr>
    </w:p>
    <w:p w:rsidR="00111B47" w:rsidRPr="00233D59" w:rsidRDefault="00111B47" w:rsidP="0062368D">
      <w:pPr>
        <w:jc w:val="both"/>
        <w:rPr>
          <w:b/>
        </w:rPr>
      </w:pPr>
      <w:r w:rsidRPr="00233D59">
        <w:rPr>
          <w:b/>
        </w:rPr>
        <w:t xml:space="preserve">Председатель </w:t>
      </w:r>
      <w:proofErr w:type="gramStart"/>
      <w:r w:rsidRPr="00233D59">
        <w:rPr>
          <w:b/>
        </w:rPr>
        <w:t>Контрольно-счетной</w:t>
      </w:r>
      <w:proofErr w:type="gramEnd"/>
    </w:p>
    <w:p w:rsidR="00111B47" w:rsidRPr="00233D59" w:rsidRDefault="00111B47" w:rsidP="0062368D">
      <w:pPr>
        <w:jc w:val="both"/>
        <w:rPr>
          <w:b/>
          <w:i/>
        </w:rPr>
      </w:pPr>
      <w:r w:rsidRPr="00233D59">
        <w:rPr>
          <w:b/>
        </w:rPr>
        <w:t xml:space="preserve">Палаты                                                              </w:t>
      </w:r>
      <w:r>
        <w:rPr>
          <w:b/>
        </w:rPr>
        <w:t xml:space="preserve">                    </w:t>
      </w:r>
      <w:r w:rsidRPr="00233D59">
        <w:rPr>
          <w:b/>
        </w:rPr>
        <w:t xml:space="preserve"> </w:t>
      </w:r>
      <w:r>
        <w:rPr>
          <w:b/>
        </w:rPr>
        <w:t>Т.Г.Семенова</w:t>
      </w:r>
    </w:p>
    <w:sectPr w:rsidR="00111B47" w:rsidRPr="00233D59" w:rsidSect="00FE3F84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00" w:rsidRDefault="00731D00" w:rsidP="00FE3F84">
      <w:r>
        <w:separator/>
      </w:r>
    </w:p>
  </w:endnote>
  <w:endnote w:type="continuationSeparator" w:id="0">
    <w:p w:rsidR="00731D00" w:rsidRDefault="00731D00" w:rsidP="00FE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00" w:rsidRDefault="00731D00" w:rsidP="00FE3F84">
      <w:r>
        <w:separator/>
      </w:r>
    </w:p>
  </w:footnote>
  <w:footnote w:type="continuationSeparator" w:id="0">
    <w:p w:rsidR="00731D00" w:rsidRDefault="00731D00" w:rsidP="00FE3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D33"/>
    <w:multiLevelType w:val="hybridMultilevel"/>
    <w:tmpl w:val="2F1CBB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853F3"/>
    <w:multiLevelType w:val="hybridMultilevel"/>
    <w:tmpl w:val="6B38C5BC"/>
    <w:lvl w:ilvl="0" w:tplc="A8DEDC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481AF6"/>
    <w:multiLevelType w:val="multilevel"/>
    <w:tmpl w:val="882A4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</w:rPr>
    </w:lvl>
  </w:abstractNum>
  <w:abstractNum w:abstractNumId="3">
    <w:nsid w:val="2A4C6B11"/>
    <w:multiLevelType w:val="hybridMultilevel"/>
    <w:tmpl w:val="955C5D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E022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E11335"/>
    <w:multiLevelType w:val="multilevel"/>
    <w:tmpl w:val="F9CE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0106A"/>
    <w:multiLevelType w:val="hybridMultilevel"/>
    <w:tmpl w:val="B980F006"/>
    <w:lvl w:ilvl="0" w:tplc="4E022E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0B00EF"/>
    <w:multiLevelType w:val="multilevel"/>
    <w:tmpl w:val="DD5CB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5020832"/>
    <w:multiLevelType w:val="multilevel"/>
    <w:tmpl w:val="3EE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E15E5"/>
    <w:multiLevelType w:val="hybridMultilevel"/>
    <w:tmpl w:val="6C86D7A4"/>
    <w:lvl w:ilvl="0" w:tplc="64F0B0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D517B97"/>
    <w:multiLevelType w:val="hybridMultilevel"/>
    <w:tmpl w:val="ABA20F0A"/>
    <w:lvl w:ilvl="0" w:tplc="D5CA41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F84"/>
    <w:rsid w:val="00000834"/>
    <w:rsid w:val="0000184D"/>
    <w:rsid w:val="00005393"/>
    <w:rsid w:val="000072C0"/>
    <w:rsid w:val="000155EF"/>
    <w:rsid w:val="00016CFF"/>
    <w:rsid w:val="000211D4"/>
    <w:rsid w:val="0002122C"/>
    <w:rsid w:val="00024218"/>
    <w:rsid w:val="00025FAF"/>
    <w:rsid w:val="00037373"/>
    <w:rsid w:val="00040860"/>
    <w:rsid w:val="00052B7D"/>
    <w:rsid w:val="00066410"/>
    <w:rsid w:val="000705B3"/>
    <w:rsid w:val="00073D4C"/>
    <w:rsid w:val="00076BB5"/>
    <w:rsid w:val="000803B6"/>
    <w:rsid w:val="00081C0D"/>
    <w:rsid w:val="000827C1"/>
    <w:rsid w:val="000870A0"/>
    <w:rsid w:val="00092CC5"/>
    <w:rsid w:val="00093E6C"/>
    <w:rsid w:val="00096342"/>
    <w:rsid w:val="000A38D8"/>
    <w:rsid w:val="000A4CB4"/>
    <w:rsid w:val="000B2F11"/>
    <w:rsid w:val="000B53F1"/>
    <w:rsid w:val="000B55BF"/>
    <w:rsid w:val="000D2B8D"/>
    <w:rsid w:val="000F1A0E"/>
    <w:rsid w:val="000F6C12"/>
    <w:rsid w:val="00107073"/>
    <w:rsid w:val="00111557"/>
    <w:rsid w:val="00111B47"/>
    <w:rsid w:val="00113F0A"/>
    <w:rsid w:val="00122F2E"/>
    <w:rsid w:val="00133B14"/>
    <w:rsid w:val="0014255A"/>
    <w:rsid w:val="00151353"/>
    <w:rsid w:val="00152FE8"/>
    <w:rsid w:val="00153D85"/>
    <w:rsid w:val="00167CBC"/>
    <w:rsid w:val="001708FE"/>
    <w:rsid w:val="0017177E"/>
    <w:rsid w:val="001741F8"/>
    <w:rsid w:val="00174360"/>
    <w:rsid w:val="001757C7"/>
    <w:rsid w:val="00176CDD"/>
    <w:rsid w:val="0018130F"/>
    <w:rsid w:val="00191467"/>
    <w:rsid w:val="0019157B"/>
    <w:rsid w:val="001B1C75"/>
    <w:rsid w:val="001B254A"/>
    <w:rsid w:val="001B407F"/>
    <w:rsid w:val="001C1A60"/>
    <w:rsid w:val="001C5BE5"/>
    <w:rsid w:val="001D0D01"/>
    <w:rsid w:val="001D2526"/>
    <w:rsid w:val="001D35A1"/>
    <w:rsid w:val="001D5C8C"/>
    <w:rsid w:val="001D7EEB"/>
    <w:rsid w:val="001E1697"/>
    <w:rsid w:val="001E748D"/>
    <w:rsid w:val="001F47BA"/>
    <w:rsid w:val="001F4CF5"/>
    <w:rsid w:val="001F74F8"/>
    <w:rsid w:val="0021178C"/>
    <w:rsid w:val="00225872"/>
    <w:rsid w:val="00233D59"/>
    <w:rsid w:val="002443D6"/>
    <w:rsid w:val="0024611A"/>
    <w:rsid w:val="0025016B"/>
    <w:rsid w:val="00252073"/>
    <w:rsid w:val="00261FB5"/>
    <w:rsid w:val="00271BC5"/>
    <w:rsid w:val="00292CBA"/>
    <w:rsid w:val="002A1E66"/>
    <w:rsid w:val="002A5E07"/>
    <w:rsid w:val="002B50FB"/>
    <w:rsid w:val="002C4000"/>
    <w:rsid w:val="002D3EE9"/>
    <w:rsid w:val="002D5515"/>
    <w:rsid w:val="002E7A6C"/>
    <w:rsid w:val="002F12F1"/>
    <w:rsid w:val="002F4B84"/>
    <w:rsid w:val="00302D0B"/>
    <w:rsid w:val="003134F9"/>
    <w:rsid w:val="0031551D"/>
    <w:rsid w:val="00320EB3"/>
    <w:rsid w:val="0032599F"/>
    <w:rsid w:val="00346F47"/>
    <w:rsid w:val="00360073"/>
    <w:rsid w:val="00361FAC"/>
    <w:rsid w:val="00364F42"/>
    <w:rsid w:val="00367423"/>
    <w:rsid w:val="00367D09"/>
    <w:rsid w:val="003752C7"/>
    <w:rsid w:val="0038352F"/>
    <w:rsid w:val="00384E1A"/>
    <w:rsid w:val="003933CF"/>
    <w:rsid w:val="00396E03"/>
    <w:rsid w:val="003A33DB"/>
    <w:rsid w:val="003A6018"/>
    <w:rsid w:val="003B0095"/>
    <w:rsid w:val="003B1D9E"/>
    <w:rsid w:val="003B546C"/>
    <w:rsid w:val="003C544A"/>
    <w:rsid w:val="003D56F4"/>
    <w:rsid w:val="003E14B6"/>
    <w:rsid w:val="003E69F0"/>
    <w:rsid w:val="00420DE4"/>
    <w:rsid w:val="0042244D"/>
    <w:rsid w:val="004273CB"/>
    <w:rsid w:val="00436178"/>
    <w:rsid w:val="00447B0A"/>
    <w:rsid w:val="0046643D"/>
    <w:rsid w:val="00473E36"/>
    <w:rsid w:val="004856B7"/>
    <w:rsid w:val="00492B2E"/>
    <w:rsid w:val="00493280"/>
    <w:rsid w:val="004A1410"/>
    <w:rsid w:val="004B4F91"/>
    <w:rsid w:val="004B5039"/>
    <w:rsid w:val="004D5F88"/>
    <w:rsid w:val="004E57C7"/>
    <w:rsid w:val="004E5EC4"/>
    <w:rsid w:val="004E719C"/>
    <w:rsid w:val="004F28B9"/>
    <w:rsid w:val="004F4294"/>
    <w:rsid w:val="00507D6C"/>
    <w:rsid w:val="00512C3E"/>
    <w:rsid w:val="00516DFA"/>
    <w:rsid w:val="005226C0"/>
    <w:rsid w:val="00530BA5"/>
    <w:rsid w:val="00564A76"/>
    <w:rsid w:val="00571462"/>
    <w:rsid w:val="0058396B"/>
    <w:rsid w:val="0059247B"/>
    <w:rsid w:val="0059698E"/>
    <w:rsid w:val="005A4B75"/>
    <w:rsid w:val="005B0A5F"/>
    <w:rsid w:val="005B0C24"/>
    <w:rsid w:val="005B1B2D"/>
    <w:rsid w:val="005D485D"/>
    <w:rsid w:val="005E55EF"/>
    <w:rsid w:val="005E703E"/>
    <w:rsid w:val="005F0214"/>
    <w:rsid w:val="005F4473"/>
    <w:rsid w:val="005F60AD"/>
    <w:rsid w:val="005F62DD"/>
    <w:rsid w:val="005F76E5"/>
    <w:rsid w:val="00606923"/>
    <w:rsid w:val="00611783"/>
    <w:rsid w:val="0061447D"/>
    <w:rsid w:val="00614662"/>
    <w:rsid w:val="00614B55"/>
    <w:rsid w:val="0062368D"/>
    <w:rsid w:val="00634982"/>
    <w:rsid w:val="0064042F"/>
    <w:rsid w:val="00643E06"/>
    <w:rsid w:val="006454B9"/>
    <w:rsid w:val="0066208B"/>
    <w:rsid w:val="00694568"/>
    <w:rsid w:val="0069721C"/>
    <w:rsid w:val="006B08D8"/>
    <w:rsid w:val="006C015E"/>
    <w:rsid w:val="006C2EF5"/>
    <w:rsid w:val="006C38D8"/>
    <w:rsid w:val="006E0B80"/>
    <w:rsid w:val="006F2100"/>
    <w:rsid w:val="007031D0"/>
    <w:rsid w:val="00725190"/>
    <w:rsid w:val="00727865"/>
    <w:rsid w:val="00727AC4"/>
    <w:rsid w:val="00731D00"/>
    <w:rsid w:val="007369E6"/>
    <w:rsid w:val="00741D71"/>
    <w:rsid w:val="00744F5D"/>
    <w:rsid w:val="007536AB"/>
    <w:rsid w:val="00763E8F"/>
    <w:rsid w:val="007721BD"/>
    <w:rsid w:val="007728E1"/>
    <w:rsid w:val="00773C73"/>
    <w:rsid w:val="00786238"/>
    <w:rsid w:val="007969EA"/>
    <w:rsid w:val="007A374B"/>
    <w:rsid w:val="007C0DE3"/>
    <w:rsid w:val="007C664B"/>
    <w:rsid w:val="007D5392"/>
    <w:rsid w:val="007E5BCA"/>
    <w:rsid w:val="007E73D0"/>
    <w:rsid w:val="007E7416"/>
    <w:rsid w:val="007F59DE"/>
    <w:rsid w:val="007F6806"/>
    <w:rsid w:val="00804947"/>
    <w:rsid w:val="008117E4"/>
    <w:rsid w:val="00813583"/>
    <w:rsid w:val="00820926"/>
    <w:rsid w:val="00821905"/>
    <w:rsid w:val="00825D3F"/>
    <w:rsid w:val="0082707A"/>
    <w:rsid w:val="008344CA"/>
    <w:rsid w:val="008348CC"/>
    <w:rsid w:val="00837FDD"/>
    <w:rsid w:val="00852561"/>
    <w:rsid w:val="00852926"/>
    <w:rsid w:val="008543F6"/>
    <w:rsid w:val="00855CA9"/>
    <w:rsid w:val="008567AB"/>
    <w:rsid w:val="00861534"/>
    <w:rsid w:val="0089023E"/>
    <w:rsid w:val="008A1F7B"/>
    <w:rsid w:val="008B4A7D"/>
    <w:rsid w:val="008B7C40"/>
    <w:rsid w:val="008D4A0E"/>
    <w:rsid w:val="008F077B"/>
    <w:rsid w:val="008F7B1B"/>
    <w:rsid w:val="008F7DEA"/>
    <w:rsid w:val="00901C4D"/>
    <w:rsid w:val="00903DBF"/>
    <w:rsid w:val="00904562"/>
    <w:rsid w:val="0091601B"/>
    <w:rsid w:val="009212F2"/>
    <w:rsid w:val="00927769"/>
    <w:rsid w:val="00943202"/>
    <w:rsid w:val="0095044B"/>
    <w:rsid w:val="0095308C"/>
    <w:rsid w:val="00957E89"/>
    <w:rsid w:val="0096224B"/>
    <w:rsid w:val="00964634"/>
    <w:rsid w:val="00973610"/>
    <w:rsid w:val="00987D63"/>
    <w:rsid w:val="00992B6A"/>
    <w:rsid w:val="009A386F"/>
    <w:rsid w:val="009A55D1"/>
    <w:rsid w:val="009B1FF0"/>
    <w:rsid w:val="009B328B"/>
    <w:rsid w:val="009B6182"/>
    <w:rsid w:val="009B6B89"/>
    <w:rsid w:val="009C421F"/>
    <w:rsid w:val="009F2C1D"/>
    <w:rsid w:val="00A01026"/>
    <w:rsid w:val="00A070BA"/>
    <w:rsid w:val="00A231CF"/>
    <w:rsid w:val="00A342F1"/>
    <w:rsid w:val="00A40FB8"/>
    <w:rsid w:val="00A51D68"/>
    <w:rsid w:val="00A53265"/>
    <w:rsid w:val="00A6035C"/>
    <w:rsid w:val="00A70EC8"/>
    <w:rsid w:val="00A7207C"/>
    <w:rsid w:val="00A80210"/>
    <w:rsid w:val="00A913F6"/>
    <w:rsid w:val="00A91F3E"/>
    <w:rsid w:val="00AA3650"/>
    <w:rsid w:val="00AB0E7E"/>
    <w:rsid w:val="00AB5B8D"/>
    <w:rsid w:val="00AC16BC"/>
    <w:rsid w:val="00AC19F4"/>
    <w:rsid w:val="00AC1AC5"/>
    <w:rsid w:val="00AD15C3"/>
    <w:rsid w:val="00AE422B"/>
    <w:rsid w:val="00AF0B42"/>
    <w:rsid w:val="00B00FDF"/>
    <w:rsid w:val="00B023DD"/>
    <w:rsid w:val="00B054CA"/>
    <w:rsid w:val="00B139E7"/>
    <w:rsid w:val="00B20CF2"/>
    <w:rsid w:val="00B251FA"/>
    <w:rsid w:val="00B3547B"/>
    <w:rsid w:val="00B42AE3"/>
    <w:rsid w:val="00B43247"/>
    <w:rsid w:val="00B5044E"/>
    <w:rsid w:val="00B5306B"/>
    <w:rsid w:val="00B91450"/>
    <w:rsid w:val="00B93D11"/>
    <w:rsid w:val="00BA02FB"/>
    <w:rsid w:val="00BA74EB"/>
    <w:rsid w:val="00BC4153"/>
    <w:rsid w:val="00BC4CD4"/>
    <w:rsid w:val="00BC572A"/>
    <w:rsid w:val="00BD2089"/>
    <w:rsid w:val="00BF19F5"/>
    <w:rsid w:val="00C00D78"/>
    <w:rsid w:val="00C02760"/>
    <w:rsid w:val="00C03299"/>
    <w:rsid w:val="00C036F9"/>
    <w:rsid w:val="00C03D7F"/>
    <w:rsid w:val="00C04705"/>
    <w:rsid w:val="00C04AC0"/>
    <w:rsid w:val="00C05170"/>
    <w:rsid w:val="00C108BF"/>
    <w:rsid w:val="00C23105"/>
    <w:rsid w:val="00C33B81"/>
    <w:rsid w:val="00C37CA7"/>
    <w:rsid w:val="00C525AF"/>
    <w:rsid w:val="00C5533C"/>
    <w:rsid w:val="00C55625"/>
    <w:rsid w:val="00C64CEF"/>
    <w:rsid w:val="00C92F81"/>
    <w:rsid w:val="00CD6581"/>
    <w:rsid w:val="00CD774C"/>
    <w:rsid w:val="00CE3B83"/>
    <w:rsid w:val="00CE5881"/>
    <w:rsid w:val="00D03784"/>
    <w:rsid w:val="00D07122"/>
    <w:rsid w:val="00D12BC5"/>
    <w:rsid w:val="00D267EF"/>
    <w:rsid w:val="00D30C77"/>
    <w:rsid w:val="00D431DB"/>
    <w:rsid w:val="00D5423F"/>
    <w:rsid w:val="00D621AF"/>
    <w:rsid w:val="00D72354"/>
    <w:rsid w:val="00D8146B"/>
    <w:rsid w:val="00D93D9B"/>
    <w:rsid w:val="00D953E6"/>
    <w:rsid w:val="00DA40CA"/>
    <w:rsid w:val="00DA5668"/>
    <w:rsid w:val="00DC15DD"/>
    <w:rsid w:val="00DC5901"/>
    <w:rsid w:val="00DD47EF"/>
    <w:rsid w:val="00DE1A9A"/>
    <w:rsid w:val="00DF3F68"/>
    <w:rsid w:val="00DF61F9"/>
    <w:rsid w:val="00DF6293"/>
    <w:rsid w:val="00DF64FC"/>
    <w:rsid w:val="00DF6C36"/>
    <w:rsid w:val="00E04F83"/>
    <w:rsid w:val="00E118D1"/>
    <w:rsid w:val="00E15C5B"/>
    <w:rsid w:val="00E2161E"/>
    <w:rsid w:val="00E3185F"/>
    <w:rsid w:val="00E564BE"/>
    <w:rsid w:val="00E646DE"/>
    <w:rsid w:val="00E83875"/>
    <w:rsid w:val="00E850D6"/>
    <w:rsid w:val="00E8603B"/>
    <w:rsid w:val="00E860D5"/>
    <w:rsid w:val="00E94F47"/>
    <w:rsid w:val="00E95945"/>
    <w:rsid w:val="00E97442"/>
    <w:rsid w:val="00EA07EC"/>
    <w:rsid w:val="00EA1BAF"/>
    <w:rsid w:val="00EA3535"/>
    <w:rsid w:val="00EA3B23"/>
    <w:rsid w:val="00EB2D5D"/>
    <w:rsid w:val="00EC0A40"/>
    <w:rsid w:val="00ED50E5"/>
    <w:rsid w:val="00EE04CD"/>
    <w:rsid w:val="00EF26C3"/>
    <w:rsid w:val="00EF5C66"/>
    <w:rsid w:val="00EF5D6A"/>
    <w:rsid w:val="00F012EC"/>
    <w:rsid w:val="00F03FE4"/>
    <w:rsid w:val="00F0523D"/>
    <w:rsid w:val="00F05623"/>
    <w:rsid w:val="00F25308"/>
    <w:rsid w:val="00F321A7"/>
    <w:rsid w:val="00F32210"/>
    <w:rsid w:val="00F33801"/>
    <w:rsid w:val="00F359CA"/>
    <w:rsid w:val="00F37401"/>
    <w:rsid w:val="00F4525F"/>
    <w:rsid w:val="00F465F6"/>
    <w:rsid w:val="00F521C8"/>
    <w:rsid w:val="00F60A6C"/>
    <w:rsid w:val="00F82841"/>
    <w:rsid w:val="00F859B4"/>
    <w:rsid w:val="00F90C8F"/>
    <w:rsid w:val="00FA0EDF"/>
    <w:rsid w:val="00FA5607"/>
    <w:rsid w:val="00FB3660"/>
    <w:rsid w:val="00FD62EF"/>
    <w:rsid w:val="00FD6C28"/>
    <w:rsid w:val="00FD76FF"/>
    <w:rsid w:val="00FE1507"/>
    <w:rsid w:val="00FE3F84"/>
    <w:rsid w:val="00FE71F5"/>
    <w:rsid w:val="00FF117D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3F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F84"/>
    <w:pPr>
      <w:keepNext/>
      <w:overflowPunct w:val="0"/>
      <w:autoSpaceDE w:val="0"/>
      <w:autoSpaceDN w:val="0"/>
      <w:adjustRightInd w:val="0"/>
      <w:ind w:right="43" w:firstLine="567"/>
      <w:jc w:val="both"/>
      <w:textAlignment w:val="baseline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F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 Знак"/>
    <w:basedOn w:val="a"/>
    <w:uiPriority w:val="99"/>
    <w:rsid w:val="00FE3F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link w:val="20"/>
    <w:uiPriority w:val="99"/>
    <w:rsid w:val="00FE3F84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3F84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annotation text"/>
    <w:basedOn w:val="a"/>
    <w:link w:val="a5"/>
    <w:uiPriority w:val="99"/>
    <w:rsid w:val="00FE3F8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FE3F8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Основной текст с отступом Знак Знак"/>
    <w:basedOn w:val="a"/>
    <w:link w:val="a7"/>
    <w:uiPriority w:val="99"/>
    <w:rsid w:val="00FE3F84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с отступом Знак Знак Знак"/>
    <w:basedOn w:val="a0"/>
    <w:link w:val="a6"/>
    <w:uiPriority w:val="99"/>
    <w:locked/>
    <w:rsid w:val="00FE3F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FE3F84"/>
    <w:rPr>
      <w:rFonts w:ascii="Times New Roman" w:eastAsia="Times New Roman" w:hAnsi="Times New Roman"/>
    </w:rPr>
  </w:style>
  <w:style w:type="table" w:styleId="a8">
    <w:name w:val="Table Grid"/>
    <w:basedOn w:val="a1"/>
    <w:uiPriority w:val="99"/>
    <w:rsid w:val="00FE3F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E3F8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link w:val="aa"/>
    <w:uiPriority w:val="99"/>
    <w:rsid w:val="00FE3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E3F84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E3F84"/>
    <w:rPr>
      <w:rFonts w:cs="Times New Roman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FE3F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"/>
    <w:basedOn w:val="a"/>
    <w:uiPriority w:val="99"/>
    <w:rsid w:val="00FE3F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"/>
    <w:basedOn w:val="a"/>
    <w:uiPriority w:val="99"/>
    <w:rsid w:val="00FE3F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footer"/>
    <w:basedOn w:val="a"/>
    <w:link w:val="af0"/>
    <w:uiPriority w:val="99"/>
    <w:rsid w:val="00FE3F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E3F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FE3F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E3F8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Знак1"/>
    <w:basedOn w:val="a"/>
    <w:uiPriority w:val="99"/>
    <w:rsid w:val="00FE3F84"/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FE3F8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FE3F84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FE3F84"/>
    <w:rPr>
      <w:rFonts w:ascii="Arial" w:hAnsi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E3F84"/>
    <w:rPr>
      <w:rFonts w:ascii="Arial" w:hAnsi="Arial" w:cs="Times New Roman"/>
      <w:sz w:val="16"/>
      <w:szCs w:val="16"/>
      <w:lang w:eastAsia="ru-RU"/>
    </w:rPr>
  </w:style>
  <w:style w:type="character" w:customStyle="1" w:styleId="af6">
    <w:name w:val="Гипертекстовая ссылка"/>
    <w:uiPriority w:val="99"/>
    <w:rsid w:val="00FE3F84"/>
    <w:rPr>
      <w:color w:val="008000"/>
    </w:rPr>
  </w:style>
  <w:style w:type="character" w:styleId="af7">
    <w:name w:val="Hyperlink"/>
    <w:basedOn w:val="a0"/>
    <w:uiPriority w:val="99"/>
    <w:rsid w:val="00FE3F84"/>
    <w:rPr>
      <w:rFonts w:cs="Times New Roman"/>
      <w:color w:val="0000FF"/>
      <w:u w:val="single"/>
    </w:rPr>
  </w:style>
  <w:style w:type="paragraph" w:customStyle="1" w:styleId="13">
    <w:name w:val="Стиль Первая строка:  1"/>
    <w:aliases w:val="25 см,ConsPlusNormal + Times New Roman,14 пт,По ширине,Первая строка:  1,... ..."/>
    <w:basedOn w:val="a"/>
    <w:uiPriority w:val="99"/>
    <w:rsid w:val="00FE3F84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af8">
    <w:name w:val="Акты"/>
    <w:basedOn w:val="a"/>
    <w:uiPriority w:val="99"/>
    <w:rsid w:val="00FE3F84"/>
    <w:pPr>
      <w:ind w:firstLine="709"/>
      <w:jc w:val="both"/>
    </w:pPr>
    <w:rPr>
      <w:sz w:val="28"/>
      <w:szCs w:val="28"/>
    </w:rPr>
  </w:style>
  <w:style w:type="paragraph" w:styleId="af9">
    <w:name w:val="Normal (Web)"/>
    <w:aliases w:val="Обычный (Web),Обычный (веб)1,Обычный (веб)2,Обычный (веб)3,Обычный (веб)11,Обычный (веб)31,Обычный (Web)1"/>
    <w:basedOn w:val="a"/>
    <w:link w:val="afa"/>
    <w:uiPriority w:val="99"/>
    <w:qFormat/>
    <w:rsid w:val="00FE3F84"/>
    <w:pPr>
      <w:spacing w:after="75"/>
    </w:pPr>
    <w:rPr>
      <w:rFonts w:ascii="Verdana" w:eastAsia="Calibri" w:hAnsi="Verdana"/>
      <w:color w:val="000000"/>
      <w:sz w:val="18"/>
      <w:szCs w:val="20"/>
    </w:rPr>
  </w:style>
  <w:style w:type="paragraph" w:customStyle="1" w:styleId="14">
    <w:name w:val="Должность1"/>
    <w:basedOn w:val="a"/>
    <w:uiPriority w:val="99"/>
    <w:rsid w:val="00FE3F84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b">
    <w:name w:val="footnote text"/>
    <w:basedOn w:val="a"/>
    <w:link w:val="afc"/>
    <w:uiPriority w:val="99"/>
    <w:rsid w:val="00FE3F8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locked/>
    <w:rsid w:val="00FE3F84"/>
    <w:rPr>
      <w:rFonts w:ascii="Calibri" w:eastAsia="Times New Roman" w:hAnsi="Calibri" w:cs="Times New Roman"/>
      <w:sz w:val="20"/>
      <w:szCs w:val="20"/>
    </w:rPr>
  </w:style>
  <w:style w:type="character" w:styleId="afd">
    <w:name w:val="footnote reference"/>
    <w:basedOn w:val="a0"/>
    <w:uiPriority w:val="99"/>
    <w:rsid w:val="00FE3F84"/>
    <w:rPr>
      <w:rFonts w:ascii="Times New Roman" w:hAnsi="Times New Roman" w:cs="Times New Roman"/>
      <w:vertAlign w:val="superscript"/>
    </w:rPr>
  </w:style>
  <w:style w:type="paragraph" w:styleId="afe">
    <w:name w:val="List Paragraph"/>
    <w:basedOn w:val="a"/>
    <w:uiPriority w:val="99"/>
    <w:qFormat/>
    <w:rsid w:val="00D12BC5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D12BC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12BC5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D12BC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D12BC5"/>
    <w:rPr>
      <w:rFonts w:ascii="Times New Roman" w:hAnsi="Times New Roman" w:cs="Times New Roman"/>
      <w:b/>
      <w:bCs/>
      <w:sz w:val="26"/>
      <w:szCs w:val="26"/>
    </w:rPr>
  </w:style>
  <w:style w:type="character" w:styleId="aff">
    <w:name w:val="Strong"/>
    <w:basedOn w:val="a0"/>
    <w:uiPriority w:val="99"/>
    <w:qFormat/>
    <w:rsid w:val="001D35A1"/>
    <w:rPr>
      <w:rFonts w:cs="Times New Roman"/>
      <w:b/>
      <w:bCs/>
    </w:rPr>
  </w:style>
  <w:style w:type="character" w:customStyle="1" w:styleId="afa">
    <w:name w:val="Обычный (веб) Знак"/>
    <w:aliases w:val="Обычный (Web) Знак,Обычный (веб)1 Знак,Обычный (веб)2 Знак,Обычный (веб)3 Знак,Обычный (веб)11 Знак,Обычный (веб)31 Знак,Обычный (Web)1 Знак"/>
    <w:link w:val="af9"/>
    <w:uiPriority w:val="99"/>
    <w:locked/>
    <w:rsid w:val="00151353"/>
    <w:rPr>
      <w:rFonts w:ascii="Verdana" w:hAnsi="Verdana"/>
      <w:color w:val="000000"/>
      <w:sz w:val="18"/>
      <w:lang w:eastAsia="ru-RU"/>
    </w:rPr>
  </w:style>
  <w:style w:type="paragraph" w:customStyle="1" w:styleId="15">
    <w:name w:val="Знак Знак Знак Знак Знак Знак Знак1"/>
    <w:basedOn w:val="a"/>
    <w:rsid w:val="009530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0">
    <w:name w:val="No Spacing"/>
    <w:uiPriority w:val="1"/>
    <w:qFormat/>
    <w:rsid w:val="00BC572A"/>
    <w:rPr>
      <w:sz w:val="22"/>
      <w:szCs w:val="22"/>
      <w:lang w:eastAsia="en-US"/>
    </w:rPr>
  </w:style>
  <w:style w:type="character" w:customStyle="1" w:styleId="textcopy">
    <w:name w:val="textcopy"/>
    <w:rsid w:val="00AA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B06095B96C7B5F1EF21D05B64CA076EA1F7068CF066A8A68DD0F7CFBA9FB35B276090EA7184FC042B7AF47924F443EADC74F2BF779F80WDq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438F3-0491-4996-9479-97AA9D11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10</Pages>
  <Words>3919</Words>
  <Characters>27326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55</cp:revision>
  <cp:lastPrinted>2021-04-15T11:57:00Z</cp:lastPrinted>
  <dcterms:created xsi:type="dcterms:W3CDTF">2016-04-15T08:09:00Z</dcterms:created>
  <dcterms:modified xsi:type="dcterms:W3CDTF">2022-06-09T13:40:00Z</dcterms:modified>
</cp:coreProperties>
</file>