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FB" w:rsidRPr="002B7FFB" w:rsidRDefault="002B7FFB" w:rsidP="002B7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Полномочия Контрольно-счетной </w:t>
      </w:r>
      <w:r w:rsidR="003D43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2B7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алаты </w:t>
      </w:r>
      <w:proofErr w:type="spellStart"/>
      <w:r w:rsidR="003D43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Поддорского</w:t>
      </w:r>
      <w:proofErr w:type="spellEnd"/>
      <w:r w:rsidR="003D43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</w:p>
    <w:p w:rsidR="002B7FFB" w:rsidRPr="00533051" w:rsidRDefault="002B7FFB" w:rsidP="003D4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статьей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Контрольно-счетный орган муниципального образования осуществляет следующие основные полномочия: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местного бюджета;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экспертиза проектов местного бюджета;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внешняя проверка годового отчета об исполнении местного бюджета;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и осуществление </w:t>
      </w:r>
      <w:proofErr w:type="gramStart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бюджетного процесса в муниципальном образовании и подготовка предложений, направленных на его совершенствование;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участие в пределах полномочий в мероприятиях, направленных на противодействие коррупции; </w:t>
      </w:r>
    </w:p>
    <w:p w:rsidR="002B7FFB" w:rsidRPr="003D43F9" w:rsidRDefault="002B7FFB" w:rsidP="003D4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</w:p>
    <w:p w:rsidR="003D43F9" w:rsidRPr="00533051" w:rsidRDefault="002B7FFB" w:rsidP="003D43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</w:t>
      </w:r>
      <w:r w:rsidR="003D43F9"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ответствии с пунктом 3 статьи</w:t>
      </w:r>
      <w:r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3D43F9"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 Устава  </w:t>
      </w:r>
      <w:proofErr w:type="spellStart"/>
      <w:r w:rsidR="003D43F9"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Поддорского</w:t>
      </w:r>
      <w:proofErr w:type="spellEnd"/>
      <w:r w:rsidR="003D43F9" w:rsidRPr="005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</w:t>
      </w:r>
      <w:r w:rsidR="003D43F9" w:rsidRPr="00533051">
        <w:rPr>
          <w:rFonts w:ascii="Times New Roman" w:eastAsia="Arial" w:hAnsi="Times New Roman" w:cs="Times New Roman"/>
          <w:b/>
          <w:sz w:val="24"/>
          <w:szCs w:val="24"/>
        </w:rPr>
        <w:t xml:space="preserve"> Контрольно-счетная палата </w:t>
      </w:r>
      <w:proofErr w:type="spellStart"/>
      <w:r w:rsidR="003D43F9" w:rsidRPr="00533051">
        <w:rPr>
          <w:rFonts w:ascii="Times New Roman" w:eastAsia="Arial" w:hAnsi="Times New Roman" w:cs="Times New Roman"/>
          <w:b/>
          <w:sz w:val="24"/>
          <w:szCs w:val="24"/>
        </w:rPr>
        <w:t>Поддорского</w:t>
      </w:r>
      <w:proofErr w:type="spellEnd"/>
      <w:r w:rsidR="003D43F9" w:rsidRPr="00533051">
        <w:rPr>
          <w:rFonts w:ascii="Times New Roman" w:eastAsia="Arial" w:hAnsi="Times New Roman" w:cs="Times New Roman"/>
          <w:b/>
          <w:sz w:val="24"/>
          <w:szCs w:val="24"/>
        </w:rPr>
        <w:t xml:space="preserve"> муниципального района </w:t>
      </w:r>
      <w:r w:rsidR="003D43F9" w:rsidRPr="00533051">
        <w:rPr>
          <w:rFonts w:ascii="Times New Roman" w:hAnsi="Times New Roman" w:cs="Times New Roman"/>
          <w:b/>
          <w:sz w:val="24"/>
          <w:szCs w:val="24"/>
        </w:rPr>
        <w:t>осуществляет следующие основные полномочия: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D4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3F9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2) экспертиза проектов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3) внешняя проверка годового отчета об исполнении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lastRenderedPageBreak/>
        <w:t xml:space="preserve">4) организация и осуществление </w:t>
      </w:r>
      <w:proofErr w:type="gramStart"/>
      <w:r w:rsidRPr="003D43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43F9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средств, получаемых бюджетом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D4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3F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Поддорскому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муниципальному району;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43F9">
        <w:rPr>
          <w:rFonts w:ascii="Times New Roman" w:hAnsi="Times New Roman" w:cs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и имущества, находящегося в муниципальной собственности;</w:t>
      </w:r>
      <w:proofErr w:type="gramEnd"/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муниципальных программ;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8) анализ бюджетного процесса в муниципальном образовании –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Поддорский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муниципальный район и подготовка предложений, направленных на его совершенствование;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9) подготовка информации о ходе исполнения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Думу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Главе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настоящим Уставом, нормативными правовыми актами Думы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4. Контрольно-счетная палата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помимо полномочий, предусмотренных настоящим пунктом, осуществляет </w:t>
      </w:r>
      <w:proofErr w:type="gramStart"/>
      <w:r w:rsidRPr="003D4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3F9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поступивших в бюджеты поселений, входящих в состав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5. Внешний муниципальный финансовый контроль осуществляется Контрольно-счетной палатой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lastRenderedPageBreak/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43F9">
        <w:rPr>
          <w:rFonts w:ascii="Times New Roman" w:hAnsi="Times New Roman" w:cs="Times New Roman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 контроля за деятельностью главных распорядителей (распорядителей) и получателей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3D43F9" w:rsidRPr="003D43F9" w:rsidRDefault="003D43F9" w:rsidP="003D43F9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6. Контрольно-счетная палата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образуется Думой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в составе Председателя и аппарата Контрольно-счетной палаты</w:t>
      </w:r>
      <w:r w:rsidRPr="003D43F9">
        <w:rPr>
          <w:rFonts w:ascii="Times New Roman" w:eastAsia="Arial" w:hAnsi="Times New Roman" w:cs="Times New Roman"/>
          <w:sz w:val="24"/>
          <w:szCs w:val="24"/>
        </w:rPr>
        <w:t xml:space="preserve">, и осуществляет свою деятельность в соответствии с настоящим Уставом и в порядке, установленном Положением о Контрольно-счетной палате </w:t>
      </w:r>
      <w:proofErr w:type="spellStart"/>
      <w:r w:rsidRPr="003D43F9">
        <w:rPr>
          <w:rFonts w:ascii="Times New Roman" w:eastAsia="Arial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района, утверждаемым Думой </w:t>
      </w:r>
      <w:proofErr w:type="spellStart"/>
      <w:r w:rsidRPr="003D43F9">
        <w:rPr>
          <w:rFonts w:ascii="Times New Roman" w:eastAsia="Arial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района.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Pr="003D43F9">
        <w:rPr>
          <w:rFonts w:ascii="Times New Roman" w:hAnsi="Times New Roman" w:cs="Times New Roman"/>
          <w:sz w:val="24"/>
          <w:szCs w:val="24"/>
        </w:rPr>
        <w:t xml:space="preserve">Срок полномочий Председателя Контрольно-счетной палаты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устанавливается решением Думы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и не должен быть менее чем 5 лет.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8. Штатная численность Контрольно-счетной палаты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решением Думы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D43F9" w:rsidRPr="003D43F9" w:rsidRDefault="003D43F9" w:rsidP="003D43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3F9">
        <w:rPr>
          <w:rFonts w:ascii="Times New Roman" w:hAnsi="Times New Roman" w:cs="Times New Roman"/>
          <w:sz w:val="24"/>
          <w:szCs w:val="24"/>
        </w:rPr>
        <w:t xml:space="preserve">9. Полномочия контрольно-счетного органа поселения, входящего в состав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района, по осуществлению внешнего муниципального финансового контроля могут быть переданы Контрольно-счетной палате </w:t>
      </w:r>
      <w:proofErr w:type="spellStart"/>
      <w:r w:rsidRPr="003D43F9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Pr="003D43F9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определяемом федеральным законом».</w:t>
      </w:r>
    </w:p>
    <w:p w:rsidR="003D43F9" w:rsidRPr="002B7FFB" w:rsidRDefault="003D43F9" w:rsidP="002B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43F9" w:rsidRPr="002B7FFB" w:rsidSect="003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6AD"/>
    <w:multiLevelType w:val="multilevel"/>
    <w:tmpl w:val="897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FFB"/>
    <w:rsid w:val="000058E8"/>
    <w:rsid w:val="001505EA"/>
    <w:rsid w:val="002B7FFB"/>
    <w:rsid w:val="003860D6"/>
    <w:rsid w:val="003D43F9"/>
    <w:rsid w:val="0053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D6"/>
  </w:style>
  <w:style w:type="paragraph" w:styleId="3">
    <w:name w:val="heading 3"/>
    <w:basedOn w:val="a"/>
    <w:link w:val="30"/>
    <w:uiPriority w:val="9"/>
    <w:qFormat/>
    <w:rsid w:val="002B7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2015-05-08T09:49:00Z</dcterms:created>
  <dcterms:modified xsi:type="dcterms:W3CDTF">2015-06-02T07:25:00Z</dcterms:modified>
</cp:coreProperties>
</file>