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416" w:rsidRPr="007031D0" w:rsidRDefault="00441416" w:rsidP="00441416">
      <w:pPr>
        <w:jc w:val="center"/>
        <w:rPr>
          <w:b/>
          <w:bCs/>
          <w:sz w:val="40"/>
        </w:rPr>
      </w:pPr>
      <w:r>
        <w:rPr>
          <w:b/>
          <w:bCs/>
          <w:sz w:val="40"/>
        </w:rPr>
        <w:t>Контрольно-с</w:t>
      </w:r>
      <w:r w:rsidRPr="007031D0">
        <w:rPr>
          <w:b/>
          <w:bCs/>
          <w:sz w:val="40"/>
        </w:rPr>
        <w:t xml:space="preserve">четная  </w:t>
      </w:r>
      <w:r>
        <w:rPr>
          <w:b/>
          <w:bCs/>
          <w:sz w:val="40"/>
        </w:rPr>
        <w:t>П</w:t>
      </w:r>
      <w:r w:rsidRPr="007031D0">
        <w:rPr>
          <w:b/>
          <w:bCs/>
          <w:sz w:val="40"/>
        </w:rPr>
        <w:t xml:space="preserve">алата   </w:t>
      </w:r>
      <w:proofErr w:type="spellStart"/>
      <w:r>
        <w:rPr>
          <w:b/>
          <w:bCs/>
          <w:sz w:val="40"/>
        </w:rPr>
        <w:t>Поддорского</w:t>
      </w:r>
      <w:proofErr w:type="spellEnd"/>
      <w:r>
        <w:rPr>
          <w:b/>
          <w:bCs/>
          <w:sz w:val="40"/>
        </w:rPr>
        <w:t xml:space="preserve"> муниципального района</w:t>
      </w:r>
    </w:p>
    <w:p w:rsidR="00441416" w:rsidRPr="007031D0" w:rsidRDefault="00441416" w:rsidP="00441416">
      <w:pPr>
        <w:jc w:val="center"/>
        <w:rPr>
          <w:b/>
          <w:bCs/>
          <w:sz w:val="36"/>
        </w:rPr>
      </w:pPr>
    </w:p>
    <w:p w:rsidR="00441416" w:rsidRPr="007031D0" w:rsidRDefault="00441416" w:rsidP="00441416">
      <w:pPr>
        <w:rPr>
          <w:sz w:val="20"/>
        </w:rPr>
      </w:pPr>
      <w:r>
        <w:rPr>
          <w:sz w:val="20"/>
        </w:rPr>
        <w:t xml:space="preserve">175260 Новгородская область, </w:t>
      </w:r>
      <w:proofErr w:type="spellStart"/>
      <w:r>
        <w:rPr>
          <w:sz w:val="20"/>
        </w:rPr>
        <w:t>Поддорского</w:t>
      </w:r>
      <w:proofErr w:type="spellEnd"/>
      <w:r>
        <w:rPr>
          <w:sz w:val="20"/>
        </w:rPr>
        <w:t xml:space="preserve"> района, село Поддорье, улица Октябрьская, дом 26 </w:t>
      </w:r>
      <w:r w:rsidRPr="007031D0">
        <w:t xml:space="preserve">                    </w:t>
      </w:r>
      <w:r w:rsidRPr="007031D0">
        <w:rPr>
          <w:sz w:val="20"/>
        </w:rPr>
        <w:t xml:space="preserve">тел. </w:t>
      </w:r>
      <w:r>
        <w:rPr>
          <w:sz w:val="20"/>
        </w:rPr>
        <w:t>8 816 58 71</w:t>
      </w:r>
      <w:r w:rsidRPr="007031D0">
        <w:rPr>
          <w:sz w:val="20"/>
        </w:rPr>
        <w:t>-4</w:t>
      </w:r>
      <w:r>
        <w:rPr>
          <w:sz w:val="20"/>
        </w:rPr>
        <w:t>18</w:t>
      </w:r>
      <w:r w:rsidRPr="007031D0">
        <w:rPr>
          <w:sz w:val="20"/>
        </w:rPr>
        <w:t>, т/факс</w:t>
      </w:r>
      <w:r w:rsidRPr="007031D0">
        <w:t xml:space="preserve"> </w:t>
      </w:r>
      <w:r>
        <w:t>71</w:t>
      </w:r>
      <w:r w:rsidRPr="007031D0">
        <w:rPr>
          <w:sz w:val="20"/>
        </w:rPr>
        <w:t>-</w:t>
      </w:r>
      <w:r>
        <w:rPr>
          <w:sz w:val="20"/>
        </w:rPr>
        <w:t>418</w:t>
      </w:r>
    </w:p>
    <w:p w:rsidR="00441416" w:rsidRPr="00FE71F5" w:rsidRDefault="00441416" w:rsidP="00441416">
      <w:pPr>
        <w:pBdr>
          <w:bottom w:val="single" w:sz="12" w:space="1" w:color="auto"/>
        </w:pBdr>
        <w:rPr>
          <w:szCs w:val="28"/>
          <w:lang w:val="en-US"/>
        </w:rPr>
      </w:pPr>
      <w:r w:rsidRPr="007B6719">
        <w:rPr>
          <w:sz w:val="18"/>
          <w:szCs w:val="18"/>
        </w:rPr>
        <w:t xml:space="preserve">  </w:t>
      </w:r>
      <w:r w:rsidRPr="00FE71F5">
        <w:rPr>
          <w:b/>
          <w:sz w:val="18"/>
          <w:szCs w:val="18"/>
          <w:u w:val="single"/>
          <w:lang w:val="en-US"/>
        </w:rPr>
        <w:t>E- mail: ksp.pod2012@yandex.ru__</w:t>
      </w:r>
      <w:r w:rsidRPr="00FE71F5">
        <w:rPr>
          <w:b/>
          <w:u w:val="single"/>
          <w:lang w:val="en-US"/>
        </w:rPr>
        <w:t xml:space="preserve"> </w:t>
      </w:r>
      <w:r w:rsidRPr="00FE71F5">
        <w:rPr>
          <w:b/>
          <w:lang w:val="en-US"/>
        </w:rPr>
        <w:t xml:space="preserve">                                                                                                                                                                                                                                                                                    </w:t>
      </w:r>
    </w:p>
    <w:tbl>
      <w:tblPr>
        <w:tblW w:w="5000" w:type="pct"/>
        <w:tblLook w:val="0000"/>
      </w:tblPr>
      <w:tblGrid>
        <w:gridCol w:w="4399"/>
        <w:gridCol w:w="5172"/>
      </w:tblGrid>
      <w:tr w:rsidR="00441416" w:rsidRPr="00007779" w:rsidTr="00211E62">
        <w:tc>
          <w:tcPr>
            <w:tcW w:w="2298" w:type="pct"/>
          </w:tcPr>
          <w:p w:rsidR="00441416" w:rsidRPr="00E04F83" w:rsidRDefault="00441416" w:rsidP="00211E62">
            <w:pPr>
              <w:rPr>
                <w:lang w:val="en-US"/>
              </w:rPr>
            </w:pPr>
          </w:p>
          <w:p w:rsidR="00441416" w:rsidRPr="0028792A" w:rsidRDefault="00441416" w:rsidP="00211E62">
            <w:r w:rsidRPr="00727AC4">
              <w:rPr>
                <w:sz w:val="22"/>
              </w:rPr>
              <w:t>от</w:t>
            </w:r>
            <w:r w:rsidRPr="00727AC4">
              <w:rPr>
                <w:sz w:val="22"/>
                <w:lang w:val="en-US"/>
              </w:rPr>
              <w:t xml:space="preserve">  </w:t>
            </w:r>
            <w:r w:rsidR="0092007D">
              <w:rPr>
                <w:sz w:val="22"/>
              </w:rPr>
              <w:t>27</w:t>
            </w:r>
            <w:r w:rsidRPr="00727AC4">
              <w:rPr>
                <w:sz w:val="22"/>
                <w:lang w:val="en-US"/>
              </w:rPr>
              <w:t>.</w:t>
            </w:r>
            <w:r w:rsidRPr="00727AC4">
              <w:rPr>
                <w:sz w:val="22"/>
              </w:rPr>
              <w:t>0</w:t>
            </w:r>
            <w:r w:rsidR="00EC6F14">
              <w:rPr>
                <w:sz w:val="22"/>
              </w:rPr>
              <w:t>3</w:t>
            </w:r>
            <w:r w:rsidRPr="00727AC4">
              <w:rPr>
                <w:sz w:val="22"/>
                <w:lang w:val="en-US"/>
              </w:rPr>
              <w:t>.201</w:t>
            </w:r>
            <w:r w:rsidR="00821DDA">
              <w:rPr>
                <w:sz w:val="22"/>
              </w:rPr>
              <w:t>7</w:t>
            </w:r>
            <w:r w:rsidRPr="00F4525F">
              <w:rPr>
                <w:sz w:val="22"/>
                <w:lang w:val="en-US"/>
              </w:rPr>
              <w:t xml:space="preserve">      №</w:t>
            </w:r>
            <w:r w:rsidR="00EC6F14">
              <w:rPr>
                <w:sz w:val="22"/>
              </w:rPr>
              <w:t xml:space="preserve"> </w:t>
            </w:r>
          </w:p>
          <w:p w:rsidR="00441416" w:rsidRPr="007031D0" w:rsidRDefault="00441416" w:rsidP="00211E62">
            <w:r w:rsidRPr="007031D0">
              <w:rPr>
                <w:sz w:val="22"/>
              </w:rPr>
              <w:t>На  № __________ от _____________</w:t>
            </w:r>
          </w:p>
          <w:p w:rsidR="00441416" w:rsidRPr="007031D0" w:rsidRDefault="00441416" w:rsidP="00211E62">
            <w:pPr>
              <w:rPr>
                <w:b/>
                <w:szCs w:val="28"/>
              </w:rPr>
            </w:pPr>
          </w:p>
        </w:tc>
        <w:tc>
          <w:tcPr>
            <w:tcW w:w="2702" w:type="pct"/>
          </w:tcPr>
          <w:p w:rsidR="00441416" w:rsidRDefault="00441416" w:rsidP="00211E62">
            <w:pPr>
              <w:jc w:val="center"/>
              <w:rPr>
                <w:b/>
              </w:rPr>
            </w:pPr>
          </w:p>
          <w:p w:rsidR="00045018" w:rsidRDefault="00045018" w:rsidP="00045018">
            <w:pPr>
              <w:jc w:val="center"/>
              <w:rPr>
                <w:b/>
              </w:rPr>
            </w:pPr>
            <w:r>
              <w:rPr>
                <w:b/>
              </w:rPr>
              <w:t>Председателю Совета депутатов</w:t>
            </w:r>
            <w:r w:rsidR="00441416">
              <w:rPr>
                <w:b/>
              </w:rPr>
              <w:t xml:space="preserve"> </w:t>
            </w:r>
            <w:proofErr w:type="spellStart"/>
            <w:r w:rsidR="00441416">
              <w:rPr>
                <w:b/>
              </w:rPr>
              <w:t>Поддорского</w:t>
            </w:r>
            <w:proofErr w:type="spellEnd"/>
            <w:r w:rsidR="00441416">
              <w:rPr>
                <w:b/>
              </w:rPr>
              <w:t xml:space="preserve"> сельского поселения</w:t>
            </w:r>
          </w:p>
          <w:p w:rsidR="00441416" w:rsidRPr="007031D0" w:rsidRDefault="00045018" w:rsidP="00045018">
            <w:pPr>
              <w:jc w:val="center"/>
              <w:rPr>
                <w:b/>
                <w:szCs w:val="28"/>
              </w:rPr>
            </w:pPr>
            <w:r>
              <w:rPr>
                <w:b/>
                <w:szCs w:val="28"/>
              </w:rPr>
              <w:t>Никитиной С.Н.</w:t>
            </w:r>
          </w:p>
        </w:tc>
      </w:tr>
    </w:tbl>
    <w:p w:rsidR="00441416" w:rsidRDefault="00441416" w:rsidP="00441416">
      <w:pPr>
        <w:autoSpaceDE w:val="0"/>
        <w:jc w:val="center"/>
        <w:rPr>
          <w:b/>
          <w:color w:val="000000"/>
          <w:sz w:val="28"/>
          <w:szCs w:val="28"/>
        </w:rPr>
      </w:pPr>
    </w:p>
    <w:p w:rsidR="00441416" w:rsidRDefault="00441416" w:rsidP="00441416">
      <w:pPr>
        <w:autoSpaceDE w:val="0"/>
        <w:jc w:val="center"/>
        <w:rPr>
          <w:b/>
          <w:color w:val="000000"/>
          <w:sz w:val="28"/>
          <w:szCs w:val="28"/>
        </w:rPr>
      </w:pPr>
    </w:p>
    <w:p w:rsidR="00441416" w:rsidRDefault="00045018" w:rsidP="00441416">
      <w:pPr>
        <w:autoSpaceDE w:val="0"/>
        <w:jc w:val="center"/>
        <w:rPr>
          <w:b/>
          <w:color w:val="000000"/>
          <w:sz w:val="28"/>
          <w:szCs w:val="28"/>
        </w:rPr>
      </w:pPr>
      <w:r>
        <w:rPr>
          <w:b/>
          <w:color w:val="000000"/>
          <w:sz w:val="28"/>
          <w:szCs w:val="28"/>
        </w:rPr>
        <w:t xml:space="preserve">Заключение № </w:t>
      </w:r>
      <w:r w:rsidR="00CB554E">
        <w:rPr>
          <w:b/>
          <w:color w:val="000000"/>
          <w:sz w:val="28"/>
          <w:szCs w:val="28"/>
        </w:rPr>
        <w:t>13</w:t>
      </w:r>
    </w:p>
    <w:p w:rsidR="00045018" w:rsidRDefault="00441416" w:rsidP="00441416">
      <w:pPr>
        <w:autoSpaceDE w:val="0"/>
        <w:jc w:val="center"/>
        <w:rPr>
          <w:b/>
          <w:color w:val="000000"/>
          <w:sz w:val="28"/>
          <w:szCs w:val="28"/>
        </w:rPr>
      </w:pPr>
      <w:r>
        <w:rPr>
          <w:b/>
          <w:color w:val="000000"/>
          <w:sz w:val="28"/>
          <w:szCs w:val="28"/>
        </w:rPr>
        <w:t xml:space="preserve">на отчет об исполнении бюджета </w:t>
      </w:r>
      <w:proofErr w:type="spellStart"/>
      <w:r>
        <w:rPr>
          <w:b/>
          <w:color w:val="000000"/>
          <w:sz w:val="28"/>
          <w:szCs w:val="28"/>
        </w:rPr>
        <w:t>Поддорского</w:t>
      </w:r>
      <w:proofErr w:type="spellEnd"/>
      <w:r>
        <w:rPr>
          <w:b/>
          <w:color w:val="000000"/>
          <w:sz w:val="28"/>
          <w:szCs w:val="28"/>
        </w:rPr>
        <w:t xml:space="preserve"> </w:t>
      </w:r>
      <w:r w:rsidR="00045018">
        <w:rPr>
          <w:b/>
          <w:color w:val="000000"/>
          <w:sz w:val="28"/>
          <w:szCs w:val="28"/>
        </w:rPr>
        <w:t>сельского поселения</w:t>
      </w:r>
    </w:p>
    <w:p w:rsidR="00441416" w:rsidRDefault="00045018" w:rsidP="00441416">
      <w:pPr>
        <w:autoSpaceDE w:val="0"/>
        <w:jc w:val="center"/>
        <w:rPr>
          <w:b/>
          <w:color w:val="000000"/>
          <w:sz w:val="28"/>
          <w:szCs w:val="28"/>
        </w:rPr>
      </w:pPr>
      <w:r>
        <w:rPr>
          <w:b/>
          <w:color w:val="000000"/>
          <w:sz w:val="28"/>
          <w:szCs w:val="28"/>
        </w:rPr>
        <w:t xml:space="preserve"> за 201</w:t>
      </w:r>
      <w:r w:rsidR="00821DDA">
        <w:rPr>
          <w:b/>
          <w:color w:val="000000"/>
          <w:sz w:val="28"/>
          <w:szCs w:val="28"/>
        </w:rPr>
        <w:t>6</w:t>
      </w:r>
      <w:r>
        <w:rPr>
          <w:b/>
          <w:color w:val="000000"/>
          <w:sz w:val="28"/>
          <w:szCs w:val="28"/>
        </w:rPr>
        <w:t xml:space="preserve"> год</w:t>
      </w:r>
    </w:p>
    <w:p w:rsidR="00441416" w:rsidRDefault="00441416" w:rsidP="00441416">
      <w:pPr>
        <w:autoSpaceDE w:val="0"/>
        <w:ind w:left="261" w:firstLine="720"/>
        <w:jc w:val="both"/>
        <w:rPr>
          <w:color w:val="000000"/>
          <w:sz w:val="28"/>
          <w:szCs w:val="28"/>
        </w:rPr>
      </w:pPr>
    </w:p>
    <w:p w:rsidR="00441416" w:rsidRPr="00EC761E" w:rsidRDefault="00441416" w:rsidP="00441416">
      <w:pPr>
        <w:autoSpaceDE w:val="0"/>
        <w:jc w:val="both"/>
        <w:rPr>
          <w:b/>
          <w:color w:val="000000"/>
          <w:sz w:val="28"/>
          <w:szCs w:val="28"/>
        </w:rPr>
      </w:pP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F4525F">
        <w:rPr>
          <w:b/>
          <w:color w:val="000000"/>
          <w:sz w:val="28"/>
          <w:szCs w:val="28"/>
        </w:rPr>
        <w:t xml:space="preserve">     </w:t>
      </w:r>
      <w:r w:rsidR="001D0920">
        <w:rPr>
          <w:b/>
          <w:color w:val="000000"/>
          <w:sz w:val="28"/>
          <w:szCs w:val="28"/>
        </w:rPr>
        <w:t>2</w:t>
      </w:r>
      <w:r w:rsidR="00CB554E">
        <w:rPr>
          <w:b/>
          <w:color w:val="000000"/>
          <w:sz w:val="28"/>
          <w:szCs w:val="28"/>
        </w:rPr>
        <w:t>7</w:t>
      </w:r>
      <w:r w:rsidRPr="00727AC4">
        <w:rPr>
          <w:b/>
          <w:color w:val="000000"/>
          <w:sz w:val="28"/>
          <w:szCs w:val="28"/>
        </w:rPr>
        <w:t xml:space="preserve"> </w:t>
      </w:r>
      <w:r w:rsidR="00045018">
        <w:rPr>
          <w:b/>
          <w:color w:val="000000"/>
          <w:sz w:val="28"/>
          <w:szCs w:val="28"/>
        </w:rPr>
        <w:t>марта 201</w:t>
      </w:r>
      <w:r w:rsidR="00821DDA">
        <w:rPr>
          <w:b/>
          <w:color w:val="000000"/>
          <w:sz w:val="28"/>
          <w:szCs w:val="28"/>
        </w:rPr>
        <w:t>7</w:t>
      </w:r>
      <w:r w:rsidR="00045018">
        <w:rPr>
          <w:b/>
          <w:color w:val="000000"/>
          <w:sz w:val="28"/>
          <w:szCs w:val="28"/>
        </w:rPr>
        <w:t xml:space="preserve"> </w:t>
      </w:r>
      <w:r w:rsidRPr="00727AC4">
        <w:rPr>
          <w:b/>
          <w:color w:val="000000"/>
          <w:sz w:val="28"/>
          <w:szCs w:val="28"/>
        </w:rPr>
        <w:t>г.</w:t>
      </w:r>
    </w:p>
    <w:p w:rsidR="00441416" w:rsidRPr="00211E62" w:rsidRDefault="00441416" w:rsidP="00441416">
      <w:pPr>
        <w:ind w:firstLine="832"/>
        <w:jc w:val="both"/>
      </w:pPr>
      <w:r w:rsidRPr="00211E62">
        <w:t xml:space="preserve">Заключение на отчет об исполнении бюджета </w:t>
      </w:r>
      <w:proofErr w:type="spellStart"/>
      <w:r w:rsidRPr="00211E62">
        <w:t>Поддорского</w:t>
      </w:r>
      <w:proofErr w:type="spellEnd"/>
      <w:r w:rsidRPr="00211E62">
        <w:t xml:space="preserve"> сельского поселения </w:t>
      </w:r>
      <w:proofErr w:type="gramStart"/>
      <w:r w:rsidRPr="00211E62">
        <w:t>за 201</w:t>
      </w:r>
      <w:r w:rsidR="00821DDA">
        <w:t>6</w:t>
      </w:r>
      <w:r w:rsidRPr="00211E62">
        <w:t xml:space="preserve"> год  подготовлено в соответствии с Бюджетным кодексом Российской Федерации, Положением о Контрольно-счетной Палате </w:t>
      </w:r>
      <w:proofErr w:type="spellStart"/>
      <w:r w:rsidRPr="00211E62">
        <w:t>Поддорского</w:t>
      </w:r>
      <w:proofErr w:type="spellEnd"/>
      <w:r w:rsidRPr="00211E62">
        <w:t xml:space="preserve"> муниципального района, утвержденным решением Думы </w:t>
      </w:r>
      <w:proofErr w:type="spellStart"/>
      <w:r w:rsidRPr="00211E62">
        <w:t>Поддорского</w:t>
      </w:r>
      <w:proofErr w:type="spellEnd"/>
      <w:r w:rsidRPr="00211E62">
        <w:t xml:space="preserve"> муниципального района от 02.12.2011г. № 469, Положением о бюджетном процессе в </w:t>
      </w:r>
      <w:proofErr w:type="spellStart"/>
      <w:r w:rsidRPr="00211E62">
        <w:t>Поддорском</w:t>
      </w:r>
      <w:proofErr w:type="spellEnd"/>
      <w:r w:rsidRPr="00211E62">
        <w:t xml:space="preserve"> сельском поселении, утвержденным решением Совета депутатов </w:t>
      </w:r>
      <w:proofErr w:type="spellStart"/>
      <w:r w:rsidRPr="00211E62">
        <w:t>Поддорского</w:t>
      </w:r>
      <w:proofErr w:type="spellEnd"/>
      <w:r w:rsidRPr="00211E62">
        <w:t xml:space="preserve"> сельского поселения от 27.11.201</w:t>
      </w:r>
      <w:r w:rsidR="00821DDA">
        <w:t>1</w:t>
      </w:r>
      <w:r w:rsidRPr="00211E62">
        <w:t xml:space="preserve">г. № 290,  на основании данных годового отчета об исполнении  бюджета </w:t>
      </w:r>
      <w:proofErr w:type="spellStart"/>
      <w:r w:rsidRPr="00211E62">
        <w:t>Поддорского</w:t>
      </w:r>
      <w:proofErr w:type="spellEnd"/>
      <w:r w:rsidRPr="00211E62">
        <w:t xml:space="preserve"> сельского поселения  и результатов</w:t>
      </w:r>
      <w:proofErr w:type="gramEnd"/>
      <w:r w:rsidRPr="00211E62">
        <w:t xml:space="preserve"> внешней проверки бюджетной отчетности главного распорядителя бюджетных средств и  главных администраторов доходов бюджета Администрации </w:t>
      </w:r>
      <w:proofErr w:type="spellStart"/>
      <w:r w:rsidRPr="00211E62">
        <w:t>Поддорского</w:t>
      </w:r>
      <w:proofErr w:type="spellEnd"/>
      <w:r w:rsidRPr="00211E62">
        <w:t xml:space="preserve">  сельского поселения.</w:t>
      </w:r>
    </w:p>
    <w:p w:rsidR="00441416" w:rsidRPr="00211E62" w:rsidRDefault="00441416" w:rsidP="00441416">
      <w:pPr>
        <w:jc w:val="both"/>
      </w:pPr>
      <w:r w:rsidRPr="00211E62">
        <w:t xml:space="preserve">         При подготовке заключения использованы данные статистической и бюджетной отчетности, результаты проведенных контрольных мероприятий за отчетный период, иные материалы, представленные по запросу Контрольно-счетной палаты </w:t>
      </w:r>
      <w:proofErr w:type="spellStart"/>
      <w:r w:rsidRPr="00211E62">
        <w:t>Поддорского</w:t>
      </w:r>
      <w:proofErr w:type="spellEnd"/>
      <w:r w:rsidRPr="00211E62">
        <w:t xml:space="preserve"> муниципального района (далее – Контрольно-счетная палата), а также проекта решения Совета депутатов </w:t>
      </w:r>
      <w:proofErr w:type="spellStart"/>
      <w:r w:rsidRPr="00211E62">
        <w:t>Поддорского</w:t>
      </w:r>
      <w:proofErr w:type="spellEnd"/>
      <w:r w:rsidRPr="00211E62">
        <w:t xml:space="preserve">  сельского поселения «Об утверждении отчета об исполнении бюджета </w:t>
      </w:r>
      <w:proofErr w:type="spellStart"/>
      <w:r w:rsidRPr="00211E62">
        <w:t>Поддорского</w:t>
      </w:r>
      <w:proofErr w:type="spellEnd"/>
      <w:r w:rsidRPr="00211E62">
        <w:t xml:space="preserve"> сельского поселения за 201</w:t>
      </w:r>
      <w:r w:rsidR="00821DDA">
        <w:t>6</w:t>
      </w:r>
      <w:r w:rsidRPr="00211E62">
        <w:t xml:space="preserve"> год».</w:t>
      </w:r>
    </w:p>
    <w:p w:rsidR="00441416" w:rsidRPr="00211E62" w:rsidRDefault="00441416" w:rsidP="00441416">
      <w:pPr>
        <w:pStyle w:val="210"/>
        <w:ind w:right="0" w:firstLine="832"/>
        <w:jc w:val="both"/>
        <w:rPr>
          <w:sz w:val="24"/>
          <w:szCs w:val="24"/>
        </w:rPr>
      </w:pPr>
    </w:p>
    <w:p w:rsidR="00441416" w:rsidRPr="00211E62" w:rsidRDefault="00441416" w:rsidP="00441416">
      <w:pPr>
        <w:pStyle w:val="1"/>
        <w:ind w:left="432"/>
        <w:jc w:val="center"/>
        <w:rPr>
          <w:b/>
          <w:sz w:val="24"/>
          <w:szCs w:val="24"/>
        </w:rPr>
      </w:pPr>
      <w:r w:rsidRPr="00211E62">
        <w:rPr>
          <w:b/>
          <w:sz w:val="24"/>
          <w:szCs w:val="24"/>
        </w:rPr>
        <w:t>Общие положения</w:t>
      </w:r>
    </w:p>
    <w:p w:rsidR="00441416" w:rsidRPr="00211E62" w:rsidRDefault="00441416" w:rsidP="00441416"/>
    <w:p w:rsidR="00441416" w:rsidRPr="00211E62" w:rsidRDefault="00441416" w:rsidP="00441416">
      <w:pPr>
        <w:ind w:firstLine="832"/>
        <w:jc w:val="both"/>
      </w:pPr>
      <w:r w:rsidRPr="00211E62">
        <w:rPr>
          <w:bCs/>
        </w:rPr>
        <w:t xml:space="preserve">Отчет об исполнении бюджета </w:t>
      </w:r>
      <w:proofErr w:type="spellStart"/>
      <w:r w:rsidRPr="00211E62">
        <w:rPr>
          <w:bCs/>
        </w:rPr>
        <w:t>Поддор</w:t>
      </w:r>
      <w:r w:rsidRPr="00211E62">
        <w:t>ского</w:t>
      </w:r>
      <w:proofErr w:type="spellEnd"/>
      <w:r w:rsidRPr="00211E62">
        <w:t xml:space="preserve">  сельского поселения</w:t>
      </w:r>
      <w:r w:rsidRPr="00211E62">
        <w:rPr>
          <w:bCs/>
        </w:rPr>
        <w:t xml:space="preserve">  за 201</w:t>
      </w:r>
      <w:r w:rsidR="00821DDA">
        <w:rPr>
          <w:bCs/>
        </w:rPr>
        <w:t>6</w:t>
      </w:r>
      <w:r w:rsidRPr="00211E62">
        <w:rPr>
          <w:bCs/>
        </w:rPr>
        <w:t xml:space="preserve"> год (далее </w:t>
      </w:r>
      <w:proofErr w:type="gramStart"/>
      <w:r w:rsidRPr="00211E62">
        <w:rPr>
          <w:bCs/>
        </w:rPr>
        <w:t>–г</w:t>
      </w:r>
      <w:proofErr w:type="gramEnd"/>
      <w:r w:rsidRPr="00211E62">
        <w:rPr>
          <w:bCs/>
        </w:rPr>
        <w:t xml:space="preserve">одовой отчет), проект решения Совета депутатов </w:t>
      </w:r>
      <w:proofErr w:type="spellStart"/>
      <w:r w:rsidRPr="00211E62">
        <w:rPr>
          <w:bCs/>
        </w:rPr>
        <w:t>Поддорско</w:t>
      </w:r>
      <w:r w:rsidRPr="00211E62">
        <w:t>го</w:t>
      </w:r>
      <w:proofErr w:type="spellEnd"/>
      <w:r w:rsidRPr="00211E62">
        <w:t xml:space="preserve"> сельского поселения</w:t>
      </w:r>
      <w:r w:rsidRPr="00211E62">
        <w:rPr>
          <w:bCs/>
        </w:rPr>
        <w:t xml:space="preserve"> «Об утверждении отчета об исполнении бюджета </w:t>
      </w:r>
      <w:proofErr w:type="spellStart"/>
      <w:r w:rsidRPr="00211E62">
        <w:rPr>
          <w:bCs/>
        </w:rPr>
        <w:t>Поддор</w:t>
      </w:r>
      <w:r w:rsidRPr="00211E62">
        <w:t>ского</w:t>
      </w:r>
      <w:proofErr w:type="spellEnd"/>
      <w:r w:rsidRPr="00211E62">
        <w:t xml:space="preserve"> сельского поселения</w:t>
      </w:r>
      <w:r w:rsidRPr="00211E62">
        <w:rPr>
          <w:bCs/>
        </w:rPr>
        <w:t xml:space="preserve"> за 201</w:t>
      </w:r>
      <w:r w:rsidR="00821DDA">
        <w:rPr>
          <w:bCs/>
        </w:rPr>
        <w:t>6</w:t>
      </w:r>
      <w:r w:rsidRPr="00211E62">
        <w:rPr>
          <w:bCs/>
        </w:rPr>
        <w:t xml:space="preserve"> год»  (далее - проект решения) и иные документы, предоставленные одновременно с годовым отчетом,</w:t>
      </w:r>
      <w:r w:rsidRPr="00211E62">
        <w:t xml:space="preserve"> представлены Администрацией </w:t>
      </w:r>
      <w:proofErr w:type="spellStart"/>
      <w:r w:rsidRPr="00211E62">
        <w:t>Поддорского</w:t>
      </w:r>
      <w:proofErr w:type="spellEnd"/>
      <w:r w:rsidRPr="00211E62">
        <w:t xml:space="preserve">  сельского поселения</w:t>
      </w:r>
      <w:r w:rsidRPr="00211E62">
        <w:rPr>
          <w:bCs/>
        </w:rPr>
        <w:t xml:space="preserve">   в Контрольно- счетную палату своевременно и в полном </w:t>
      </w:r>
      <w:r w:rsidR="00480C2B" w:rsidRPr="00211E62">
        <w:rPr>
          <w:bCs/>
        </w:rPr>
        <w:t xml:space="preserve">объеме </w:t>
      </w:r>
      <w:r w:rsidR="00821DDA" w:rsidRPr="00044261">
        <w:rPr>
          <w:bCs/>
        </w:rPr>
        <w:t>27.02</w:t>
      </w:r>
      <w:r w:rsidRPr="00044261">
        <w:rPr>
          <w:bCs/>
        </w:rPr>
        <w:t>.201</w:t>
      </w:r>
      <w:r w:rsidR="00821DDA" w:rsidRPr="00044261">
        <w:rPr>
          <w:bCs/>
        </w:rPr>
        <w:t>7</w:t>
      </w:r>
      <w:r w:rsidRPr="00211E62">
        <w:rPr>
          <w:bCs/>
        </w:rPr>
        <w:t xml:space="preserve"> года</w:t>
      </w:r>
      <w:r w:rsidRPr="00211E62">
        <w:t>.</w:t>
      </w:r>
    </w:p>
    <w:p w:rsidR="00211E62" w:rsidRPr="00211E62" w:rsidRDefault="00441416" w:rsidP="00211E62">
      <w:pPr>
        <w:jc w:val="both"/>
      </w:pPr>
      <w:r w:rsidRPr="00211E62">
        <w:t xml:space="preserve">Бюджет </w:t>
      </w:r>
      <w:proofErr w:type="spellStart"/>
      <w:r w:rsidRPr="00211E62">
        <w:t>Поддорского</w:t>
      </w:r>
      <w:proofErr w:type="spellEnd"/>
      <w:r w:rsidRPr="00211E62">
        <w:t xml:space="preserve"> сельского поселения  утвержден решением Совета депутатов </w:t>
      </w:r>
      <w:proofErr w:type="spellStart"/>
      <w:r w:rsidRPr="00211E62">
        <w:t>Поддорского</w:t>
      </w:r>
      <w:proofErr w:type="spellEnd"/>
      <w:r w:rsidRPr="00211E62">
        <w:t xml:space="preserve"> сельского поселения </w:t>
      </w:r>
      <w:r w:rsidR="00211E62" w:rsidRPr="00211E62">
        <w:rPr>
          <w:color w:val="000000"/>
        </w:rPr>
        <w:t xml:space="preserve">от </w:t>
      </w:r>
      <w:r w:rsidR="005E11EB" w:rsidRPr="005E11EB">
        <w:t>17.12.2015</w:t>
      </w:r>
      <w:r w:rsidR="00211E62" w:rsidRPr="005E11EB">
        <w:t xml:space="preserve">  № </w:t>
      </w:r>
      <w:r w:rsidR="005E11EB">
        <w:t>16</w:t>
      </w:r>
      <w:r w:rsidR="00211E62" w:rsidRPr="00211E62">
        <w:t xml:space="preserve"> «О бюджете </w:t>
      </w:r>
      <w:proofErr w:type="spellStart"/>
      <w:r w:rsidR="00211E62" w:rsidRPr="00211E62">
        <w:t>Поддорского</w:t>
      </w:r>
      <w:proofErr w:type="spellEnd"/>
      <w:r w:rsidR="00211E62" w:rsidRPr="00211E62">
        <w:t xml:space="preserve"> сельского поселения  на 201</w:t>
      </w:r>
      <w:r w:rsidR="00821DDA">
        <w:t>6</w:t>
      </w:r>
      <w:r w:rsidR="00211E62" w:rsidRPr="00211E62">
        <w:t xml:space="preserve"> год»</w:t>
      </w:r>
      <w:r w:rsidR="00821DDA">
        <w:t>.</w:t>
      </w:r>
      <w:r w:rsidR="00211E62" w:rsidRPr="00211E62">
        <w:t xml:space="preserve">  </w:t>
      </w:r>
      <w:r w:rsidR="00821DDA">
        <w:t>Н</w:t>
      </w:r>
      <w:r w:rsidR="00211E62" w:rsidRPr="00211E62">
        <w:t>а 201</w:t>
      </w:r>
      <w:r w:rsidR="00821DDA">
        <w:t>6</w:t>
      </w:r>
      <w:r w:rsidR="00211E62" w:rsidRPr="00211E62">
        <w:t xml:space="preserve"> год  сумма доходов и расходам   утверждена в </w:t>
      </w:r>
      <w:r w:rsidR="00211E62" w:rsidRPr="00A42406">
        <w:rPr>
          <w:b/>
        </w:rPr>
        <w:t xml:space="preserve">объеме  </w:t>
      </w:r>
      <w:r w:rsidR="008F2750" w:rsidRPr="00A42406">
        <w:rPr>
          <w:b/>
        </w:rPr>
        <w:t>5 154,7</w:t>
      </w:r>
      <w:r w:rsidR="00211E62" w:rsidRPr="00A42406">
        <w:rPr>
          <w:b/>
        </w:rPr>
        <w:t xml:space="preserve"> тыс. рублей</w:t>
      </w:r>
      <w:r w:rsidR="00211E62" w:rsidRPr="00A42406">
        <w:t>. Первоначальный бюджет сельского поселения на 201</w:t>
      </w:r>
      <w:r w:rsidR="00821DDA" w:rsidRPr="00A42406">
        <w:t>6</w:t>
      </w:r>
      <w:r w:rsidR="00211E62" w:rsidRPr="00A42406">
        <w:t xml:space="preserve"> год утвержден </w:t>
      </w:r>
      <w:proofErr w:type="spellStart"/>
      <w:r w:rsidR="00211E62" w:rsidRPr="00A42406">
        <w:t>бездефицитым</w:t>
      </w:r>
      <w:proofErr w:type="spellEnd"/>
      <w:r w:rsidR="00211E62" w:rsidRPr="00A42406">
        <w:t>.</w:t>
      </w:r>
      <w:r w:rsidR="00211E62" w:rsidRPr="00211E62">
        <w:t xml:space="preserve">  </w:t>
      </w:r>
    </w:p>
    <w:p w:rsidR="00211E62" w:rsidRPr="00911669" w:rsidRDefault="00211E62" w:rsidP="00211E62">
      <w:pPr>
        <w:jc w:val="both"/>
      </w:pPr>
      <w:r>
        <w:t xml:space="preserve">        </w:t>
      </w:r>
      <w:proofErr w:type="gramStart"/>
      <w:r w:rsidRPr="00911669">
        <w:t xml:space="preserve">В ходе исполнения бюджета в указанное решение внесены корректировки плановых назначений,   изменений и дополнений </w:t>
      </w:r>
      <w:r w:rsidR="00044261">
        <w:t>8 раз</w:t>
      </w:r>
      <w:r w:rsidRPr="00911669">
        <w:t xml:space="preserve">, в результате чего параметры бюджета </w:t>
      </w:r>
      <w:r w:rsidRPr="00911669">
        <w:lastRenderedPageBreak/>
        <w:t xml:space="preserve">изменены в сторону увеличения по доходам  и расходам на </w:t>
      </w:r>
      <w:r w:rsidRPr="00A42406">
        <w:rPr>
          <w:b/>
        </w:rPr>
        <w:t xml:space="preserve">сумму  </w:t>
      </w:r>
      <w:r w:rsidR="00A42406" w:rsidRPr="00A42406">
        <w:rPr>
          <w:b/>
        </w:rPr>
        <w:t>3 604 060</w:t>
      </w:r>
      <w:r w:rsidRPr="00A42406">
        <w:rPr>
          <w:b/>
        </w:rPr>
        <w:t xml:space="preserve"> рублей 4</w:t>
      </w:r>
      <w:r w:rsidR="00A42406">
        <w:rPr>
          <w:b/>
        </w:rPr>
        <w:t>0</w:t>
      </w:r>
      <w:r w:rsidRPr="00911669">
        <w:rPr>
          <w:b/>
        </w:rPr>
        <w:t xml:space="preserve"> коп..</w:t>
      </w:r>
      <w:r w:rsidRPr="00911669">
        <w:t xml:space="preserve"> Таким образом, окончательные параметры  бюджета </w:t>
      </w:r>
      <w:proofErr w:type="spellStart"/>
      <w:r w:rsidRPr="00911669">
        <w:t>Поддорского</w:t>
      </w:r>
      <w:proofErr w:type="spellEnd"/>
      <w:r w:rsidRPr="00911669">
        <w:t xml:space="preserve"> сельского поселения на 201</w:t>
      </w:r>
      <w:r w:rsidR="00821DDA">
        <w:t>6</w:t>
      </w:r>
      <w:r w:rsidRPr="00911669">
        <w:t xml:space="preserve"> год </w:t>
      </w:r>
      <w:r w:rsidRPr="00911669">
        <w:rPr>
          <w:b/>
        </w:rPr>
        <w:t xml:space="preserve">составили по доходам  в сумме </w:t>
      </w:r>
      <w:r w:rsidR="00821DDA">
        <w:rPr>
          <w:b/>
        </w:rPr>
        <w:t>8 758 760</w:t>
      </w:r>
      <w:r w:rsidRPr="00911669">
        <w:rPr>
          <w:b/>
          <w:color w:val="000000"/>
          <w:spacing w:val="-2"/>
        </w:rPr>
        <w:t xml:space="preserve"> рублей </w:t>
      </w:r>
      <w:r w:rsidR="00821DDA">
        <w:rPr>
          <w:b/>
          <w:color w:val="000000"/>
          <w:spacing w:val="-2"/>
        </w:rPr>
        <w:t>40</w:t>
      </w:r>
      <w:r w:rsidRPr="00911669">
        <w:rPr>
          <w:b/>
          <w:color w:val="000000"/>
          <w:spacing w:val="-2"/>
        </w:rPr>
        <w:t xml:space="preserve"> коп.</w:t>
      </w:r>
      <w:r w:rsidRPr="00911669">
        <w:rPr>
          <w:b/>
        </w:rPr>
        <w:t>, по</w:t>
      </w:r>
      <w:proofErr w:type="gramEnd"/>
      <w:r w:rsidRPr="00911669">
        <w:rPr>
          <w:b/>
        </w:rPr>
        <w:t xml:space="preserve"> расходам в сумме </w:t>
      </w:r>
      <w:r w:rsidR="00821DDA">
        <w:rPr>
          <w:b/>
        </w:rPr>
        <w:t>8</w:t>
      </w:r>
      <w:r w:rsidR="0037716A">
        <w:rPr>
          <w:b/>
        </w:rPr>
        <w:t> </w:t>
      </w:r>
      <w:r w:rsidR="00821DDA">
        <w:rPr>
          <w:b/>
        </w:rPr>
        <w:t>758</w:t>
      </w:r>
      <w:r w:rsidR="0037716A">
        <w:rPr>
          <w:b/>
        </w:rPr>
        <w:t xml:space="preserve"> 760</w:t>
      </w:r>
      <w:r w:rsidRPr="00911669">
        <w:rPr>
          <w:b/>
          <w:spacing w:val="-2"/>
        </w:rPr>
        <w:t xml:space="preserve"> рублей </w:t>
      </w:r>
      <w:r w:rsidR="0037716A">
        <w:rPr>
          <w:b/>
          <w:spacing w:val="-2"/>
        </w:rPr>
        <w:t>40</w:t>
      </w:r>
      <w:r w:rsidRPr="00911669">
        <w:rPr>
          <w:b/>
          <w:spacing w:val="-2"/>
        </w:rPr>
        <w:t xml:space="preserve"> коп</w:t>
      </w:r>
      <w:proofErr w:type="gramStart"/>
      <w:r w:rsidRPr="00911669">
        <w:rPr>
          <w:b/>
          <w:spacing w:val="-2"/>
        </w:rPr>
        <w:t xml:space="preserve">., </w:t>
      </w:r>
      <w:proofErr w:type="gramEnd"/>
      <w:r w:rsidRPr="00911669">
        <w:rPr>
          <w:b/>
          <w:spacing w:val="-2"/>
        </w:rPr>
        <w:t>бюджет сельского поселения на конец года определен бездефицитным.</w:t>
      </w:r>
    </w:p>
    <w:p w:rsidR="00441416" w:rsidRDefault="00441416" w:rsidP="00441416">
      <w:pPr>
        <w:pStyle w:val="a4"/>
        <w:spacing w:after="0"/>
        <w:ind w:firstLine="720"/>
        <w:jc w:val="both"/>
        <w:rPr>
          <w:sz w:val="28"/>
          <w:szCs w:val="28"/>
        </w:rPr>
      </w:pPr>
    </w:p>
    <w:p w:rsidR="00441416" w:rsidRDefault="00441416" w:rsidP="00441416">
      <w:pPr>
        <w:ind w:firstLine="708"/>
        <w:jc w:val="center"/>
        <w:rPr>
          <w:b/>
          <w:sz w:val="28"/>
        </w:rPr>
      </w:pPr>
      <w:r w:rsidRPr="005372CF">
        <w:rPr>
          <w:b/>
          <w:sz w:val="28"/>
        </w:rPr>
        <w:t>Общая оценка социально-экономической ситуации в муниципальном образовании</w:t>
      </w:r>
    </w:p>
    <w:p w:rsidR="00441416" w:rsidRDefault="00441416" w:rsidP="00441416">
      <w:pPr>
        <w:ind w:firstLine="708"/>
        <w:jc w:val="both"/>
        <w:rPr>
          <w:sz w:val="28"/>
        </w:rPr>
      </w:pPr>
    </w:p>
    <w:p w:rsidR="00211E62" w:rsidRPr="00081DC5" w:rsidRDefault="00211E62" w:rsidP="00211E62">
      <w:pPr>
        <w:autoSpaceDE w:val="0"/>
        <w:autoSpaceDN w:val="0"/>
        <w:adjustRightInd w:val="0"/>
        <w:ind w:firstLine="720"/>
        <w:jc w:val="both"/>
      </w:pPr>
      <w:proofErr w:type="spellStart"/>
      <w:r w:rsidRPr="00911669">
        <w:t>Поддорское</w:t>
      </w:r>
      <w:proofErr w:type="spellEnd"/>
      <w:r w:rsidRPr="00911669">
        <w:t xml:space="preserve"> сельского поселения </w:t>
      </w:r>
      <w:proofErr w:type="spellStart"/>
      <w:r w:rsidRPr="00911669">
        <w:t>Поддорс</w:t>
      </w:r>
      <w:r>
        <w:t>кого</w:t>
      </w:r>
      <w:proofErr w:type="spellEnd"/>
      <w:r>
        <w:t xml:space="preserve"> муниципального района </w:t>
      </w:r>
      <w:r w:rsidRPr="00911669">
        <w:t xml:space="preserve"> образован</w:t>
      </w:r>
      <w:r>
        <w:t xml:space="preserve">о </w:t>
      </w:r>
      <w:r w:rsidRPr="00911669">
        <w:t xml:space="preserve"> в 2005 году,  административным центром является село Поддорье, находящийся в </w:t>
      </w:r>
      <w:smartTag w:uri="urn:schemas-microsoft-com:office:smarttags" w:element="metricconverter">
        <w:smartTagPr>
          <w:attr w:name="ProductID" w:val="162 км"/>
        </w:smartTagPr>
        <w:r w:rsidRPr="00911669">
          <w:t>162 км</w:t>
        </w:r>
      </w:smartTag>
      <w:r w:rsidRPr="00911669">
        <w:t xml:space="preserve"> от Великого Новгорода. </w:t>
      </w:r>
      <w:r w:rsidR="00044261" w:rsidRPr="00F90B40">
        <w:t>В состав сельского поселения</w:t>
      </w:r>
      <w:r w:rsidR="00044261" w:rsidRPr="00F90B40">
        <w:rPr>
          <w:iCs/>
        </w:rPr>
        <w:t xml:space="preserve"> входят  49 населенных пунктов, общая численность населения, обслуживанием которого </w:t>
      </w:r>
      <w:proofErr w:type="gramStart"/>
      <w:r w:rsidR="00044261" w:rsidRPr="00F90B40">
        <w:rPr>
          <w:iCs/>
        </w:rPr>
        <w:t xml:space="preserve">занимается </w:t>
      </w:r>
      <w:r w:rsidR="00044261" w:rsidRPr="00F90B40">
        <w:t xml:space="preserve">Администрация </w:t>
      </w:r>
      <w:proofErr w:type="spellStart"/>
      <w:r w:rsidR="00044261" w:rsidRPr="00F90B40">
        <w:t>Поддорского</w:t>
      </w:r>
      <w:proofErr w:type="spellEnd"/>
      <w:r w:rsidR="00044261" w:rsidRPr="00F90B40">
        <w:t xml:space="preserve"> сельского поселения на 01.01.2012 года составляла</w:t>
      </w:r>
      <w:proofErr w:type="gramEnd"/>
      <w:r w:rsidR="00044261" w:rsidRPr="00F90B40">
        <w:t xml:space="preserve"> 3163 человека, на 01.01.2013 – 3079 человек</w:t>
      </w:r>
      <w:r w:rsidR="00044261" w:rsidRPr="00F90B40">
        <w:rPr>
          <w:iCs/>
        </w:rPr>
        <w:t>, на 01.01.2014 -  3010 человек на 01.01.2015 – 3011 человек</w:t>
      </w:r>
      <w:r w:rsidR="00044261" w:rsidRPr="004D6F96">
        <w:rPr>
          <w:iCs/>
        </w:rPr>
        <w:t>, 01.01.2016</w:t>
      </w:r>
      <w:r w:rsidR="00044261" w:rsidRPr="004D6F96">
        <w:rPr>
          <w:iCs/>
          <w:sz w:val="28"/>
          <w:szCs w:val="28"/>
        </w:rPr>
        <w:t xml:space="preserve"> </w:t>
      </w:r>
      <w:r w:rsidR="00044261" w:rsidRPr="004D6F96">
        <w:rPr>
          <w:iCs/>
        </w:rPr>
        <w:t>- 3011</w:t>
      </w:r>
      <w:r w:rsidR="00044261" w:rsidRPr="004D6F96">
        <w:rPr>
          <w:iCs/>
          <w:sz w:val="28"/>
          <w:szCs w:val="28"/>
        </w:rPr>
        <w:t xml:space="preserve"> </w:t>
      </w:r>
      <w:r w:rsidR="00044261" w:rsidRPr="004D6F96">
        <w:rPr>
          <w:iCs/>
        </w:rPr>
        <w:t>человек. Снижение населения к уровню 2012 года составило 15</w:t>
      </w:r>
      <w:r w:rsidR="00044261">
        <w:rPr>
          <w:iCs/>
        </w:rPr>
        <w:t>2</w:t>
      </w:r>
      <w:r w:rsidR="00044261" w:rsidRPr="004D6F96">
        <w:rPr>
          <w:iCs/>
        </w:rPr>
        <w:t xml:space="preserve"> человек</w:t>
      </w:r>
      <w:r w:rsidR="00044261">
        <w:rPr>
          <w:iCs/>
        </w:rPr>
        <w:t>а</w:t>
      </w:r>
      <w:r w:rsidR="00044261" w:rsidRPr="004D6F96">
        <w:rPr>
          <w:iCs/>
          <w:sz w:val="28"/>
          <w:szCs w:val="28"/>
        </w:rPr>
        <w:t>.</w:t>
      </w:r>
    </w:p>
    <w:p w:rsidR="00211E62" w:rsidRPr="00895A17" w:rsidRDefault="00211E62" w:rsidP="00211E62">
      <w:pPr>
        <w:ind w:firstLine="708"/>
        <w:jc w:val="both"/>
      </w:pPr>
      <w:r w:rsidRPr="00044261">
        <w:t xml:space="preserve">С  22.10.2015 года председателем Совета депутатов </w:t>
      </w:r>
      <w:proofErr w:type="spellStart"/>
      <w:r w:rsidRPr="00044261">
        <w:t>Поддорского</w:t>
      </w:r>
      <w:proofErr w:type="spellEnd"/>
      <w:r w:rsidRPr="00044261">
        <w:t xml:space="preserve"> сельского поселения утверждена Никитина С.Н.</w:t>
      </w:r>
    </w:p>
    <w:p w:rsidR="00211E62" w:rsidRDefault="00211E62" w:rsidP="00211E62">
      <w:pPr>
        <w:widowControl w:val="0"/>
        <w:autoSpaceDE w:val="0"/>
        <w:autoSpaceDN w:val="0"/>
        <w:adjustRightInd w:val="0"/>
        <w:ind w:firstLine="708"/>
        <w:jc w:val="both"/>
      </w:pPr>
      <w:r w:rsidRPr="00911669">
        <w:t>Крупных промышленных предприятий на территории поселения нет. Ведущим промышленным предприятием является ЗАО «</w:t>
      </w:r>
      <w:proofErr w:type="spellStart"/>
      <w:r w:rsidRPr="00911669">
        <w:t>Поддорский</w:t>
      </w:r>
      <w:proofErr w:type="spellEnd"/>
      <w:r w:rsidRPr="00911669">
        <w:t xml:space="preserve"> маслодельный завод». Кроме того, осуществляют свою деятельность  на территории сельского поселения:  </w:t>
      </w:r>
      <w:proofErr w:type="spellStart"/>
      <w:r w:rsidRPr="00911669">
        <w:t>Поддорский</w:t>
      </w:r>
      <w:proofErr w:type="spellEnd"/>
      <w:r w:rsidRPr="00911669">
        <w:t xml:space="preserve"> участок Старорусского филиала ОАО «</w:t>
      </w:r>
      <w:proofErr w:type="spellStart"/>
      <w:r w:rsidRPr="00911669">
        <w:t>Новгородоблкоммунэлектро</w:t>
      </w:r>
      <w:proofErr w:type="spellEnd"/>
      <w:r w:rsidRPr="00911669">
        <w:t xml:space="preserve">», филиал </w:t>
      </w:r>
      <w:proofErr w:type="spellStart"/>
      <w:r w:rsidRPr="00911669">
        <w:t>Новоблпотребсоюза</w:t>
      </w:r>
      <w:proofErr w:type="spellEnd"/>
      <w:r w:rsidRPr="00911669">
        <w:t xml:space="preserve"> «</w:t>
      </w:r>
      <w:proofErr w:type="spellStart"/>
      <w:r w:rsidRPr="00911669">
        <w:t>Поддорское</w:t>
      </w:r>
      <w:proofErr w:type="spellEnd"/>
      <w:r w:rsidRPr="00911669">
        <w:t xml:space="preserve"> </w:t>
      </w:r>
      <w:proofErr w:type="spellStart"/>
      <w:r w:rsidRPr="00911669">
        <w:t>райпо</w:t>
      </w:r>
      <w:proofErr w:type="spellEnd"/>
      <w:r w:rsidRPr="00911669">
        <w:t xml:space="preserve">»,  филиал </w:t>
      </w:r>
      <w:proofErr w:type="gramStart"/>
      <w:r w:rsidRPr="00911669">
        <w:t>Новгородской</w:t>
      </w:r>
      <w:proofErr w:type="gramEnd"/>
      <w:r w:rsidRPr="00911669">
        <w:t xml:space="preserve"> и Пско</w:t>
      </w:r>
      <w:r w:rsidR="00044261">
        <w:t>вской областях ОАО «</w:t>
      </w:r>
      <w:proofErr w:type="spellStart"/>
      <w:r w:rsidR="00044261">
        <w:t>Ростелеком</w:t>
      </w:r>
      <w:proofErr w:type="spellEnd"/>
      <w:r w:rsidR="00044261">
        <w:t>»</w:t>
      </w:r>
      <w:r w:rsidRPr="00911669">
        <w:t xml:space="preserve">. В основном все бюджетные учреждения в районе находятся на территории </w:t>
      </w:r>
      <w:proofErr w:type="spellStart"/>
      <w:r w:rsidRPr="00911669">
        <w:t>Поддорского</w:t>
      </w:r>
      <w:proofErr w:type="spellEnd"/>
      <w:r w:rsidRPr="00911669">
        <w:t xml:space="preserve"> сельского поселения.</w:t>
      </w:r>
    </w:p>
    <w:p w:rsidR="00614254" w:rsidRPr="00911669" w:rsidRDefault="00614254" w:rsidP="00211E62">
      <w:pPr>
        <w:widowControl w:val="0"/>
        <w:autoSpaceDE w:val="0"/>
        <w:autoSpaceDN w:val="0"/>
        <w:adjustRightInd w:val="0"/>
        <w:ind w:firstLine="708"/>
        <w:jc w:val="both"/>
      </w:pPr>
    </w:p>
    <w:p w:rsidR="00211E62" w:rsidRPr="00911669" w:rsidRDefault="00211E62" w:rsidP="00211E62">
      <w:pPr>
        <w:jc w:val="center"/>
        <w:rPr>
          <w:b/>
        </w:rPr>
      </w:pPr>
      <w:r w:rsidRPr="00911669">
        <w:rPr>
          <w:b/>
        </w:rPr>
        <w:t>Анализ нормативной правовой базы, регулирующей вопросы организации бюджетного процесса в муниципальном образовании</w:t>
      </w:r>
    </w:p>
    <w:p w:rsidR="00211E62" w:rsidRPr="00911669" w:rsidRDefault="00211E62" w:rsidP="00211E62">
      <w:pPr>
        <w:ind w:firstLine="708"/>
        <w:jc w:val="both"/>
      </w:pPr>
    </w:p>
    <w:p w:rsidR="00044261" w:rsidRPr="00911669" w:rsidRDefault="00211E62" w:rsidP="00044261">
      <w:pPr>
        <w:shd w:val="clear" w:color="auto" w:fill="FFFFFF"/>
        <w:tabs>
          <w:tab w:val="left" w:pos="0"/>
        </w:tabs>
        <w:spacing w:line="309" w:lineRule="exact"/>
        <w:ind w:right="19"/>
        <w:jc w:val="both"/>
      </w:pPr>
      <w:r w:rsidRPr="00911669">
        <w:rPr>
          <w:bCs/>
          <w:color w:val="000000"/>
          <w:spacing w:val="-5"/>
        </w:rPr>
        <w:tab/>
      </w:r>
      <w:proofErr w:type="gramStart"/>
      <w:r w:rsidR="00044261" w:rsidRPr="007E7B53">
        <w:rPr>
          <w:bCs/>
          <w:color w:val="000000"/>
          <w:spacing w:val="-5"/>
        </w:rPr>
        <w:t xml:space="preserve">Организация бюджетного процесса в </w:t>
      </w:r>
      <w:proofErr w:type="spellStart"/>
      <w:r w:rsidR="00044261" w:rsidRPr="007E7B53">
        <w:rPr>
          <w:bCs/>
          <w:color w:val="000000"/>
          <w:spacing w:val="-5"/>
        </w:rPr>
        <w:t>Поддорском</w:t>
      </w:r>
      <w:proofErr w:type="spellEnd"/>
      <w:r w:rsidR="00044261" w:rsidRPr="007E7B53">
        <w:rPr>
          <w:bCs/>
          <w:color w:val="000000"/>
          <w:spacing w:val="-5"/>
        </w:rPr>
        <w:t xml:space="preserve"> сельском поселении осуществлялась в 2016 году на основании утвержденного решением Совета депутатов  </w:t>
      </w:r>
      <w:proofErr w:type="spellStart"/>
      <w:r w:rsidR="00044261" w:rsidRPr="007E7B53">
        <w:rPr>
          <w:bCs/>
          <w:color w:val="000000"/>
          <w:spacing w:val="-5"/>
        </w:rPr>
        <w:t>Поддорского</w:t>
      </w:r>
      <w:proofErr w:type="spellEnd"/>
      <w:r w:rsidR="00044261" w:rsidRPr="007E7B53">
        <w:rPr>
          <w:bCs/>
          <w:color w:val="000000"/>
          <w:spacing w:val="-5"/>
        </w:rPr>
        <w:t xml:space="preserve"> сельского поселения  п.38 от 27.11.2012 № 290 положения «О бюджетном</w:t>
      </w:r>
      <w:r w:rsidR="00044261" w:rsidRPr="007E7B53">
        <w:t xml:space="preserve"> процессе в </w:t>
      </w:r>
      <w:proofErr w:type="spellStart"/>
      <w:r w:rsidR="00044261" w:rsidRPr="007E7B53">
        <w:rPr>
          <w:bCs/>
          <w:color w:val="000000"/>
          <w:spacing w:val="-5"/>
        </w:rPr>
        <w:t>Поддорском</w:t>
      </w:r>
      <w:proofErr w:type="spellEnd"/>
      <w:r w:rsidR="00044261" w:rsidRPr="007E7B53">
        <w:t xml:space="preserve"> сельском поселении </w:t>
      </w:r>
      <w:r w:rsidR="00044261" w:rsidRPr="007E7B53">
        <w:rPr>
          <w:bCs/>
          <w:color w:val="000000"/>
          <w:spacing w:val="-5"/>
        </w:rPr>
        <w:t>» ((далее по тексту - Положение о бюджетном процессе).</w:t>
      </w:r>
      <w:proofErr w:type="gramEnd"/>
      <w:r w:rsidR="00044261" w:rsidRPr="007E7B53">
        <w:rPr>
          <w:bCs/>
          <w:color w:val="000000"/>
          <w:spacing w:val="-5"/>
        </w:rPr>
        <w:t xml:space="preserve"> В 2015 году внесено изменение  решением Совета депутатов сельского поселения  от 26.11.2015 № 11. Положение </w:t>
      </w:r>
      <w:r w:rsidR="00044261" w:rsidRPr="007E7B53">
        <w:t xml:space="preserve">определяет бюджетные полномочия участников бюджетного процесса в поселении и регламентирует их деятельность по составлению и рассмотрению проекта бюджета сельского поселения, утверждению и исполнению бюджета сельского поселения, а также </w:t>
      </w:r>
      <w:proofErr w:type="gramStart"/>
      <w:r w:rsidR="00044261" w:rsidRPr="007E7B53">
        <w:t>контролю  за</w:t>
      </w:r>
      <w:proofErr w:type="gramEnd"/>
      <w:r w:rsidR="00044261" w:rsidRPr="007E7B53">
        <w:t xml:space="preserve">  его исполнением на территории поселения.</w:t>
      </w:r>
      <w:r w:rsidR="00044261" w:rsidRPr="00911669">
        <w:t xml:space="preserve"> </w:t>
      </w:r>
      <w:r w:rsidR="00044261">
        <w:t xml:space="preserve">Принято Решение Совета депутатов </w:t>
      </w:r>
      <w:proofErr w:type="spellStart"/>
      <w:r w:rsidR="00044261">
        <w:t>Поддорского</w:t>
      </w:r>
      <w:proofErr w:type="spellEnd"/>
      <w:r w:rsidR="00044261">
        <w:t xml:space="preserve"> сельского поселения от 10.11.2016 №42 «Об утверждении положения о бюджетном процессе в </w:t>
      </w:r>
      <w:proofErr w:type="spellStart"/>
      <w:r w:rsidR="00044261">
        <w:t>Поддорском</w:t>
      </w:r>
      <w:proofErr w:type="spellEnd"/>
      <w:r w:rsidR="00044261">
        <w:t xml:space="preserve"> сельском поселении», которое отменяет ранее действующее решение</w:t>
      </w:r>
      <w:r w:rsidR="00044261" w:rsidRPr="007E7B53">
        <w:rPr>
          <w:bCs/>
          <w:color w:val="000000"/>
          <w:spacing w:val="-5"/>
        </w:rPr>
        <w:t xml:space="preserve"> Совета депутатов  </w:t>
      </w:r>
      <w:proofErr w:type="spellStart"/>
      <w:r w:rsidR="00044261" w:rsidRPr="007E7B53">
        <w:rPr>
          <w:bCs/>
          <w:color w:val="000000"/>
          <w:spacing w:val="-5"/>
        </w:rPr>
        <w:t>Поддорского</w:t>
      </w:r>
      <w:proofErr w:type="spellEnd"/>
      <w:r w:rsidR="00044261" w:rsidRPr="007E7B53">
        <w:rPr>
          <w:bCs/>
          <w:color w:val="000000"/>
          <w:spacing w:val="-5"/>
        </w:rPr>
        <w:t xml:space="preserve"> сельского поселения  от 27.11.2012 № 290 положения «О бюджетном</w:t>
      </w:r>
      <w:r w:rsidR="00044261" w:rsidRPr="007E7B53">
        <w:t xml:space="preserve"> процессе в </w:t>
      </w:r>
      <w:proofErr w:type="spellStart"/>
      <w:r w:rsidR="00044261" w:rsidRPr="007E7B53">
        <w:rPr>
          <w:bCs/>
          <w:color w:val="000000"/>
          <w:spacing w:val="-5"/>
        </w:rPr>
        <w:t>Поддорском</w:t>
      </w:r>
      <w:proofErr w:type="spellEnd"/>
      <w:r w:rsidR="00044261" w:rsidRPr="007E7B53">
        <w:t xml:space="preserve"> сельском поселении </w:t>
      </w:r>
      <w:r w:rsidR="00044261" w:rsidRPr="007E7B53">
        <w:rPr>
          <w:bCs/>
          <w:color w:val="000000"/>
          <w:spacing w:val="-5"/>
        </w:rPr>
        <w:t>»</w:t>
      </w:r>
      <w:r w:rsidR="00044261">
        <w:rPr>
          <w:bCs/>
          <w:color w:val="000000"/>
          <w:spacing w:val="-5"/>
        </w:rPr>
        <w:t>.</w:t>
      </w:r>
    </w:p>
    <w:p w:rsidR="00044261" w:rsidRPr="00F83698" w:rsidRDefault="00044261" w:rsidP="00044261">
      <w:pPr>
        <w:shd w:val="clear" w:color="auto" w:fill="FFFFFF"/>
        <w:tabs>
          <w:tab w:val="left" w:pos="0"/>
        </w:tabs>
        <w:spacing w:line="309" w:lineRule="exact"/>
        <w:ind w:right="19"/>
        <w:jc w:val="both"/>
      </w:pPr>
      <w:r w:rsidRPr="00F83698">
        <w:t xml:space="preserve">       После передачи полномочий по составлению</w:t>
      </w:r>
      <w:r w:rsidRPr="00911669">
        <w:t xml:space="preserve"> и рассмотрению проекта бюджета сельского поселения, утверждению и исполнению бюджета сельского поселения, а также </w:t>
      </w:r>
      <w:proofErr w:type="gramStart"/>
      <w:r w:rsidRPr="00911669">
        <w:t>контролю за</w:t>
      </w:r>
      <w:proofErr w:type="gramEnd"/>
      <w:r w:rsidRPr="00911669">
        <w:t xml:space="preserve"> его исполнением </w:t>
      </w:r>
      <w:r w:rsidRPr="00F83698">
        <w:t xml:space="preserve">на территории  </w:t>
      </w:r>
      <w:proofErr w:type="spellStart"/>
      <w:r w:rsidRPr="00F83698">
        <w:t>Поддорского</w:t>
      </w:r>
      <w:proofErr w:type="spellEnd"/>
      <w:r w:rsidRPr="00F83698">
        <w:t xml:space="preserve"> сельского поселения осуществляет комитет финансов Администрации </w:t>
      </w:r>
      <w:proofErr w:type="spellStart"/>
      <w:r w:rsidRPr="00F83698">
        <w:t>Поддорского</w:t>
      </w:r>
      <w:proofErr w:type="spellEnd"/>
      <w:r w:rsidRPr="00F83698">
        <w:t xml:space="preserve"> муниципального района с 01.07.2015 года.</w:t>
      </w:r>
    </w:p>
    <w:p w:rsidR="00044261" w:rsidRPr="00816684" w:rsidRDefault="00044261" w:rsidP="00044261">
      <w:pPr>
        <w:autoSpaceDE w:val="0"/>
        <w:autoSpaceDN w:val="0"/>
        <w:adjustRightInd w:val="0"/>
        <w:ind w:firstLine="540"/>
        <w:jc w:val="both"/>
      </w:pPr>
      <w:r w:rsidRPr="00F83698">
        <w:rPr>
          <w:color w:val="000000"/>
        </w:rPr>
        <w:lastRenderedPageBreak/>
        <w:t xml:space="preserve">Решением Совета депутатов </w:t>
      </w:r>
      <w:proofErr w:type="spellStart"/>
      <w:r w:rsidRPr="00F83698">
        <w:rPr>
          <w:color w:val="000000"/>
        </w:rPr>
        <w:t>Поддорского</w:t>
      </w:r>
      <w:proofErr w:type="spellEnd"/>
      <w:r w:rsidRPr="00911669">
        <w:rPr>
          <w:color w:val="000000"/>
        </w:rPr>
        <w:t xml:space="preserve"> сельского поселения от </w:t>
      </w:r>
      <w:r>
        <w:t>17.12.2015 №16</w:t>
      </w:r>
      <w:r w:rsidRPr="00911669">
        <w:t xml:space="preserve"> «О бюджете </w:t>
      </w:r>
      <w:proofErr w:type="spellStart"/>
      <w:r w:rsidRPr="00911669">
        <w:t>Поддорского</w:t>
      </w:r>
      <w:proofErr w:type="spellEnd"/>
      <w:r w:rsidRPr="00911669">
        <w:t xml:space="preserve"> сельского поселения  на 201</w:t>
      </w:r>
      <w:r>
        <w:t>6</w:t>
      </w:r>
      <w:r w:rsidRPr="00911669">
        <w:t xml:space="preserve"> год и на плановый период 2016 и 2016 годов» (далее - Решение о бюджете сельского поселения) бюджет сельского поселения  утвержден в соответствии со статьей 187 БК РФ до начала финансового года. В процессе исполнения бюджета сельского поселения в 201</w:t>
      </w:r>
      <w:r>
        <w:t>6</w:t>
      </w:r>
      <w:r w:rsidRPr="00911669">
        <w:t xml:space="preserve"> году в Решение о бюджете сельского поселения изменения вносились  </w:t>
      </w:r>
      <w:r>
        <w:t>восемь</w:t>
      </w:r>
      <w:r w:rsidRPr="00911669">
        <w:t xml:space="preserve"> раз  (Решения Совета депутатов сельского поселения  от </w:t>
      </w:r>
      <w:r>
        <w:t>18.02.2016</w:t>
      </w:r>
      <w:r w:rsidRPr="00911669">
        <w:t xml:space="preserve"> № </w:t>
      </w:r>
      <w:r>
        <w:t>21</w:t>
      </w:r>
      <w:r w:rsidRPr="00911669">
        <w:t xml:space="preserve">, от </w:t>
      </w:r>
      <w:r>
        <w:t>21.04.2016</w:t>
      </w:r>
      <w:r w:rsidRPr="00911669">
        <w:t xml:space="preserve"> № </w:t>
      </w:r>
      <w:r>
        <w:t>28</w:t>
      </w:r>
      <w:r w:rsidRPr="00911669">
        <w:t xml:space="preserve">, от </w:t>
      </w:r>
      <w:r>
        <w:t>16.06.2016</w:t>
      </w:r>
      <w:r w:rsidRPr="00911669">
        <w:t xml:space="preserve"> № </w:t>
      </w:r>
      <w:r>
        <w:t>31</w:t>
      </w:r>
      <w:r w:rsidRPr="00911669">
        <w:t xml:space="preserve">, от </w:t>
      </w:r>
      <w:r>
        <w:t>01.07.2016</w:t>
      </w:r>
      <w:r w:rsidRPr="00911669">
        <w:t xml:space="preserve"> № </w:t>
      </w:r>
      <w:r>
        <w:t>37</w:t>
      </w:r>
      <w:r w:rsidRPr="00911669">
        <w:t xml:space="preserve">, </w:t>
      </w:r>
      <w:proofErr w:type="gramStart"/>
      <w:r w:rsidRPr="00911669">
        <w:t>от</w:t>
      </w:r>
      <w:proofErr w:type="gramEnd"/>
      <w:r w:rsidRPr="00911669">
        <w:t xml:space="preserve"> </w:t>
      </w:r>
      <w:r>
        <w:t>06.09.2016</w:t>
      </w:r>
      <w:r w:rsidRPr="00911669">
        <w:t xml:space="preserve"> № </w:t>
      </w:r>
      <w:r>
        <w:t>39</w:t>
      </w:r>
      <w:r w:rsidRPr="00911669">
        <w:t xml:space="preserve">, от </w:t>
      </w:r>
      <w:r>
        <w:t>10.11.2016</w:t>
      </w:r>
      <w:r w:rsidRPr="00911669">
        <w:t xml:space="preserve"> № </w:t>
      </w:r>
      <w:r>
        <w:t>41</w:t>
      </w:r>
      <w:r w:rsidRPr="00911669">
        <w:t xml:space="preserve">, от </w:t>
      </w:r>
      <w:r>
        <w:t>15.12.2016</w:t>
      </w:r>
      <w:r w:rsidRPr="00911669">
        <w:t xml:space="preserve"> №</w:t>
      </w:r>
      <w:r>
        <w:t>46</w:t>
      </w:r>
      <w:r w:rsidRPr="00911669">
        <w:t xml:space="preserve">, от </w:t>
      </w:r>
      <w:r>
        <w:t>27.12.2016</w:t>
      </w:r>
      <w:r w:rsidRPr="00911669">
        <w:t xml:space="preserve"> №</w:t>
      </w:r>
      <w:r>
        <w:t>49)</w:t>
      </w:r>
      <w:r w:rsidRPr="00911669">
        <w:t>.</w:t>
      </w:r>
      <w:r>
        <w:t xml:space="preserve"> На пять проектов решений о внесении изменений  в бюджет поселения  проведены финансово-экономические экспертизы и составлены </w:t>
      </w:r>
      <w:r w:rsidRPr="00816684">
        <w:t>Заключения. В ходе анализа утверждения и внесения изменений в Решение о бюджете сельского поселения на 201</w:t>
      </w:r>
      <w:r>
        <w:t>6</w:t>
      </w:r>
      <w:r w:rsidRPr="00816684">
        <w:t xml:space="preserve"> год   нарушений и замечаний не установлено.</w:t>
      </w:r>
    </w:p>
    <w:p w:rsidR="00044261" w:rsidRPr="00816684" w:rsidRDefault="00044261" w:rsidP="00044261">
      <w:pPr>
        <w:autoSpaceDE w:val="0"/>
        <w:autoSpaceDN w:val="0"/>
        <w:adjustRightInd w:val="0"/>
        <w:ind w:firstLine="540"/>
        <w:jc w:val="both"/>
      </w:pPr>
      <w:r w:rsidRPr="00816684">
        <w:t xml:space="preserve">Уставом </w:t>
      </w:r>
      <w:proofErr w:type="spellStart"/>
      <w:r w:rsidRPr="00816684">
        <w:t>Поддорского</w:t>
      </w:r>
      <w:proofErr w:type="spellEnd"/>
      <w:r w:rsidRPr="00816684">
        <w:t xml:space="preserve"> </w:t>
      </w:r>
      <w:r w:rsidRPr="00816684">
        <w:rPr>
          <w:color w:val="000000"/>
        </w:rPr>
        <w:t>сельского поселения</w:t>
      </w:r>
      <w:r w:rsidRPr="00816684">
        <w:t>, изложенным в новой редакции и утвержденным решением  № 316 от 31.05.2013 года  статьей 20.п.8 предусмотрено опубликование муницип</w:t>
      </w:r>
      <w:r>
        <w:t>альных правовых актов  в течение</w:t>
      </w:r>
      <w:r w:rsidRPr="00816684">
        <w:t xml:space="preserve"> 10 дней после их подписания. </w:t>
      </w:r>
    </w:p>
    <w:p w:rsidR="00044261" w:rsidRPr="00816684" w:rsidRDefault="00044261" w:rsidP="00044261">
      <w:pPr>
        <w:autoSpaceDE w:val="0"/>
        <w:autoSpaceDN w:val="0"/>
        <w:adjustRightInd w:val="0"/>
        <w:ind w:firstLine="540"/>
        <w:jc w:val="both"/>
      </w:pPr>
      <w:r w:rsidRPr="00816684">
        <w:t>Статьей 5 БК РФ установлено, что Решение о бюджете подлежит официальному опубликованию не позднее 10 дней после его подписания установленном порядке.</w:t>
      </w:r>
    </w:p>
    <w:p w:rsidR="00044261" w:rsidRPr="00816684" w:rsidRDefault="00044261" w:rsidP="00044261">
      <w:pPr>
        <w:autoSpaceDE w:val="0"/>
        <w:autoSpaceDN w:val="0"/>
        <w:adjustRightInd w:val="0"/>
        <w:ind w:firstLine="540"/>
        <w:jc w:val="both"/>
        <w:rPr>
          <w:b/>
          <w:i/>
        </w:rPr>
      </w:pPr>
      <w:r w:rsidRPr="00816684">
        <w:t xml:space="preserve">Фактически Решения о внесении изменений в бюджет сельского поселения публикуются  на официальном сайте Администрации </w:t>
      </w:r>
      <w:proofErr w:type="spellStart"/>
      <w:r w:rsidRPr="00816684">
        <w:t>Поддорского</w:t>
      </w:r>
      <w:proofErr w:type="spellEnd"/>
      <w:r w:rsidRPr="00816684">
        <w:t xml:space="preserve"> сельского поселения через сети Интернет, что позволяет  сэкономить средства  для публикации официальных документов.</w:t>
      </w:r>
    </w:p>
    <w:p w:rsidR="00044261" w:rsidRPr="00816684" w:rsidRDefault="00044261" w:rsidP="00044261">
      <w:pPr>
        <w:autoSpaceDE w:val="0"/>
        <w:autoSpaceDN w:val="0"/>
        <w:adjustRightInd w:val="0"/>
        <w:ind w:firstLine="540"/>
        <w:jc w:val="both"/>
      </w:pPr>
      <w:r w:rsidRPr="00816684">
        <w:t>В 201</w:t>
      </w:r>
      <w:r>
        <w:t>6</w:t>
      </w:r>
      <w:r w:rsidRPr="00816684">
        <w:t xml:space="preserve"> год</w:t>
      </w:r>
      <w:r>
        <w:t>у</w:t>
      </w:r>
      <w:r w:rsidRPr="00816684">
        <w:t xml:space="preserve"> проведена проверка соблюдения Администрацией </w:t>
      </w:r>
      <w:proofErr w:type="spellStart"/>
      <w:r w:rsidRPr="00816684">
        <w:t>Поддорского</w:t>
      </w:r>
      <w:proofErr w:type="spellEnd"/>
      <w:r w:rsidRPr="00816684">
        <w:t xml:space="preserve"> сельского поселения бюджетного законодательства при формировании и исполнении бюджета </w:t>
      </w:r>
      <w:proofErr w:type="spellStart"/>
      <w:r w:rsidRPr="00816684">
        <w:t>Поддорского</w:t>
      </w:r>
      <w:proofErr w:type="spellEnd"/>
      <w:r w:rsidRPr="00816684">
        <w:t xml:space="preserve"> сельского поселения за 9 месяцев 201</w:t>
      </w:r>
      <w:r>
        <w:t>6</w:t>
      </w:r>
      <w:r w:rsidRPr="00816684">
        <w:t xml:space="preserve"> года.</w:t>
      </w:r>
    </w:p>
    <w:p w:rsidR="00044261" w:rsidRPr="00911669" w:rsidRDefault="00044261" w:rsidP="00044261">
      <w:pPr>
        <w:jc w:val="both"/>
      </w:pPr>
      <w:r>
        <w:t xml:space="preserve">         </w:t>
      </w:r>
      <w:r w:rsidRPr="00911669">
        <w:t xml:space="preserve">В Решении о бюджете сельского поселения от </w:t>
      </w:r>
      <w:r>
        <w:t>17.12.2015</w:t>
      </w:r>
      <w:r w:rsidRPr="00911669">
        <w:t xml:space="preserve"> № </w:t>
      </w:r>
      <w:r>
        <w:t>16</w:t>
      </w:r>
      <w:r w:rsidRPr="00911669">
        <w:t xml:space="preserve">  на 201</w:t>
      </w:r>
      <w:r>
        <w:t>6</w:t>
      </w:r>
      <w:r w:rsidRPr="00911669">
        <w:t xml:space="preserve"> год  сумма </w:t>
      </w:r>
      <w:r>
        <w:t xml:space="preserve">по </w:t>
      </w:r>
      <w:r w:rsidRPr="00911669">
        <w:t>доход</w:t>
      </w:r>
      <w:r>
        <w:t>ам</w:t>
      </w:r>
      <w:r w:rsidRPr="00911669">
        <w:t xml:space="preserve"> и расходам   утверждена в </w:t>
      </w:r>
      <w:r w:rsidRPr="00911669">
        <w:rPr>
          <w:b/>
        </w:rPr>
        <w:t xml:space="preserve">объеме  </w:t>
      </w:r>
      <w:r>
        <w:rPr>
          <w:b/>
        </w:rPr>
        <w:t>5154,7</w:t>
      </w:r>
      <w:r w:rsidRPr="00911669">
        <w:rPr>
          <w:b/>
        </w:rPr>
        <w:t xml:space="preserve"> тыс. рублей</w:t>
      </w:r>
      <w:r w:rsidRPr="00911669">
        <w:t>. Первоначальный бюджет сельского поселения на 201</w:t>
      </w:r>
      <w:r>
        <w:t>6</w:t>
      </w:r>
      <w:r w:rsidRPr="00911669">
        <w:t xml:space="preserve"> год утвержден </w:t>
      </w:r>
      <w:proofErr w:type="gramStart"/>
      <w:r w:rsidRPr="00911669">
        <w:t>бездефицит</w:t>
      </w:r>
      <w:r>
        <w:t>н</w:t>
      </w:r>
      <w:r w:rsidRPr="00911669">
        <w:t>ым</w:t>
      </w:r>
      <w:proofErr w:type="gramEnd"/>
      <w:r w:rsidRPr="00911669">
        <w:t xml:space="preserve">.  </w:t>
      </w:r>
    </w:p>
    <w:p w:rsidR="00044261" w:rsidRDefault="00044261" w:rsidP="00044261">
      <w:pPr>
        <w:jc w:val="both"/>
        <w:rPr>
          <w:b/>
          <w:spacing w:val="-2"/>
        </w:rPr>
      </w:pPr>
      <w:r>
        <w:t xml:space="preserve">        </w:t>
      </w:r>
      <w:proofErr w:type="gramStart"/>
      <w:r w:rsidRPr="00911669">
        <w:t>В ходе исполнения бюджета в указанное решение внесены корректировки плановых назначений,   изменений и дополнений</w:t>
      </w:r>
      <w:r>
        <w:t xml:space="preserve"> 8 </w:t>
      </w:r>
      <w:r w:rsidRPr="00911669">
        <w:t xml:space="preserve"> раз, в результате чего параметры бюджета изменены в сторону увеличения по доходам  и расходам на </w:t>
      </w:r>
      <w:r w:rsidRPr="00911669">
        <w:rPr>
          <w:b/>
        </w:rPr>
        <w:t xml:space="preserve">сумму  </w:t>
      </w:r>
      <w:r>
        <w:rPr>
          <w:b/>
        </w:rPr>
        <w:t>3 604 060</w:t>
      </w:r>
      <w:r w:rsidRPr="00911669">
        <w:rPr>
          <w:b/>
        </w:rPr>
        <w:t xml:space="preserve"> рублей 4</w:t>
      </w:r>
      <w:r>
        <w:rPr>
          <w:b/>
        </w:rPr>
        <w:t>0</w:t>
      </w:r>
      <w:r w:rsidRPr="00911669">
        <w:rPr>
          <w:b/>
        </w:rPr>
        <w:t xml:space="preserve"> коп..</w:t>
      </w:r>
      <w:r w:rsidRPr="00911669">
        <w:t xml:space="preserve"> Таким образом, окончательные параметры  бюджета </w:t>
      </w:r>
      <w:proofErr w:type="spellStart"/>
      <w:r w:rsidRPr="00911669">
        <w:t>Поддорс</w:t>
      </w:r>
      <w:r>
        <w:t>кого</w:t>
      </w:r>
      <w:proofErr w:type="spellEnd"/>
      <w:r>
        <w:t xml:space="preserve"> сельского поселения на 2016</w:t>
      </w:r>
      <w:r w:rsidRPr="00911669">
        <w:t xml:space="preserve"> год </w:t>
      </w:r>
      <w:r w:rsidRPr="00911669">
        <w:rPr>
          <w:b/>
        </w:rPr>
        <w:t xml:space="preserve">составили по доходам  в сумме </w:t>
      </w:r>
      <w:r>
        <w:rPr>
          <w:b/>
        </w:rPr>
        <w:t>8 758 760</w:t>
      </w:r>
      <w:r w:rsidRPr="00911669">
        <w:rPr>
          <w:b/>
          <w:color w:val="000000"/>
          <w:spacing w:val="-2"/>
        </w:rPr>
        <w:t xml:space="preserve"> рублей </w:t>
      </w:r>
      <w:r>
        <w:rPr>
          <w:b/>
          <w:color w:val="000000"/>
          <w:spacing w:val="-2"/>
        </w:rPr>
        <w:t>40</w:t>
      </w:r>
      <w:r w:rsidRPr="00911669">
        <w:rPr>
          <w:b/>
          <w:color w:val="000000"/>
          <w:spacing w:val="-2"/>
        </w:rPr>
        <w:t xml:space="preserve"> коп.</w:t>
      </w:r>
      <w:r w:rsidRPr="00911669">
        <w:rPr>
          <w:b/>
        </w:rPr>
        <w:t>, по</w:t>
      </w:r>
      <w:proofErr w:type="gramEnd"/>
      <w:r w:rsidRPr="00911669">
        <w:rPr>
          <w:b/>
        </w:rPr>
        <w:t xml:space="preserve"> расходам в сумме </w:t>
      </w:r>
      <w:r>
        <w:rPr>
          <w:b/>
        </w:rPr>
        <w:t>8 758 760</w:t>
      </w:r>
      <w:r w:rsidRPr="00911669">
        <w:rPr>
          <w:b/>
          <w:color w:val="000000"/>
          <w:spacing w:val="-2"/>
        </w:rPr>
        <w:t xml:space="preserve"> рублей </w:t>
      </w:r>
      <w:r>
        <w:rPr>
          <w:b/>
          <w:color w:val="000000"/>
          <w:spacing w:val="-2"/>
        </w:rPr>
        <w:t>40</w:t>
      </w:r>
      <w:r w:rsidRPr="00911669">
        <w:rPr>
          <w:b/>
          <w:color w:val="000000"/>
          <w:spacing w:val="-2"/>
        </w:rPr>
        <w:t xml:space="preserve"> коп</w:t>
      </w:r>
      <w:proofErr w:type="gramStart"/>
      <w:r w:rsidRPr="00911669">
        <w:rPr>
          <w:b/>
          <w:spacing w:val="-2"/>
        </w:rPr>
        <w:t xml:space="preserve">., </w:t>
      </w:r>
      <w:proofErr w:type="gramEnd"/>
      <w:r w:rsidRPr="00911669">
        <w:rPr>
          <w:b/>
          <w:spacing w:val="-2"/>
        </w:rPr>
        <w:t>бюджет сельского поселения на конец года определен бездефицитным.</w:t>
      </w:r>
    </w:p>
    <w:p w:rsidR="00044261" w:rsidRPr="00911669" w:rsidRDefault="00044261" w:rsidP="00044261">
      <w:pPr>
        <w:jc w:val="both"/>
      </w:pPr>
    </w:p>
    <w:p w:rsidR="00211E62" w:rsidRPr="00863F29" w:rsidRDefault="00211E62" w:rsidP="00044261">
      <w:pPr>
        <w:shd w:val="clear" w:color="auto" w:fill="FFFFFF"/>
        <w:tabs>
          <w:tab w:val="left" w:pos="0"/>
        </w:tabs>
        <w:spacing w:line="309" w:lineRule="exact"/>
        <w:ind w:right="19"/>
        <w:jc w:val="both"/>
        <w:rPr>
          <w:b/>
          <w:sz w:val="26"/>
          <w:szCs w:val="26"/>
        </w:rPr>
      </w:pPr>
      <w:r w:rsidRPr="00863F29">
        <w:rPr>
          <w:b/>
          <w:sz w:val="26"/>
          <w:szCs w:val="26"/>
        </w:rPr>
        <w:t>Соблюдение бюджетного законодательства при исполнении  бюджета сельского поселения</w:t>
      </w:r>
    </w:p>
    <w:p w:rsidR="00211E62" w:rsidRDefault="00211E62" w:rsidP="00211E62">
      <w:pPr>
        <w:ind w:firstLine="708"/>
        <w:jc w:val="both"/>
      </w:pPr>
    </w:p>
    <w:p w:rsidR="00B964A9" w:rsidRPr="00911669" w:rsidRDefault="00B964A9" w:rsidP="00B964A9">
      <w:pPr>
        <w:autoSpaceDE w:val="0"/>
        <w:autoSpaceDN w:val="0"/>
        <w:adjustRightInd w:val="0"/>
        <w:ind w:firstLine="720"/>
        <w:jc w:val="both"/>
      </w:pPr>
      <w:r w:rsidRPr="00911669">
        <w:t>В соответствии со статьей 219</w:t>
      </w:r>
      <w:r w:rsidRPr="00911669">
        <w:rPr>
          <w:vertAlign w:val="superscript"/>
        </w:rPr>
        <w:t>1</w:t>
      </w:r>
      <w:r w:rsidRPr="00911669">
        <w:t xml:space="preserve"> БК РФ  постановлением Администрации сельского поселения от 04.12.2012 № 140 утвержден порядок составления и ведения сводной бюджетной росписи бюджета </w:t>
      </w:r>
      <w:r w:rsidRPr="00911669">
        <w:rPr>
          <w:color w:val="000000"/>
        </w:rPr>
        <w:t xml:space="preserve">сельского поселения </w:t>
      </w:r>
      <w:r w:rsidRPr="00911669">
        <w:t>и бюджетных росписей главных распорядителей (распорядителей) бюджетных средств, включая внесение изменений в них (далее – Порядок 04.12.2012 № 140).</w:t>
      </w:r>
    </w:p>
    <w:p w:rsidR="00B964A9" w:rsidRPr="00717F7A" w:rsidRDefault="00B964A9" w:rsidP="00B964A9">
      <w:pPr>
        <w:pStyle w:val="a6"/>
        <w:spacing w:after="0"/>
        <w:ind w:left="0" w:firstLine="709"/>
        <w:jc w:val="both"/>
      </w:pPr>
      <w:r w:rsidRPr="00911669">
        <w:t xml:space="preserve">Представленная уточненная роспись расходов бюджета </w:t>
      </w:r>
      <w:proofErr w:type="spellStart"/>
      <w:r w:rsidRPr="00911669">
        <w:t>Поддорского</w:t>
      </w:r>
      <w:proofErr w:type="spellEnd"/>
      <w:r w:rsidRPr="00911669">
        <w:t xml:space="preserve"> </w:t>
      </w:r>
      <w:r w:rsidRPr="00911669">
        <w:rPr>
          <w:color w:val="000000"/>
        </w:rPr>
        <w:t xml:space="preserve">сельского поселения </w:t>
      </w:r>
      <w:r w:rsidRPr="00911669">
        <w:t xml:space="preserve"> на 20</w:t>
      </w:r>
      <w:r>
        <w:t>16</w:t>
      </w:r>
      <w:r w:rsidRPr="00911669">
        <w:t xml:space="preserve"> год составлена в разрезе ведомственной структуры расходов по одному главному распорядителю бюджетных средств и утверждена </w:t>
      </w:r>
      <w:r w:rsidRPr="00CB554E">
        <w:t>17.12.2015</w:t>
      </w:r>
      <w:r w:rsidRPr="00717F7A">
        <w:t xml:space="preserve"> года. Лимиты бюджетных обязательств бюджета</w:t>
      </w:r>
      <w:r w:rsidRPr="00717F7A">
        <w:rPr>
          <w:color w:val="000000"/>
        </w:rPr>
        <w:t xml:space="preserve"> сельского поселения</w:t>
      </w:r>
      <w:r w:rsidRPr="00717F7A">
        <w:t xml:space="preserve"> на 201</w:t>
      </w:r>
      <w:r>
        <w:t>6</w:t>
      </w:r>
      <w:r w:rsidRPr="00717F7A">
        <w:t xml:space="preserve"> год уточнены и утверждены </w:t>
      </w:r>
      <w:r w:rsidRPr="00CB554E">
        <w:t>27.12.2016</w:t>
      </w:r>
      <w:r w:rsidRPr="00717F7A">
        <w:t xml:space="preserve"> года.</w:t>
      </w:r>
    </w:p>
    <w:p w:rsidR="00211E62" w:rsidRPr="00911669" w:rsidRDefault="00211E62" w:rsidP="00211E62">
      <w:pPr>
        <w:pStyle w:val="a6"/>
        <w:spacing w:after="0"/>
        <w:ind w:left="0" w:firstLine="709"/>
        <w:jc w:val="both"/>
      </w:pPr>
      <w:r w:rsidRPr="00911669">
        <w:t>Проверка показала, что показатели ведомственной структуры расходов бюджета к Решению о бюджете  соответствуют показателям сводной бюджетной росписи в конце года.</w:t>
      </w:r>
    </w:p>
    <w:p w:rsidR="00211E62" w:rsidRPr="00911669" w:rsidRDefault="00211E62" w:rsidP="00211E62">
      <w:pPr>
        <w:pStyle w:val="a6"/>
        <w:spacing w:after="0"/>
        <w:ind w:left="0" w:firstLine="709"/>
        <w:jc w:val="both"/>
        <w:rPr>
          <w:i/>
        </w:rPr>
      </w:pPr>
      <w:r w:rsidRPr="00911669">
        <w:rPr>
          <w:i/>
        </w:rPr>
        <w:tab/>
      </w:r>
    </w:p>
    <w:p w:rsidR="00211E62" w:rsidRPr="00717F7A" w:rsidRDefault="00211E62" w:rsidP="00211E62">
      <w:pPr>
        <w:pStyle w:val="a6"/>
        <w:spacing w:after="0"/>
        <w:ind w:left="0" w:firstLine="709"/>
        <w:jc w:val="center"/>
        <w:rPr>
          <w:b/>
          <w:sz w:val="26"/>
          <w:szCs w:val="26"/>
        </w:rPr>
      </w:pPr>
      <w:r w:rsidRPr="00717F7A">
        <w:rPr>
          <w:b/>
          <w:sz w:val="26"/>
          <w:szCs w:val="26"/>
        </w:rPr>
        <w:lastRenderedPageBreak/>
        <w:t xml:space="preserve">Общая характеристика параметров исполнения  бюджета </w:t>
      </w:r>
      <w:proofErr w:type="spellStart"/>
      <w:r w:rsidRPr="00717F7A">
        <w:rPr>
          <w:b/>
          <w:sz w:val="26"/>
          <w:szCs w:val="26"/>
        </w:rPr>
        <w:t>Поддорского</w:t>
      </w:r>
      <w:proofErr w:type="spellEnd"/>
      <w:r w:rsidRPr="00717F7A">
        <w:rPr>
          <w:b/>
          <w:sz w:val="26"/>
          <w:szCs w:val="26"/>
        </w:rPr>
        <w:t xml:space="preserve"> сельского поселения за 201</w:t>
      </w:r>
      <w:r w:rsidR="000336B9">
        <w:rPr>
          <w:b/>
          <w:sz w:val="26"/>
          <w:szCs w:val="26"/>
        </w:rPr>
        <w:t>6</w:t>
      </w:r>
      <w:r w:rsidRPr="00717F7A">
        <w:rPr>
          <w:b/>
          <w:sz w:val="26"/>
          <w:szCs w:val="26"/>
        </w:rPr>
        <w:t xml:space="preserve"> год</w:t>
      </w:r>
    </w:p>
    <w:p w:rsidR="00211E62" w:rsidRPr="00717F7A" w:rsidRDefault="00211E62" w:rsidP="00211E62">
      <w:pPr>
        <w:pStyle w:val="a6"/>
        <w:spacing w:after="0"/>
        <w:ind w:left="0" w:firstLine="709"/>
        <w:jc w:val="both"/>
        <w:rPr>
          <w:sz w:val="26"/>
          <w:szCs w:val="26"/>
        </w:rPr>
      </w:pPr>
    </w:p>
    <w:p w:rsidR="00211E62" w:rsidRPr="00F66CEC" w:rsidRDefault="00211E62" w:rsidP="00211E62">
      <w:pPr>
        <w:ind w:firstLine="851"/>
        <w:jc w:val="both"/>
        <w:rPr>
          <w:b/>
        </w:rPr>
      </w:pPr>
      <w:r w:rsidRPr="00F66CEC">
        <w:t>Бюджет</w:t>
      </w:r>
      <w:r w:rsidRPr="00F66CEC">
        <w:rPr>
          <w:color w:val="000000"/>
        </w:rPr>
        <w:t xml:space="preserve"> сельского поселения</w:t>
      </w:r>
      <w:r w:rsidRPr="00F66CEC">
        <w:t xml:space="preserve"> за 201</w:t>
      </w:r>
      <w:r w:rsidR="000336B9">
        <w:t>6</w:t>
      </w:r>
      <w:r w:rsidRPr="00F66CEC">
        <w:t xml:space="preserve"> год исполнен по доходам в сумме </w:t>
      </w:r>
      <w:r w:rsidR="000336B9">
        <w:t>9 003 236</w:t>
      </w:r>
      <w:r w:rsidRPr="00F66CEC">
        <w:t xml:space="preserve"> рублей </w:t>
      </w:r>
      <w:r w:rsidR="000336B9">
        <w:t>56</w:t>
      </w:r>
      <w:r w:rsidRPr="00F66CEC">
        <w:t xml:space="preserve"> коп</w:t>
      </w:r>
      <w:r w:rsidR="001E2E5E">
        <w:t>еек</w:t>
      </w:r>
      <w:r w:rsidRPr="00F66CEC">
        <w:t xml:space="preserve"> или </w:t>
      </w:r>
      <w:r>
        <w:t>на</w:t>
      </w:r>
      <w:r w:rsidRPr="00F66CEC">
        <w:t xml:space="preserve"> </w:t>
      </w:r>
      <w:r w:rsidR="000336B9">
        <w:t>102,8</w:t>
      </w:r>
      <w:r w:rsidRPr="00F66CEC">
        <w:t xml:space="preserve"> процент</w:t>
      </w:r>
      <w:r w:rsidR="000336B9">
        <w:t>а</w:t>
      </w:r>
      <w:r w:rsidRPr="00F66CEC">
        <w:t xml:space="preserve"> от годового плана  бюджета поселения. По сравнению с аналогичным периодом прошлого года сумма доходов  бюджета </w:t>
      </w:r>
      <w:r w:rsidRPr="00F66CEC">
        <w:rPr>
          <w:color w:val="000000"/>
        </w:rPr>
        <w:t xml:space="preserve">сельского поселения </w:t>
      </w:r>
      <w:r w:rsidR="001E2E5E">
        <w:rPr>
          <w:color w:val="000000"/>
        </w:rPr>
        <w:t>снизились</w:t>
      </w:r>
      <w:r w:rsidRPr="00F66CEC">
        <w:rPr>
          <w:color w:val="000000"/>
        </w:rPr>
        <w:t xml:space="preserve"> </w:t>
      </w:r>
      <w:r w:rsidRPr="00F66CEC">
        <w:t xml:space="preserve"> </w:t>
      </w:r>
      <w:r w:rsidRPr="00E37939">
        <w:t xml:space="preserve">на </w:t>
      </w:r>
      <w:r w:rsidR="001E2E5E">
        <w:t>4 055 177</w:t>
      </w:r>
      <w:r w:rsidRPr="00E37939">
        <w:t xml:space="preserve"> рублей</w:t>
      </w:r>
      <w:r w:rsidR="001E2E5E">
        <w:t xml:space="preserve"> 17 копеек</w:t>
      </w:r>
      <w:r w:rsidRPr="00E37939">
        <w:t>.</w:t>
      </w:r>
      <w:r w:rsidRPr="00F66CEC">
        <w:t xml:space="preserve"> </w:t>
      </w:r>
      <w:r w:rsidRPr="00F66CEC">
        <w:tab/>
      </w:r>
    </w:p>
    <w:p w:rsidR="00211E62" w:rsidRPr="00F66CEC" w:rsidRDefault="00211E62" w:rsidP="00211E62">
      <w:pPr>
        <w:pStyle w:val="a4"/>
        <w:spacing w:after="0"/>
        <w:ind w:firstLine="720"/>
        <w:jc w:val="both"/>
      </w:pPr>
      <w:r w:rsidRPr="00F66CEC">
        <w:t>Первоначально утвержденный Решением</w:t>
      </w:r>
      <w:r w:rsidRPr="00F66CEC">
        <w:rPr>
          <w:color w:val="000000"/>
        </w:rPr>
        <w:t xml:space="preserve"> Совета депутатов </w:t>
      </w:r>
      <w:proofErr w:type="spellStart"/>
      <w:r w:rsidRPr="00F66CEC">
        <w:rPr>
          <w:color w:val="000000"/>
        </w:rPr>
        <w:t>Поддорского</w:t>
      </w:r>
      <w:proofErr w:type="spellEnd"/>
      <w:r w:rsidRPr="00F66CEC">
        <w:rPr>
          <w:color w:val="000000"/>
        </w:rPr>
        <w:t xml:space="preserve"> сельского поселения от </w:t>
      </w:r>
      <w:r w:rsidR="001E2E5E">
        <w:rPr>
          <w:color w:val="000000"/>
        </w:rPr>
        <w:t>17.12.2015</w:t>
      </w:r>
      <w:r w:rsidRPr="00F66CEC">
        <w:rPr>
          <w:color w:val="000000"/>
        </w:rPr>
        <w:t xml:space="preserve"> № </w:t>
      </w:r>
      <w:r w:rsidR="001E2E5E">
        <w:rPr>
          <w:color w:val="000000"/>
        </w:rPr>
        <w:t>16</w:t>
      </w:r>
      <w:r w:rsidRPr="00F66CEC">
        <w:rPr>
          <w:color w:val="000000"/>
        </w:rPr>
        <w:t xml:space="preserve"> «</w:t>
      </w:r>
      <w:r w:rsidRPr="00F66CEC">
        <w:t xml:space="preserve">О бюджете </w:t>
      </w:r>
      <w:proofErr w:type="spellStart"/>
      <w:r w:rsidRPr="00F66CEC">
        <w:t>Поддорского</w:t>
      </w:r>
      <w:proofErr w:type="spellEnd"/>
      <w:r w:rsidRPr="00F66CEC">
        <w:t xml:space="preserve"> </w:t>
      </w:r>
      <w:r w:rsidRPr="00F66CEC">
        <w:rPr>
          <w:color w:val="000000"/>
        </w:rPr>
        <w:t xml:space="preserve">сельского поселения </w:t>
      </w:r>
      <w:r w:rsidRPr="00F66CEC">
        <w:t>на 201</w:t>
      </w:r>
      <w:r w:rsidR="001E2E5E">
        <w:t>6</w:t>
      </w:r>
      <w:r w:rsidRPr="00F66CEC">
        <w:t xml:space="preserve"> год» бюджет </w:t>
      </w:r>
      <w:r w:rsidRPr="00F66CEC">
        <w:rPr>
          <w:color w:val="000000"/>
        </w:rPr>
        <w:t xml:space="preserve">сельского поселения </w:t>
      </w:r>
      <w:r w:rsidRPr="00F66CEC">
        <w:t xml:space="preserve"> был принят по доходам и расходам в сумме </w:t>
      </w:r>
      <w:r w:rsidR="001E2E5E">
        <w:t>5154,7</w:t>
      </w:r>
      <w:r w:rsidRPr="00F66CEC">
        <w:t xml:space="preserve"> тыс. рублей, без дефицита.</w:t>
      </w:r>
    </w:p>
    <w:p w:rsidR="00211E62" w:rsidRPr="00F66CEC" w:rsidRDefault="00211E62" w:rsidP="00211E62">
      <w:pPr>
        <w:pStyle w:val="a6"/>
        <w:spacing w:after="0"/>
        <w:ind w:left="0" w:firstLine="709"/>
        <w:jc w:val="both"/>
      </w:pPr>
      <w:r w:rsidRPr="00F66CEC">
        <w:t>В результате внесения изменений и дополнений  доходы бюджета</w:t>
      </w:r>
      <w:r w:rsidRPr="00F66CEC">
        <w:rPr>
          <w:color w:val="000000"/>
        </w:rPr>
        <w:t xml:space="preserve"> сельского поселения</w:t>
      </w:r>
      <w:r w:rsidRPr="00F66CEC">
        <w:t xml:space="preserve"> утверждены в сумме </w:t>
      </w:r>
      <w:r w:rsidR="001E2E5E" w:rsidRPr="001E2E5E">
        <w:t>8</w:t>
      </w:r>
      <w:r w:rsidR="007D5B5A">
        <w:t> </w:t>
      </w:r>
      <w:r w:rsidR="001E2E5E" w:rsidRPr="001E2E5E">
        <w:t>758</w:t>
      </w:r>
      <w:r w:rsidR="007D5B5A">
        <w:t>,8</w:t>
      </w:r>
      <w:r w:rsidR="001E2E5E" w:rsidRPr="001E2E5E">
        <w:t xml:space="preserve"> </w:t>
      </w:r>
      <w:r w:rsidR="007D5B5A">
        <w:t>тыс.</w:t>
      </w:r>
      <w:r w:rsidR="001E2E5E" w:rsidRPr="001E2E5E">
        <w:rPr>
          <w:color w:val="000000"/>
          <w:spacing w:val="-2"/>
        </w:rPr>
        <w:t xml:space="preserve"> рублей</w:t>
      </w:r>
      <w:r w:rsidRPr="00F66CEC">
        <w:t xml:space="preserve">, расходы - в сумме </w:t>
      </w:r>
      <w:r w:rsidR="007D5B5A" w:rsidRPr="001E2E5E">
        <w:t>8</w:t>
      </w:r>
      <w:r w:rsidR="007D5B5A">
        <w:t> </w:t>
      </w:r>
      <w:r w:rsidR="007D5B5A" w:rsidRPr="001E2E5E">
        <w:t>758</w:t>
      </w:r>
      <w:r w:rsidR="007D5B5A">
        <w:t>,8</w:t>
      </w:r>
      <w:r w:rsidR="007D5B5A" w:rsidRPr="001E2E5E">
        <w:t xml:space="preserve"> </w:t>
      </w:r>
      <w:r w:rsidR="007D5B5A">
        <w:t>тыс.</w:t>
      </w:r>
      <w:r w:rsidR="007D5B5A" w:rsidRPr="001E2E5E">
        <w:rPr>
          <w:color w:val="000000"/>
          <w:spacing w:val="-2"/>
        </w:rPr>
        <w:t xml:space="preserve"> рублей</w:t>
      </w:r>
      <w:r w:rsidRPr="00F66CEC">
        <w:rPr>
          <w:color w:val="000000"/>
        </w:rPr>
        <w:t>, бюджет бездефицитный</w:t>
      </w:r>
      <w:r w:rsidRPr="00F66CEC">
        <w:t xml:space="preserve">. </w:t>
      </w:r>
    </w:p>
    <w:p w:rsidR="00211E62" w:rsidRPr="00F66CEC" w:rsidRDefault="00211E62" w:rsidP="00211E62">
      <w:pPr>
        <w:pStyle w:val="a6"/>
        <w:spacing w:after="0"/>
        <w:ind w:left="0" w:firstLine="709"/>
        <w:jc w:val="both"/>
      </w:pPr>
      <w:r w:rsidRPr="00F66CEC">
        <w:t>Фактическое исполнение  бюджета сельск</w:t>
      </w:r>
      <w:r w:rsidR="001E2E5E">
        <w:t>ого поселения по доходам за 2016</w:t>
      </w:r>
      <w:r w:rsidRPr="00F66CEC">
        <w:t xml:space="preserve"> год составило </w:t>
      </w:r>
      <w:r w:rsidR="001E2E5E">
        <w:t>9</w:t>
      </w:r>
      <w:r w:rsidR="007D5B5A">
        <w:t> </w:t>
      </w:r>
      <w:r w:rsidR="001E2E5E">
        <w:t>003</w:t>
      </w:r>
      <w:r w:rsidR="007D5B5A">
        <w:t>,</w:t>
      </w:r>
      <w:r w:rsidR="001E2E5E">
        <w:t>2</w:t>
      </w:r>
      <w:r w:rsidR="007D5B5A">
        <w:t xml:space="preserve"> тыс.</w:t>
      </w:r>
      <w:r w:rsidR="001E2E5E" w:rsidRPr="00F66CEC">
        <w:t xml:space="preserve"> рублей</w:t>
      </w:r>
      <w:r w:rsidRPr="00F66CEC">
        <w:t>.</w:t>
      </w:r>
    </w:p>
    <w:p w:rsidR="00211E62" w:rsidRPr="00F66CEC" w:rsidRDefault="00211E62" w:rsidP="00211E62">
      <w:pPr>
        <w:pStyle w:val="a6"/>
        <w:spacing w:after="0"/>
        <w:ind w:left="0" w:firstLine="709"/>
        <w:jc w:val="both"/>
      </w:pPr>
      <w:r w:rsidRPr="00F66CEC">
        <w:rPr>
          <w:i/>
        </w:rPr>
        <w:t xml:space="preserve"> </w:t>
      </w:r>
      <w:r w:rsidRPr="00F66CEC">
        <w:t>Исполнение бюджета сельско</w:t>
      </w:r>
      <w:r w:rsidR="001E2E5E">
        <w:t>го поселения по расходам за 2016</w:t>
      </w:r>
      <w:r w:rsidRPr="00F66CEC">
        <w:t xml:space="preserve"> год составило </w:t>
      </w:r>
      <w:r w:rsidR="001E2E5E">
        <w:t>8</w:t>
      </w:r>
      <w:r w:rsidR="007D5B5A">
        <w:t> </w:t>
      </w:r>
      <w:r w:rsidR="001E2E5E">
        <w:t>416</w:t>
      </w:r>
      <w:r w:rsidR="007D5B5A">
        <w:t>,9 тыс. рублей</w:t>
      </w:r>
      <w:r w:rsidRPr="00F66CEC">
        <w:t>, с превышением   доходов над расходами (</w:t>
      </w:r>
      <w:proofErr w:type="spellStart"/>
      <w:r w:rsidRPr="00F66CEC">
        <w:t>профицит</w:t>
      </w:r>
      <w:proofErr w:type="spellEnd"/>
      <w:r w:rsidRPr="00F66CEC">
        <w:t xml:space="preserve">) в сумме </w:t>
      </w:r>
      <w:r w:rsidR="007D5B5A">
        <w:t>586,3 тыс.</w:t>
      </w:r>
      <w:r w:rsidR="001E2E5E">
        <w:t xml:space="preserve"> </w:t>
      </w:r>
      <w:r w:rsidR="007D5B5A">
        <w:t>рублей</w:t>
      </w:r>
      <w:r w:rsidRPr="00F66CEC">
        <w:t>.</w:t>
      </w:r>
    </w:p>
    <w:p w:rsidR="00211E62" w:rsidRPr="00F66CEC" w:rsidRDefault="00211E62" w:rsidP="00211E62">
      <w:pPr>
        <w:pStyle w:val="a6"/>
        <w:spacing w:after="0"/>
        <w:ind w:left="0" w:firstLine="709"/>
        <w:jc w:val="both"/>
      </w:pPr>
      <w:r w:rsidRPr="00F66CEC">
        <w:t xml:space="preserve">  Анализ принятых изменений в бюджет сельского поселения  представлен в Приложении 1 к акту.</w:t>
      </w:r>
    </w:p>
    <w:p w:rsidR="00211E62" w:rsidRPr="00F66CEC" w:rsidRDefault="00211E62" w:rsidP="00211E62">
      <w:pPr>
        <w:autoSpaceDE w:val="0"/>
        <w:autoSpaceDN w:val="0"/>
        <w:adjustRightInd w:val="0"/>
        <w:ind w:firstLine="708"/>
        <w:jc w:val="both"/>
      </w:pPr>
      <w:r w:rsidRPr="00F66CEC">
        <w:t>Исполнение показателей бюджета сельского поселения  приведено в таблице:</w:t>
      </w:r>
    </w:p>
    <w:p w:rsidR="00211E62" w:rsidRPr="00B02415" w:rsidRDefault="00211E62" w:rsidP="00211E62">
      <w:pPr>
        <w:autoSpaceDE w:val="0"/>
        <w:autoSpaceDN w:val="0"/>
        <w:adjustRightInd w:val="0"/>
        <w:ind w:firstLine="720"/>
        <w:jc w:val="right"/>
        <w:rPr>
          <w:sz w:val="20"/>
          <w:szCs w:val="20"/>
        </w:rPr>
      </w:pPr>
      <w:r w:rsidRPr="00B02415">
        <w:rPr>
          <w:color w:val="000000"/>
          <w:sz w:val="20"/>
          <w:szCs w:val="20"/>
        </w:rPr>
        <w:t>тыс. рублей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2340"/>
        <w:gridCol w:w="2520"/>
        <w:gridCol w:w="2340"/>
      </w:tblGrid>
      <w:tr w:rsidR="00211E62" w:rsidRPr="00B02415" w:rsidTr="00211E62">
        <w:trPr>
          <w:trHeight w:val="659"/>
        </w:trPr>
        <w:tc>
          <w:tcPr>
            <w:tcW w:w="2340" w:type="dxa"/>
          </w:tcPr>
          <w:p w:rsidR="00211E62" w:rsidRPr="00B02415" w:rsidRDefault="00211E62" w:rsidP="00211E62">
            <w:pPr>
              <w:jc w:val="center"/>
              <w:rPr>
                <w:sz w:val="20"/>
                <w:szCs w:val="20"/>
              </w:rPr>
            </w:pPr>
            <w:r w:rsidRPr="00B02415">
              <w:rPr>
                <w:sz w:val="20"/>
                <w:szCs w:val="20"/>
              </w:rPr>
              <w:t>Наименование</w:t>
            </w:r>
          </w:p>
          <w:p w:rsidR="00211E62" w:rsidRPr="00B02415" w:rsidRDefault="00211E62" w:rsidP="00211E62">
            <w:pPr>
              <w:jc w:val="center"/>
              <w:rPr>
                <w:sz w:val="20"/>
                <w:szCs w:val="20"/>
              </w:rPr>
            </w:pPr>
            <w:r w:rsidRPr="00B02415">
              <w:rPr>
                <w:sz w:val="20"/>
                <w:szCs w:val="20"/>
              </w:rPr>
              <w:t xml:space="preserve"> Показателей</w:t>
            </w:r>
          </w:p>
        </w:tc>
        <w:tc>
          <w:tcPr>
            <w:tcW w:w="2340" w:type="dxa"/>
          </w:tcPr>
          <w:p w:rsidR="00211E62" w:rsidRPr="00B02415" w:rsidRDefault="00211E62" w:rsidP="001E2E5E">
            <w:pPr>
              <w:pStyle w:val="af"/>
              <w:jc w:val="center"/>
            </w:pPr>
            <w:r w:rsidRPr="00B02415">
              <w:t>План на 20</w:t>
            </w:r>
            <w:r>
              <w:t>1</w:t>
            </w:r>
            <w:r w:rsidR="001E2E5E">
              <w:t>6</w:t>
            </w:r>
            <w:r w:rsidRPr="00B02415">
              <w:t xml:space="preserve"> год</w:t>
            </w:r>
          </w:p>
        </w:tc>
        <w:tc>
          <w:tcPr>
            <w:tcW w:w="2520" w:type="dxa"/>
          </w:tcPr>
          <w:p w:rsidR="00211E62" w:rsidRPr="00B02415" w:rsidRDefault="00211E62" w:rsidP="001E2E5E">
            <w:pPr>
              <w:jc w:val="center"/>
              <w:rPr>
                <w:sz w:val="20"/>
                <w:szCs w:val="20"/>
              </w:rPr>
            </w:pPr>
            <w:r w:rsidRPr="00B02415">
              <w:rPr>
                <w:sz w:val="20"/>
                <w:szCs w:val="20"/>
              </w:rPr>
              <w:t>Факт за 20</w:t>
            </w:r>
            <w:r>
              <w:rPr>
                <w:sz w:val="20"/>
                <w:szCs w:val="20"/>
              </w:rPr>
              <w:t>1</w:t>
            </w:r>
            <w:r w:rsidR="001E2E5E">
              <w:rPr>
                <w:sz w:val="20"/>
                <w:szCs w:val="20"/>
              </w:rPr>
              <w:t>6</w:t>
            </w:r>
            <w:r w:rsidRPr="00B02415">
              <w:rPr>
                <w:sz w:val="20"/>
                <w:szCs w:val="20"/>
              </w:rPr>
              <w:t xml:space="preserve"> год</w:t>
            </w:r>
          </w:p>
        </w:tc>
        <w:tc>
          <w:tcPr>
            <w:tcW w:w="2340" w:type="dxa"/>
          </w:tcPr>
          <w:p w:rsidR="00211E62" w:rsidRPr="00B02415" w:rsidRDefault="00211E62" w:rsidP="00211E62">
            <w:pPr>
              <w:jc w:val="center"/>
              <w:rPr>
                <w:sz w:val="20"/>
                <w:szCs w:val="20"/>
              </w:rPr>
            </w:pPr>
            <w:r w:rsidRPr="00B02415">
              <w:rPr>
                <w:sz w:val="20"/>
                <w:szCs w:val="20"/>
              </w:rPr>
              <w:t>Процент исполнения</w:t>
            </w:r>
          </w:p>
        </w:tc>
      </w:tr>
      <w:tr w:rsidR="00211E62" w:rsidRPr="00B02415" w:rsidTr="00211E62">
        <w:trPr>
          <w:trHeight w:val="182"/>
        </w:trPr>
        <w:tc>
          <w:tcPr>
            <w:tcW w:w="2340" w:type="dxa"/>
          </w:tcPr>
          <w:p w:rsidR="00211E62" w:rsidRPr="00B02415" w:rsidRDefault="00211E62" w:rsidP="00211E62">
            <w:pPr>
              <w:rPr>
                <w:sz w:val="20"/>
                <w:szCs w:val="20"/>
              </w:rPr>
            </w:pPr>
            <w:r w:rsidRPr="00B02415">
              <w:rPr>
                <w:sz w:val="20"/>
                <w:szCs w:val="20"/>
              </w:rPr>
              <w:t>Доходы</w:t>
            </w:r>
          </w:p>
        </w:tc>
        <w:tc>
          <w:tcPr>
            <w:tcW w:w="2340" w:type="dxa"/>
          </w:tcPr>
          <w:p w:rsidR="00211E62" w:rsidRPr="00806319" w:rsidRDefault="001E2E5E" w:rsidP="00211E62">
            <w:pPr>
              <w:jc w:val="center"/>
              <w:rPr>
                <w:sz w:val="20"/>
                <w:szCs w:val="20"/>
              </w:rPr>
            </w:pPr>
            <w:r>
              <w:rPr>
                <w:sz w:val="20"/>
                <w:szCs w:val="20"/>
              </w:rPr>
              <w:t>8 758,8</w:t>
            </w:r>
          </w:p>
        </w:tc>
        <w:tc>
          <w:tcPr>
            <w:tcW w:w="2520" w:type="dxa"/>
          </w:tcPr>
          <w:p w:rsidR="00211E62" w:rsidRPr="00806319" w:rsidRDefault="001E2E5E" w:rsidP="00211E62">
            <w:pPr>
              <w:jc w:val="center"/>
              <w:rPr>
                <w:sz w:val="20"/>
                <w:szCs w:val="20"/>
              </w:rPr>
            </w:pPr>
            <w:r>
              <w:rPr>
                <w:sz w:val="20"/>
                <w:szCs w:val="20"/>
              </w:rPr>
              <w:t>9 003,2</w:t>
            </w:r>
          </w:p>
        </w:tc>
        <w:tc>
          <w:tcPr>
            <w:tcW w:w="2340" w:type="dxa"/>
          </w:tcPr>
          <w:p w:rsidR="00211E62" w:rsidRPr="00806319" w:rsidRDefault="007D5B5A" w:rsidP="00211E62">
            <w:pPr>
              <w:jc w:val="center"/>
              <w:rPr>
                <w:sz w:val="20"/>
                <w:szCs w:val="20"/>
              </w:rPr>
            </w:pPr>
            <w:r>
              <w:rPr>
                <w:sz w:val="20"/>
                <w:szCs w:val="20"/>
              </w:rPr>
              <w:t>102,8</w:t>
            </w:r>
          </w:p>
        </w:tc>
      </w:tr>
      <w:tr w:rsidR="00211E62" w:rsidRPr="00B02415" w:rsidTr="00211E62">
        <w:trPr>
          <w:trHeight w:val="261"/>
        </w:trPr>
        <w:tc>
          <w:tcPr>
            <w:tcW w:w="2340" w:type="dxa"/>
          </w:tcPr>
          <w:p w:rsidR="00211E62" w:rsidRPr="00B02415" w:rsidRDefault="00211E62" w:rsidP="00211E62">
            <w:pPr>
              <w:rPr>
                <w:sz w:val="20"/>
                <w:szCs w:val="20"/>
              </w:rPr>
            </w:pPr>
            <w:r w:rsidRPr="00B02415">
              <w:rPr>
                <w:sz w:val="20"/>
                <w:szCs w:val="20"/>
              </w:rPr>
              <w:t>Расходы</w:t>
            </w:r>
          </w:p>
        </w:tc>
        <w:tc>
          <w:tcPr>
            <w:tcW w:w="2340" w:type="dxa"/>
          </w:tcPr>
          <w:p w:rsidR="00211E62" w:rsidRPr="00806319" w:rsidRDefault="007D5B5A" w:rsidP="00211E62">
            <w:pPr>
              <w:jc w:val="center"/>
              <w:rPr>
                <w:sz w:val="20"/>
                <w:szCs w:val="20"/>
              </w:rPr>
            </w:pPr>
            <w:r>
              <w:rPr>
                <w:sz w:val="20"/>
                <w:szCs w:val="20"/>
              </w:rPr>
              <w:t>8 758,8</w:t>
            </w:r>
          </w:p>
        </w:tc>
        <w:tc>
          <w:tcPr>
            <w:tcW w:w="2520" w:type="dxa"/>
          </w:tcPr>
          <w:p w:rsidR="00211E62" w:rsidRPr="00806319" w:rsidRDefault="007D5B5A" w:rsidP="00211E62">
            <w:pPr>
              <w:jc w:val="center"/>
              <w:rPr>
                <w:sz w:val="20"/>
                <w:szCs w:val="20"/>
              </w:rPr>
            </w:pPr>
            <w:r>
              <w:rPr>
                <w:sz w:val="20"/>
                <w:szCs w:val="20"/>
              </w:rPr>
              <w:t>8 416,9</w:t>
            </w:r>
          </w:p>
        </w:tc>
        <w:tc>
          <w:tcPr>
            <w:tcW w:w="2340" w:type="dxa"/>
          </w:tcPr>
          <w:p w:rsidR="00211E62" w:rsidRPr="00806319" w:rsidRDefault="007D5B5A" w:rsidP="00211E62">
            <w:pPr>
              <w:jc w:val="center"/>
              <w:rPr>
                <w:sz w:val="20"/>
                <w:szCs w:val="20"/>
              </w:rPr>
            </w:pPr>
            <w:r>
              <w:rPr>
                <w:sz w:val="20"/>
                <w:szCs w:val="20"/>
              </w:rPr>
              <w:t>96,1</w:t>
            </w:r>
          </w:p>
        </w:tc>
      </w:tr>
      <w:tr w:rsidR="00211E62" w:rsidRPr="00B02415" w:rsidTr="00211E62">
        <w:trPr>
          <w:trHeight w:val="412"/>
        </w:trPr>
        <w:tc>
          <w:tcPr>
            <w:tcW w:w="2340" w:type="dxa"/>
          </w:tcPr>
          <w:p w:rsidR="00211E62" w:rsidRPr="00B02415" w:rsidRDefault="00211E62" w:rsidP="00211E62">
            <w:pPr>
              <w:rPr>
                <w:sz w:val="20"/>
                <w:szCs w:val="20"/>
              </w:rPr>
            </w:pPr>
            <w:r w:rsidRPr="00B02415">
              <w:rPr>
                <w:sz w:val="20"/>
                <w:szCs w:val="20"/>
              </w:rPr>
              <w:t>Дефицит</w:t>
            </w:r>
            <w:proofErr w:type="gramStart"/>
            <w:r w:rsidRPr="00B02415">
              <w:rPr>
                <w:sz w:val="20"/>
                <w:szCs w:val="20"/>
              </w:rPr>
              <w:t xml:space="preserve"> (-)</w:t>
            </w:r>
            <w:proofErr w:type="gramEnd"/>
          </w:p>
          <w:p w:rsidR="00211E62" w:rsidRPr="00B02415" w:rsidRDefault="00211E62" w:rsidP="00211E62">
            <w:pPr>
              <w:rPr>
                <w:sz w:val="20"/>
                <w:szCs w:val="20"/>
              </w:rPr>
            </w:pPr>
            <w:proofErr w:type="spellStart"/>
            <w:r w:rsidRPr="00B02415">
              <w:rPr>
                <w:sz w:val="20"/>
                <w:szCs w:val="20"/>
              </w:rPr>
              <w:t>Профицит</w:t>
            </w:r>
            <w:proofErr w:type="spellEnd"/>
            <w:proofErr w:type="gramStart"/>
            <w:r w:rsidRPr="00B02415">
              <w:rPr>
                <w:sz w:val="20"/>
                <w:szCs w:val="20"/>
              </w:rPr>
              <w:t xml:space="preserve"> (+)</w:t>
            </w:r>
            <w:proofErr w:type="gramEnd"/>
          </w:p>
        </w:tc>
        <w:tc>
          <w:tcPr>
            <w:tcW w:w="2340" w:type="dxa"/>
          </w:tcPr>
          <w:p w:rsidR="00211E62" w:rsidRPr="00806319" w:rsidRDefault="00211E62" w:rsidP="00211E62">
            <w:pPr>
              <w:jc w:val="center"/>
              <w:rPr>
                <w:sz w:val="20"/>
                <w:szCs w:val="20"/>
              </w:rPr>
            </w:pPr>
          </w:p>
          <w:p w:rsidR="00211E62" w:rsidRPr="00806319" w:rsidRDefault="00211E62" w:rsidP="00211E62">
            <w:pPr>
              <w:jc w:val="center"/>
              <w:rPr>
                <w:sz w:val="20"/>
                <w:szCs w:val="20"/>
              </w:rPr>
            </w:pPr>
            <w:r>
              <w:rPr>
                <w:sz w:val="20"/>
                <w:szCs w:val="20"/>
              </w:rPr>
              <w:t>0</w:t>
            </w:r>
            <w:r w:rsidRPr="00806319">
              <w:rPr>
                <w:sz w:val="20"/>
                <w:szCs w:val="20"/>
              </w:rPr>
              <w:t>,0</w:t>
            </w:r>
          </w:p>
        </w:tc>
        <w:tc>
          <w:tcPr>
            <w:tcW w:w="2520" w:type="dxa"/>
          </w:tcPr>
          <w:p w:rsidR="00211E62" w:rsidRPr="00806319" w:rsidRDefault="00211E62" w:rsidP="00211E62">
            <w:pPr>
              <w:jc w:val="center"/>
              <w:rPr>
                <w:sz w:val="20"/>
                <w:szCs w:val="20"/>
              </w:rPr>
            </w:pPr>
          </w:p>
          <w:p w:rsidR="00211E62" w:rsidRPr="00806319" w:rsidRDefault="007D5B5A" w:rsidP="00211E62">
            <w:pPr>
              <w:jc w:val="center"/>
              <w:rPr>
                <w:sz w:val="20"/>
                <w:szCs w:val="20"/>
              </w:rPr>
            </w:pPr>
            <w:r>
              <w:rPr>
                <w:sz w:val="20"/>
                <w:szCs w:val="20"/>
              </w:rPr>
              <w:t>586,3</w:t>
            </w:r>
          </w:p>
        </w:tc>
        <w:tc>
          <w:tcPr>
            <w:tcW w:w="2340" w:type="dxa"/>
          </w:tcPr>
          <w:p w:rsidR="00211E62" w:rsidRPr="00806319" w:rsidRDefault="00211E62" w:rsidP="00211E62">
            <w:pPr>
              <w:jc w:val="center"/>
              <w:rPr>
                <w:sz w:val="20"/>
                <w:szCs w:val="20"/>
              </w:rPr>
            </w:pPr>
          </w:p>
          <w:p w:rsidR="00211E62" w:rsidRPr="00806319" w:rsidRDefault="00211E62" w:rsidP="00211E62">
            <w:pPr>
              <w:jc w:val="center"/>
              <w:rPr>
                <w:sz w:val="20"/>
                <w:szCs w:val="20"/>
              </w:rPr>
            </w:pPr>
            <w:r>
              <w:rPr>
                <w:sz w:val="20"/>
                <w:szCs w:val="20"/>
              </w:rPr>
              <w:t>0,0</w:t>
            </w:r>
          </w:p>
        </w:tc>
      </w:tr>
    </w:tbl>
    <w:p w:rsidR="00211E62" w:rsidRDefault="00211E62" w:rsidP="00211E62">
      <w:pPr>
        <w:autoSpaceDE w:val="0"/>
        <w:autoSpaceDN w:val="0"/>
        <w:adjustRightInd w:val="0"/>
        <w:ind w:firstLine="720"/>
        <w:jc w:val="both"/>
        <w:rPr>
          <w:sz w:val="28"/>
          <w:szCs w:val="28"/>
        </w:rPr>
      </w:pPr>
    </w:p>
    <w:p w:rsidR="00211E62" w:rsidRPr="00F66CEC" w:rsidRDefault="00211E62" w:rsidP="00211E62">
      <w:pPr>
        <w:autoSpaceDE w:val="0"/>
        <w:autoSpaceDN w:val="0"/>
        <w:adjustRightInd w:val="0"/>
        <w:ind w:firstLine="720"/>
        <w:jc w:val="both"/>
      </w:pPr>
      <w:r w:rsidRPr="00F66CEC">
        <w:t>Бюджет поселения за 201</w:t>
      </w:r>
      <w:r w:rsidR="007D5B5A">
        <w:t>6</w:t>
      </w:r>
      <w:r w:rsidRPr="00F66CEC">
        <w:t xml:space="preserve"> год исполнен с </w:t>
      </w:r>
      <w:proofErr w:type="spellStart"/>
      <w:r w:rsidRPr="00F66CEC">
        <w:t>профицитом</w:t>
      </w:r>
      <w:proofErr w:type="spellEnd"/>
      <w:r w:rsidRPr="00F66CEC">
        <w:t xml:space="preserve"> в сумме </w:t>
      </w:r>
      <w:r w:rsidR="007D5B5A">
        <w:t>586,3</w:t>
      </w:r>
      <w:r w:rsidRPr="00F66CEC">
        <w:t xml:space="preserve"> тыс. рублей. Доходы  бюджета сельского поселения исполнены на </w:t>
      </w:r>
      <w:r w:rsidR="007D5B5A">
        <w:t>102,8</w:t>
      </w:r>
      <w:r w:rsidRPr="00F66CEC">
        <w:t xml:space="preserve"> процент</w:t>
      </w:r>
      <w:r w:rsidR="007D5B5A">
        <w:t>а</w:t>
      </w:r>
      <w:r w:rsidRPr="00F66CEC">
        <w:t xml:space="preserve">,  доходная часть бюджета перевыполнена от  плановых назначений на </w:t>
      </w:r>
      <w:r w:rsidR="007D5B5A">
        <w:t>244,4</w:t>
      </w:r>
      <w:r w:rsidRPr="00F66CEC">
        <w:t xml:space="preserve"> тыс. рублей. Расходы исполнены на </w:t>
      </w:r>
      <w:r w:rsidR="007D5B5A">
        <w:t>96,1</w:t>
      </w:r>
      <w:r w:rsidRPr="00F66CEC">
        <w:t xml:space="preserve"> процента от утвержденных показателей, расходная часть бюджета недовыполнена на </w:t>
      </w:r>
      <w:r w:rsidR="007D5B5A">
        <w:t>341,9</w:t>
      </w:r>
      <w:r w:rsidRPr="00F66CEC">
        <w:t xml:space="preserve"> тыс. рублей. </w:t>
      </w:r>
    </w:p>
    <w:p w:rsidR="00211E62" w:rsidRDefault="00211E62" w:rsidP="00211E62">
      <w:pPr>
        <w:autoSpaceDE w:val="0"/>
        <w:autoSpaceDN w:val="0"/>
        <w:adjustRightInd w:val="0"/>
        <w:jc w:val="both"/>
        <w:rPr>
          <w:sz w:val="28"/>
        </w:rPr>
      </w:pPr>
    </w:p>
    <w:p w:rsidR="00211E62" w:rsidRPr="00717F7A" w:rsidRDefault="00211E62" w:rsidP="00211E62">
      <w:pPr>
        <w:pStyle w:val="21"/>
        <w:spacing w:after="0" w:line="240" w:lineRule="auto"/>
        <w:ind w:left="0" w:firstLine="720"/>
        <w:jc w:val="both"/>
      </w:pPr>
      <w:r w:rsidRPr="00717F7A">
        <w:t xml:space="preserve">Остаток средств бюджета </w:t>
      </w:r>
      <w:r w:rsidRPr="00717F7A">
        <w:rPr>
          <w:color w:val="000000"/>
        </w:rPr>
        <w:t xml:space="preserve">сельского поселения </w:t>
      </w:r>
      <w:r w:rsidRPr="00717F7A">
        <w:t>на конец отчётного периода – на 01.01.201</w:t>
      </w:r>
      <w:r w:rsidR="007D5B5A">
        <w:t>6</w:t>
      </w:r>
      <w:r w:rsidR="007E5F4B">
        <w:t xml:space="preserve"> </w:t>
      </w:r>
      <w:r w:rsidRPr="00717F7A">
        <w:t xml:space="preserve">года -  </w:t>
      </w:r>
      <w:r w:rsidR="007E5F4B" w:rsidRPr="00717F7A">
        <w:t>1 128 241 руб.28 коп</w:t>
      </w:r>
      <w:r w:rsidRPr="00717F7A">
        <w:t>,  на 01.01.201</w:t>
      </w:r>
      <w:r w:rsidR="007D5B5A">
        <w:t>7</w:t>
      </w:r>
      <w:r w:rsidRPr="00717F7A">
        <w:t xml:space="preserve"> – </w:t>
      </w:r>
      <w:r w:rsidR="00AF7F61" w:rsidRPr="00AF7F61">
        <w:t>1 714 585</w:t>
      </w:r>
      <w:r w:rsidRPr="00AF7F61">
        <w:t xml:space="preserve"> руб.</w:t>
      </w:r>
      <w:r w:rsidR="00AF7F61" w:rsidRPr="00AF7F61">
        <w:t>8</w:t>
      </w:r>
      <w:r w:rsidRPr="00AF7F61">
        <w:t>8 коп</w:t>
      </w:r>
      <w:r w:rsidRPr="00717F7A">
        <w:t xml:space="preserve">. </w:t>
      </w:r>
    </w:p>
    <w:p w:rsidR="00211E62" w:rsidRPr="009E6ACE" w:rsidRDefault="00211E62" w:rsidP="00211E62">
      <w:pPr>
        <w:pStyle w:val="21"/>
        <w:spacing w:after="0" w:line="240" w:lineRule="auto"/>
        <w:ind w:left="0" w:firstLine="720"/>
        <w:jc w:val="both"/>
        <w:rPr>
          <w:sz w:val="28"/>
          <w:szCs w:val="28"/>
        </w:rPr>
      </w:pPr>
    </w:p>
    <w:p w:rsidR="00211E62" w:rsidRPr="00717F7A" w:rsidRDefault="00211E62" w:rsidP="00211E62">
      <w:pPr>
        <w:pStyle w:val="21"/>
        <w:spacing w:after="0" w:line="240" w:lineRule="auto"/>
        <w:ind w:left="0" w:firstLine="720"/>
        <w:jc w:val="center"/>
        <w:rPr>
          <w:b/>
          <w:sz w:val="26"/>
          <w:szCs w:val="26"/>
        </w:rPr>
      </w:pPr>
      <w:r w:rsidRPr="00717F7A">
        <w:rPr>
          <w:b/>
          <w:sz w:val="26"/>
          <w:szCs w:val="26"/>
        </w:rPr>
        <w:t>Исполнение доходной части бюджета сельского поселения: поступление налоговых и неналоговых доходов и средств финансовой помощи в виде безвозмездных поступлений из бюджетов других уровней</w:t>
      </w:r>
    </w:p>
    <w:p w:rsidR="00211E62" w:rsidRDefault="00211E62" w:rsidP="00211E62">
      <w:pPr>
        <w:ind w:firstLine="708"/>
        <w:jc w:val="both"/>
        <w:rPr>
          <w:color w:val="000000"/>
          <w:sz w:val="28"/>
          <w:szCs w:val="28"/>
        </w:rPr>
      </w:pPr>
    </w:p>
    <w:p w:rsidR="00211E62" w:rsidRPr="00717F7A" w:rsidRDefault="00211E62" w:rsidP="00211E62">
      <w:pPr>
        <w:jc w:val="both"/>
      </w:pPr>
      <w:r>
        <w:rPr>
          <w:sz w:val="28"/>
          <w:szCs w:val="28"/>
        </w:rPr>
        <w:t xml:space="preserve">     </w:t>
      </w:r>
      <w:r w:rsidRPr="00717F7A">
        <w:t xml:space="preserve">      Основные показатели исполнения </w:t>
      </w:r>
      <w:r w:rsidRPr="00717F7A">
        <w:rPr>
          <w:b/>
        </w:rPr>
        <w:t xml:space="preserve"> бюджета</w:t>
      </w:r>
      <w:r w:rsidRPr="00717F7A">
        <w:rPr>
          <w:color w:val="000000"/>
        </w:rPr>
        <w:t xml:space="preserve"> сельского поселения</w:t>
      </w:r>
      <w:r w:rsidRPr="00717F7A">
        <w:rPr>
          <w:b/>
        </w:rPr>
        <w:t xml:space="preserve"> </w:t>
      </w:r>
      <w:r w:rsidRPr="00717F7A">
        <w:t xml:space="preserve">по доходам представлены в таблице:  </w:t>
      </w:r>
    </w:p>
    <w:p w:rsidR="00211E62" w:rsidRPr="00E328E9" w:rsidRDefault="00211E62" w:rsidP="00211E62">
      <w:pPr>
        <w:autoSpaceDE w:val="0"/>
        <w:autoSpaceDN w:val="0"/>
        <w:adjustRightInd w:val="0"/>
        <w:ind w:firstLine="720"/>
        <w:jc w:val="right"/>
        <w:rPr>
          <w:sz w:val="20"/>
          <w:szCs w:val="20"/>
        </w:rPr>
      </w:pPr>
      <w:r w:rsidRPr="002C2B9B">
        <w:t xml:space="preserve"> </w:t>
      </w:r>
      <w:r w:rsidRPr="00E328E9">
        <w:rPr>
          <w:sz w:val="20"/>
          <w:szCs w:val="20"/>
        </w:rPr>
        <w:t>тыс. рублей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60"/>
        <w:gridCol w:w="1260"/>
        <w:gridCol w:w="1260"/>
        <w:gridCol w:w="900"/>
        <w:gridCol w:w="900"/>
        <w:gridCol w:w="900"/>
      </w:tblGrid>
      <w:tr w:rsidR="00211E62" w:rsidRPr="001F3D17" w:rsidTr="00211E62">
        <w:tc>
          <w:tcPr>
            <w:tcW w:w="3168" w:type="dxa"/>
            <w:vMerge w:val="restart"/>
          </w:tcPr>
          <w:p w:rsidR="00211E62" w:rsidRPr="001F3D17" w:rsidRDefault="00211E62" w:rsidP="00211E62">
            <w:pPr>
              <w:pStyle w:val="11"/>
              <w:numPr>
                <w:ilvl w:val="12"/>
                <w:numId w:val="0"/>
              </w:numPr>
              <w:autoSpaceDE w:val="0"/>
              <w:autoSpaceDN w:val="0"/>
              <w:adjustRightInd w:val="0"/>
              <w:ind w:right="-5"/>
              <w:jc w:val="both"/>
            </w:pPr>
            <w:r w:rsidRPr="001F3D17">
              <w:t>Виды доходов</w:t>
            </w:r>
          </w:p>
        </w:tc>
        <w:tc>
          <w:tcPr>
            <w:tcW w:w="1260" w:type="dxa"/>
            <w:vMerge w:val="restart"/>
          </w:tcPr>
          <w:p w:rsidR="00211E62" w:rsidRPr="001F3D17" w:rsidRDefault="00211E62" w:rsidP="00211E62">
            <w:pPr>
              <w:pStyle w:val="11"/>
              <w:numPr>
                <w:ilvl w:val="12"/>
                <w:numId w:val="0"/>
              </w:numPr>
              <w:autoSpaceDE w:val="0"/>
              <w:autoSpaceDN w:val="0"/>
              <w:adjustRightInd w:val="0"/>
              <w:ind w:right="-5"/>
              <w:jc w:val="center"/>
            </w:pPr>
            <w:r w:rsidRPr="001F3D17">
              <w:t>Факт</w:t>
            </w:r>
          </w:p>
          <w:p w:rsidR="00211E62" w:rsidRPr="001F3D17" w:rsidRDefault="00211E62" w:rsidP="009F1AA6">
            <w:pPr>
              <w:pStyle w:val="11"/>
              <w:numPr>
                <w:ilvl w:val="12"/>
                <w:numId w:val="0"/>
              </w:numPr>
              <w:autoSpaceDE w:val="0"/>
              <w:autoSpaceDN w:val="0"/>
              <w:adjustRightInd w:val="0"/>
              <w:ind w:right="-5"/>
              <w:jc w:val="center"/>
            </w:pPr>
            <w:r w:rsidRPr="001F3D17">
              <w:t>20</w:t>
            </w:r>
            <w:r>
              <w:t>1</w:t>
            </w:r>
            <w:r w:rsidR="009F1AA6">
              <w:t>5</w:t>
            </w:r>
            <w:r w:rsidRPr="001F3D17">
              <w:t xml:space="preserve"> года</w:t>
            </w:r>
          </w:p>
        </w:tc>
        <w:tc>
          <w:tcPr>
            <w:tcW w:w="5220" w:type="dxa"/>
            <w:gridSpan w:val="5"/>
          </w:tcPr>
          <w:p w:rsidR="00211E62" w:rsidRPr="001F3D17" w:rsidRDefault="00211E62" w:rsidP="009F1AA6">
            <w:pPr>
              <w:pStyle w:val="11"/>
              <w:numPr>
                <w:ilvl w:val="12"/>
                <w:numId w:val="0"/>
              </w:numPr>
              <w:autoSpaceDE w:val="0"/>
              <w:autoSpaceDN w:val="0"/>
              <w:adjustRightInd w:val="0"/>
              <w:ind w:right="-5"/>
              <w:jc w:val="center"/>
            </w:pPr>
            <w:r w:rsidRPr="001F3D17">
              <w:t>201</w:t>
            </w:r>
            <w:r w:rsidR="009F1AA6">
              <w:t>6</w:t>
            </w:r>
            <w:r w:rsidRPr="001F3D17">
              <w:t xml:space="preserve"> год</w:t>
            </w:r>
          </w:p>
        </w:tc>
      </w:tr>
      <w:tr w:rsidR="00211E62" w:rsidRPr="001F3D17" w:rsidTr="00211E62">
        <w:tc>
          <w:tcPr>
            <w:tcW w:w="3168" w:type="dxa"/>
            <w:vMerge/>
          </w:tcPr>
          <w:p w:rsidR="00211E62" w:rsidRPr="001F3D17" w:rsidRDefault="00211E62" w:rsidP="00211E62">
            <w:pPr>
              <w:pStyle w:val="11"/>
              <w:numPr>
                <w:ilvl w:val="12"/>
                <w:numId w:val="0"/>
              </w:numPr>
              <w:autoSpaceDE w:val="0"/>
              <w:autoSpaceDN w:val="0"/>
              <w:adjustRightInd w:val="0"/>
              <w:ind w:right="-5"/>
              <w:jc w:val="both"/>
            </w:pPr>
          </w:p>
        </w:tc>
        <w:tc>
          <w:tcPr>
            <w:tcW w:w="1260" w:type="dxa"/>
            <w:vMerge/>
          </w:tcPr>
          <w:p w:rsidR="00211E62" w:rsidRPr="001F3D17" w:rsidRDefault="00211E62" w:rsidP="00211E62">
            <w:pPr>
              <w:pStyle w:val="11"/>
              <w:numPr>
                <w:ilvl w:val="12"/>
                <w:numId w:val="0"/>
              </w:numPr>
              <w:autoSpaceDE w:val="0"/>
              <w:autoSpaceDN w:val="0"/>
              <w:adjustRightInd w:val="0"/>
              <w:ind w:right="-5"/>
              <w:jc w:val="center"/>
            </w:pPr>
          </w:p>
        </w:tc>
        <w:tc>
          <w:tcPr>
            <w:tcW w:w="1260" w:type="dxa"/>
          </w:tcPr>
          <w:p w:rsidR="00211E62" w:rsidRPr="001F3D17" w:rsidRDefault="00211E62" w:rsidP="00211E62">
            <w:pPr>
              <w:pStyle w:val="11"/>
              <w:numPr>
                <w:ilvl w:val="12"/>
                <w:numId w:val="0"/>
              </w:numPr>
              <w:autoSpaceDE w:val="0"/>
              <w:autoSpaceDN w:val="0"/>
              <w:adjustRightInd w:val="0"/>
              <w:ind w:right="-5"/>
              <w:jc w:val="center"/>
            </w:pPr>
            <w:r w:rsidRPr="001F3D17">
              <w:t>План</w:t>
            </w:r>
          </w:p>
        </w:tc>
        <w:tc>
          <w:tcPr>
            <w:tcW w:w="1260" w:type="dxa"/>
          </w:tcPr>
          <w:p w:rsidR="00211E62" w:rsidRPr="001F3D17" w:rsidRDefault="00211E62" w:rsidP="00211E62">
            <w:pPr>
              <w:pStyle w:val="11"/>
              <w:numPr>
                <w:ilvl w:val="12"/>
                <w:numId w:val="0"/>
              </w:numPr>
              <w:autoSpaceDE w:val="0"/>
              <w:autoSpaceDN w:val="0"/>
              <w:adjustRightInd w:val="0"/>
              <w:ind w:right="-5"/>
              <w:jc w:val="center"/>
            </w:pPr>
            <w:r w:rsidRPr="001F3D17">
              <w:t>Факт</w:t>
            </w:r>
          </w:p>
        </w:tc>
        <w:tc>
          <w:tcPr>
            <w:tcW w:w="900" w:type="dxa"/>
          </w:tcPr>
          <w:p w:rsidR="00211E62" w:rsidRPr="001F3D17" w:rsidRDefault="00211E62" w:rsidP="00211E62">
            <w:pPr>
              <w:pStyle w:val="11"/>
              <w:numPr>
                <w:ilvl w:val="12"/>
                <w:numId w:val="0"/>
              </w:numPr>
              <w:autoSpaceDE w:val="0"/>
              <w:autoSpaceDN w:val="0"/>
              <w:adjustRightInd w:val="0"/>
              <w:ind w:right="-5"/>
              <w:jc w:val="center"/>
            </w:pPr>
            <w:r w:rsidRPr="001F3D17">
              <w:t>% исп.</w:t>
            </w:r>
          </w:p>
        </w:tc>
        <w:tc>
          <w:tcPr>
            <w:tcW w:w="900" w:type="dxa"/>
          </w:tcPr>
          <w:p w:rsidR="00211E62" w:rsidRPr="001F3D17" w:rsidRDefault="00211E62" w:rsidP="00211E62">
            <w:pPr>
              <w:pStyle w:val="11"/>
              <w:numPr>
                <w:ilvl w:val="12"/>
                <w:numId w:val="0"/>
              </w:numPr>
              <w:autoSpaceDE w:val="0"/>
              <w:autoSpaceDN w:val="0"/>
              <w:adjustRightInd w:val="0"/>
              <w:ind w:right="-5"/>
              <w:jc w:val="center"/>
            </w:pPr>
            <w:r w:rsidRPr="001F3D17">
              <w:t>Уд.</w:t>
            </w:r>
          </w:p>
          <w:p w:rsidR="00211E62" w:rsidRPr="001F3D17" w:rsidRDefault="00211E62" w:rsidP="00211E62">
            <w:pPr>
              <w:pStyle w:val="11"/>
              <w:numPr>
                <w:ilvl w:val="12"/>
                <w:numId w:val="0"/>
              </w:numPr>
              <w:autoSpaceDE w:val="0"/>
              <w:autoSpaceDN w:val="0"/>
              <w:adjustRightInd w:val="0"/>
              <w:ind w:right="-5"/>
              <w:jc w:val="center"/>
            </w:pPr>
            <w:r w:rsidRPr="001F3D17">
              <w:t>вес</w:t>
            </w:r>
          </w:p>
        </w:tc>
        <w:tc>
          <w:tcPr>
            <w:tcW w:w="900" w:type="dxa"/>
          </w:tcPr>
          <w:p w:rsidR="00211E62" w:rsidRPr="001F3D17" w:rsidRDefault="00211E62" w:rsidP="00211E62">
            <w:pPr>
              <w:pStyle w:val="11"/>
              <w:numPr>
                <w:ilvl w:val="12"/>
                <w:numId w:val="0"/>
              </w:numPr>
              <w:autoSpaceDE w:val="0"/>
              <w:autoSpaceDN w:val="0"/>
              <w:adjustRightInd w:val="0"/>
              <w:ind w:right="-5"/>
              <w:jc w:val="center"/>
            </w:pPr>
            <w:r w:rsidRPr="001F3D17">
              <w:t>Рост к 201</w:t>
            </w:r>
            <w:r w:rsidR="00B91D41">
              <w:t>5</w:t>
            </w:r>
            <w:r w:rsidRPr="001F3D17">
              <w:t xml:space="preserve"> году</w:t>
            </w:r>
          </w:p>
        </w:tc>
      </w:tr>
      <w:tr w:rsidR="009F1AA6" w:rsidRPr="001F3D17" w:rsidTr="00211E62">
        <w:tc>
          <w:tcPr>
            <w:tcW w:w="3168" w:type="dxa"/>
          </w:tcPr>
          <w:p w:rsidR="009F1AA6" w:rsidRPr="001F3D17" w:rsidRDefault="009F1AA6" w:rsidP="00211E62">
            <w:pPr>
              <w:pStyle w:val="11"/>
              <w:numPr>
                <w:ilvl w:val="12"/>
                <w:numId w:val="0"/>
              </w:numPr>
              <w:autoSpaceDE w:val="0"/>
              <w:autoSpaceDN w:val="0"/>
              <w:adjustRightInd w:val="0"/>
              <w:ind w:right="-5"/>
              <w:jc w:val="both"/>
            </w:pPr>
            <w:r w:rsidRPr="001F3D17">
              <w:t>Налоговые</w:t>
            </w:r>
          </w:p>
        </w:tc>
        <w:tc>
          <w:tcPr>
            <w:tcW w:w="1260" w:type="dxa"/>
          </w:tcPr>
          <w:p w:rsidR="009F1AA6" w:rsidRPr="001F3D17" w:rsidRDefault="009F1AA6" w:rsidP="001D0920">
            <w:pPr>
              <w:pStyle w:val="11"/>
              <w:numPr>
                <w:ilvl w:val="12"/>
                <w:numId w:val="0"/>
              </w:numPr>
              <w:autoSpaceDE w:val="0"/>
              <w:autoSpaceDN w:val="0"/>
              <w:adjustRightInd w:val="0"/>
              <w:ind w:right="-5"/>
              <w:jc w:val="center"/>
            </w:pPr>
            <w:r>
              <w:t>3 579,6</w:t>
            </w:r>
          </w:p>
        </w:tc>
        <w:tc>
          <w:tcPr>
            <w:tcW w:w="1260" w:type="dxa"/>
            <w:vAlign w:val="bottom"/>
          </w:tcPr>
          <w:p w:rsidR="009F1AA6" w:rsidRPr="001F3D17" w:rsidRDefault="00B91D41" w:rsidP="00211E62">
            <w:pPr>
              <w:autoSpaceDE w:val="0"/>
              <w:autoSpaceDN w:val="0"/>
              <w:adjustRightInd w:val="0"/>
              <w:jc w:val="center"/>
              <w:rPr>
                <w:sz w:val="20"/>
                <w:szCs w:val="20"/>
              </w:rPr>
            </w:pPr>
            <w:r>
              <w:rPr>
                <w:sz w:val="20"/>
                <w:szCs w:val="20"/>
              </w:rPr>
              <w:t>3 881,4</w:t>
            </w:r>
          </w:p>
        </w:tc>
        <w:tc>
          <w:tcPr>
            <w:tcW w:w="1260" w:type="dxa"/>
          </w:tcPr>
          <w:p w:rsidR="009F1AA6" w:rsidRPr="001F3D17" w:rsidRDefault="00B91D41" w:rsidP="008E336B">
            <w:pPr>
              <w:pStyle w:val="11"/>
              <w:numPr>
                <w:ilvl w:val="12"/>
                <w:numId w:val="0"/>
              </w:numPr>
              <w:autoSpaceDE w:val="0"/>
              <w:autoSpaceDN w:val="0"/>
              <w:adjustRightInd w:val="0"/>
              <w:ind w:right="-5"/>
              <w:jc w:val="center"/>
            </w:pPr>
            <w:r>
              <w:t>3 901,</w:t>
            </w:r>
            <w:r w:rsidR="008E336B">
              <w:t>3</w:t>
            </w:r>
          </w:p>
        </w:tc>
        <w:tc>
          <w:tcPr>
            <w:tcW w:w="900" w:type="dxa"/>
          </w:tcPr>
          <w:p w:rsidR="009F1AA6" w:rsidRPr="001F3D17" w:rsidRDefault="000A2127" w:rsidP="00211E62">
            <w:pPr>
              <w:pStyle w:val="11"/>
              <w:numPr>
                <w:ilvl w:val="12"/>
                <w:numId w:val="0"/>
              </w:numPr>
              <w:autoSpaceDE w:val="0"/>
              <w:autoSpaceDN w:val="0"/>
              <w:adjustRightInd w:val="0"/>
              <w:ind w:right="-5"/>
              <w:jc w:val="center"/>
            </w:pPr>
            <w:r>
              <w:t>100,5</w:t>
            </w:r>
          </w:p>
        </w:tc>
        <w:tc>
          <w:tcPr>
            <w:tcW w:w="900" w:type="dxa"/>
          </w:tcPr>
          <w:p w:rsidR="008E336B" w:rsidRPr="001F3D17" w:rsidRDefault="008E336B" w:rsidP="008E336B">
            <w:pPr>
              <w:pStyle w:val="11"/>
              <w:numPr>
                <w:ilvl w:val="12"/>
                <w:numId w:val="0"/>
              </w:numPr>
              <w:autoSpaceDE w:val="0"/>
              <w:autoSpaceDN w:val="0"/>
              <w:adjustRightInd w:val="0"/>
              <w:ind w:right="-5"/>
              <w:jc w:val="center"/>
            </w:pPr>
            <w:r>
              <w:t>43,3</w:t>
            </w:r>
          </w:p>
        </w:tc>
        <w:tc>
          <w:tcPr>
            <w:tcW w:w="900" w:type="dxa"/>
          </w:tcPr>
          <w:p w:rsidR="009F1AA6" w:rsidRPr="001F3D17" w:rsidRDefault="00466C1B" w:rsidP="00466C1B">
            <w:pPr>
              <w:pStyle w:val="11"/>
              <w:numPr>
                <w:ilvl w:val="12"/>
                <w:numId w:val="0"/>
              </w:numPr>
              <w:autoSpaceDE w:val="0"/>
              <w:autoSpaceDN w:val="0"/>
              <w:adjustRightInd w:val="0"/>
              <w:ind w:right="-5"/>
              <w:jc w:val="center"/>
            </w:pPr>
            <w:r>
              <w:t>9,0</w:t>
            </w:r>
          </w:p>
        </w:tc>
      </w:tr>
      <w:tr w:rsidR="009F1AA6" w:rsidRPr="001F3D17" w:rsidTr="00211E62">
        <w:trPr>
          <w:trHeight w:val="269"/>
        </w:trPr>
        <w:tc>
          <w:tcPr>
            <w:tcW w:w="3168" w:type="dxa"/>
          </w:tcPr>
          <w:p w:rsidR="009F1AA6" w:rsidRPr="001F3D17" w:rsidRDefault="009F1AA6" w:rsidP="00211E62">
            <w:pPr>
              <w:pStyle w:val="11"/>
              <w:numPr>
                <w:ilvl w:val="12"/>
                <w:numId w:val="0"/>
              </w:numPr>
              <w:autoSpaceDE w:val="0"/>
              <w:autoSpaceDN w:val="0"/>
              <w:adjustRightInd w:val="0"/>
              <w:ind w:right="-5"/>
              <w:jc w:val="both"/>
            </w:pPr>
            <w:r w:rsidRPr="001F3D17">
              <w:t>Неналоговые</w:t>
            </w:r>
          </w:p>
        </w:tc>
        <w:tc>
          <w:tcPr>
            <w:tcW w:w="1260" w:type="dxa"/>
          </w:tcPr>
          <w:p w:rsidR="009F1AA6" w:rsidRPr="001F3D17" w:rsidRDefault="009F1AA6" w:rsidP="001D0920">
            <w:pPr>
              <w:pStyle w:val="11"/>
              <w:numPr>
                <w:ilvl w:val="12"/>
                <w:numId w:val="0"/>
              </w:numPr>
              <w:autoSpaceDE w:val="0"/>
              <w:autoSpaceDN w:val="0"/>
              <w:adjustRightInd w:val="0"/>
              <w:ind w:right="-5"/>
              <w:jc w:val="center"/>
            </w:pPr>
            <w:r>
              <w:t>1 013,2</w:t>
            </w:r>
          </w:p>
        </w:tc>
        <w:tc>
          <w:tcPr>
            <w:tcW w:w="1260" w:type="dxa"/>
          </w:tcPr>
          <w:p w:rsidR="009F1AA6" w:rsidRPr="001F3D17" w:rsidRDefault="00B91D41" w:rsidP="00211E62">
            <w:pPr>
              <w:autoSpaceDE w:val="0"/>
              <w:autoSpaceDN w:val="0"/>
              <w:adjustRightInd w:val="0"/>
              <w:jc w:val="center"/>
              <w:rPr>
                <w:sz w:val="20"/>
                <w:szCs w:val="20"/>
              </w:rPr>
            </w:pPr>
            <w:r>
              <w:rPr>
                <w:sz w:val="20"/>
                <w:szCs w:val="20"/>
              </w:rPr>
              <w:t>1 022,0</w:t>
            </w:r>
          </w:p>
        </w:tc>
        <w:tc>
          <w:tcPr>
            <w:tcW w:w="1260" w:type="dxa"/>
          </w:tcPr>
          <w:p w:rsidR="009F1AA6" w:rsidRPr="001F3D17" w:rsidRDefault="00B91D41" w:rsidP="00211E62">
            <w:pPr>
              <w:pStyle w:val="11"/>
              <w:numPr>
                <w:ilvl w:val="12"/>
                <w:numId w:val="0"/>
              </w:numPr>
              <w:autoSpaceDE w:val="0"/>
              <w:autoSpaceDN w:val="0"/>
              <w:adjustRightInd w:val="0"/>
              <w:ind w:right="-5"/>
              <w:jc w:val="center"/>
            </w:pPr>
            <w:r>
              <w:t>1 246,5</w:t>
            </w:r>
          </w:p>
        </w:tc>
        <w:tc>
          <w:tcPr>
            <w:tcW w:w="900" w:type="dxa"/>
          </w:tcPr>
          <w:p w:rsidR="009F1AA6" w:rsidRPr="001F3D17" w:rsidRDefault="000A2127" w:rsidP="00211E62">
            <w:pPr>
              <w:pStyle w:val="11"/>
              <w:numPr>
                <w:ilvl w:val="12"/>
                <w:numId w:val="0"/>
              </w:numPr>
              <w:autoSpaceDE w:val="0"/>
              <w:autoSpaceDN w:val="0"/>
              <w:adjustRightInd w:val="0"/>
              <w:ind w:right="-5"/>
              <w:jc w:val="center"/>
            </w:pPr>
            <w:r>
              <w:t>122,0</w:t>
            </w:r>
          </w:p>
        </w:tc>
        <w:tc>
          <w:tcPr>
            <w:tcW w:w="900" w:type="dxa"/>
          </w:tcPr>
          <w:p w:rsidR="009F1AA6" w:rsidRPr="001F3D17" w:rsidRDefault="008E336B" w:rsidP="008E336B">
            <w:pPr>
              <w:pStyle w:val="11"/>
              <w:numPr>
                <w:ilvl w:val="12"/>
                <w:numId w:val="0"/>
              </w:numPr>
              <w:autoSpaceDE w:val="0"/>
              <w:autoSpaceDN w:val="0"/>
              <w:adjustRightInd w:val="0"/>
              <w:ind w:right="-5"/>
              <w:jc w:val="center"/>
            </w:pPr>
            <w:r>
              <w:t>13,9</w:t>
            </w:r>
          </w:p>
        </w:tc>
        <w:tc>
          <w:tcPr>
            <w:tcW w:w="900" w:type="dxa"/>
          </w:tcPr>
          <w:p w:rsidR="009F1AA6" w:rsidRPr="001F3D17" w:rsidRDefault="00466C1B" w:rsidP="00466C1B">
            <w:pPr>
              <w:pStyle w:val="11"/>
              <w:numPr>
                <w:ilvl w:val="12"/>
                <w:numId w:val="0"/>
              </w:numPr>
              <w:autoSpaceDE w:val="0"/>
              <w:autoSpaceDN w:val="0"/>
              <w:adjustRightInd w:val="0"/>
              <w:ind w:right="-5"/>
              <w:jc w:val="center"/>
            </w:pPr>
            <w:r>
              <w:t>23,0</w:t>
            </w:r>
          </w:p>
        </w:tc>
      </w:tr>
      <w:tr w:rsidR="009F1AA6" w:rsidRPr="001F3D17" w:rsidTr="00211E62">
        <w:tc>
          <w:tcPr>
            <w:tcW w:w="3168" w:type="dxa"/>
          </w:tcPr>
          <w:p w:rsidR="009F1AA6" w:rsidRPr="001F3D17" w:rsidRDefault="009F1AA6" w:rsidP="00211E62">
            <w:pPr>
              <w:pStyle w:val="11"/>
              <w:numPr>
                <w:ilvl w:val="12"/>
                <w:numId w:val="0"/>
              </w:numPr>
              <w:autoSpaceDE w:val="0"/>
              <w:autoSpaceDN w:val="0"/>
              <w:adjustRightInd w:val="0"/>
              <w:ind w:right="-5"/>
              <w:jc w:val="both"/>
            </w:pPr>
            <w:r w:rsidRPr="001F3D17">
              <w:lastRenderedPageBreak/>
              <w:t>Итого налоговые и неналоговые доходы</w:t>
            </w:r>
          </w:p>
        </w:tc>
        <w:tc>
          <w:tcPr>
            <w:tcW w:w="1260" w:type="dxa"/>
          </w:tcPr>
          <w:p w:rsidR="009F1AA6" w:rsidRDefault="009F1AA6" w:rsidP="001D0920">
            <w:pPr>
              <w:pStyle w:val="11"/>
              <w:numPr>
                <w:ilvl w:val="12"/>
                <w:numId w:val="0"/>
              </w:numPr>
              <w:autoSpaceDE w:val="0"/>
              <w:autoSpaceDN w:val="0"/>
              <w:adjustRightInd w:val="0"/>
              <w:ind w:right="-5"/>
              <w:jc w:val="center"/>
            </w:pPr>
          </w:p>
          <w:p w:rsidR="009F1AA6" w:rsidRPr="001F3D17" w:rsidRDefault="009F1AA6" w:rsidP="001D0920">
            <w:pPr>
              <w:pStyle w:val="11"/>
              <w:numPr>
                <w:ilvl w:val="12"/>
                <w:numId w:val="0"/>
              </w:numPr>
              <w:autoSpaceDE w:val="0"/>
              <w:autoSpaceDN w:val="0"/>
              <w:adjustRightInd w:val="0"/>
              <w:ind w:right="-5"/>
              <w:jc w:val="center"/>
            </w:pPr>
            <w:r>
              <w:t>4 592,8</w:t>
            </w:r>
          </w:p>
        </w:tc>
        <w:tc>
          <w:tcPr>
            <w:tcW w:w="1260" w:type="dxa"/>
          </w:tcPr>
          <w:p w:rsidR="009F1AA6" w:rsidRDefault="009F1AA6" w:rsidP="00211E62">
            <w:pPr>
              <w:pStyle w:val="11"/>
              <w:numPr>
                <w:ilvl w:val="12"/>
                <w:numId w:val="0"/>
              </w:numPr>
              <w:autoSpaceDE w:val="0"/>
              <w:autoSpaceDN w:val="0"/>
              <w:adjustRightInd w:val="0"/>
              <w:ind w:right="-5"/>
              <w:jc w:val="center"/>
            </w:pPr>
          </w:p>
          <w:p w:rsidR="009F1AA6" w:rsidRPr="001F3D17" w:rsidRDefault="00B91D41" w:rsidP="00211E62">
            <w:pPr>
              <w:pStyle w:val="11"/>
              <w:numPr>
                <w:ilvl w:val="12"/>
                <w:numId w:val="0"/>
              </w:numPr>
              <w:autoSpaceDE w:val="0"/>
              <w:autoSpaceDN w:val="0"/>
              <w:adjustRightInd w:val="0"/>
              <w:ind w:right="-5"/>
              <w:jc w:val="center"/>
            </w:pPr>
            <w:r>
              <w:t>4 903,4</w:t>
            </w:r>
          </w:p>
        </w:tc>
        <w:tc>
          <w:tcPr>
            <w:tcW w:w="1260" w:type="dxa"/>
          </w:tcPr>
          <w:p w:rsidR="009F1AA6" w:rsidRDefault="009F1AA6" w:rsidP="00211E62">
            <w:pPr>
              <w:pStyle w:val="11"/>
              <w:numPr>
                <w:ilvl w:val="12"/>
                <w:numId w:val="0"/>
              </w:numPr>
              <w:autoSpaceDE w:val="0"/>
              <w:autoSpaceDN w:val="0"/>
              <w:adjustRightInd w:val="0"/>
              <w:ind w:right="-5"/>
              <w:jc w:val="center"/>
            </w:pPr>
          </w:p>
          <w:p w:rsidR="009F1AA6" w:rsidRPr="001F3D17" w:rsidRDefault="00B91D41" w:rsidP="008E336B">
            <w:pPr>
              <w:pStyle w:val="11"/>
              <w:numPr>
                <w:ilvl w:val="12"/>
                <w:numId w:val="0"/>
              </w:numPr>
              <w:autoSpaceDE w:val="0"/>
              <w:autoSpaceDN w:val="0"/>
              <w:adjustRightInd w:val="0"/>
              <w:ind w:right="-5"/>
              <w:jc w:val="center"/>
            </w:pPr>
            <w:r>
              <w:t>5 147,</w:t>
            </w:r>
            <w:r w:rsidR="008E336B">
              <w:t>8</w:t>
            </w:r>
          </w:p>
        </w:tc>
        <w:tc>
          <w:tcPr>
            <w:tcW w:w="900" w:type="dxa"/>
          </w:tcPr>
          <w:p w:rsidR="009F1AA6" w:rsidRDefault="009F1AA6" w:rsidP="00211E62">
            <w:pPr>
              <w:pStyle w:val="11"/>
              <w:numPr>
                <w:ilvl w:val="12"/>
                <w:numId w:val="0"/>
              </w:numPr>
              <w:autoSpaceDE w:val="0"/>
              <w:autoSpaceDN w:val="0"/>
              <w:adjustRightInd w:val="0"/>
              <w:ind w:right="-5"/>
              <w:jc w:val="center"/>
            </w:pPr>
          </w:p>
          <w:p w:rsidR="009F1AA6" w:rsidRPr="001F3D17" w:rsidRDefault="000A2127" w:rsidP="00211E62">
            <w:pPr>
              <w:pStyle w:val="11"/>
              <w:numPr>
                <w:ilvl w:val="12"/>
                <w:numId w:val="0"/>
              </w:numPr>
              <w:autoSpaceDE w:val="0"/>
              <w:autoSpaceDN w:val="0"/>
              <w:adjustRightInd w:val="0"/>
              <w:ind w:right="-5"/>
              <w:jc w:val="center"/>
            </w:pPr>
            <w:r>
              <w:t>105,0</w:t>
            </w:r>
          </w:p>
        </w:tc>
        <w:tc>
          <w:tcPr>
            <w:tcW w:w="900" w:type="dxa"/>
          </w:tcPr>
          <w:p w:rsidR="009F1AA6" w:rsidRDefault="009F1AA6" w:rsidP="00211E62">
            <w:pPr>
              <w:pStyle w:val="11"/>
              <w:numPr>
                <w:ilvl w:val="12"/>
                <w:numId w:val="0"/>
              </w:numPr>
              <w:autoSpaceDE w:val="0"/>
              <w:autoSpaceDN w:val="0"/>
              <w:adjustRightInd w:val="0"/>
              <w:ind w:right="-5"/>
              <w:jc w:val="center"/>
            </w:pPr>
          </w:p>
          <w:p w:rsidR="009F1AA6" w:rsidRPr="001F3D17" w:rsidRDefault="008E336B" w:rsidP="008E336B">
            <w:pPr>
              <w:pStyle w:val="11"/>
              <w:numPr>
                <w:ilvl w:val="12"/>
                <w:numId w:val="0"/>
              </w:numPr>
              <w:autoSpaceDE w:val="0"/>
              <w:autoSpaceDN w:val="0"/>
              <w:adjustRightInd w:val="0"/>
              <w:ind w:right="-5"/>
              <w:jc w:val="center"/>
            </w:pPr>
            <w:r>
              <w:t>57,2</w:t>
            </w:r>
          </w:p>
        </w:tc>
        <w:tc>
          <w:tcPr>
            <w:tcW w:w="900" w:type="dxa"/>
          </w:tcPr>
          <w:p w:rsidR="00466C1B" w:rsidRDefault="00466C1B" w:rsidP="00466C1B">
            <w:pPr>
              <w:pStyle w:val="11"/>
              <w:numPr>
                <w:ilvl w:val="12"/>
                <w:numId w:val="0"/>
              </w:numPr>
              <w:autoSpaceDE w:val="0"/>
              <w:autoSpaceDN w:val="0"/>
              <w:adjustRightInd w:val="0"/>
              <w:ind w:right="-5"/>
              <w:jc w:val="center"/>
            </w:pPr>
          </w:p>
          <w:p w:rsidR="009F1AA6" w:rsidRPr="001F3D17" w:rsidRDefault="00466C1B" w:rsidP="00466C1B">
            <w:pPr>
              <w:pStyle w:val="11"/>
              <w:numPr>
                <w:ilvl w:val="12"/>
                <w:numId w:val="0"/>
              </w:numPr>
              <w:autoSpaceDE w:val="0"/>
              <w:autoSpaceDN w:val="0"/>
              <w:adjustRightInd w:val="0"/>
              <w:ind w:right="-5"/>
              <w:jc w:val="center"/>
            </w:pPr>
            <w:r>
              <w:t>12,1</w:t>
            </w:r>
          </w:p>
        </w:tc>
      </w:tr>
      <w:tr w:rsidR="009F1AA6" w:rsidRPr="001F3D17" w:rsidTr="00211E62">
        <w:tc>
          <w:tcPr>
            <w:tcW w:w="3168" w:type="dxa"/>
          </w:tcPr>
          <w:p w:rsidR="009F1AA6" w:rsidRPr="001F3D17" w:rsidRDefault="009F1AA6" w:rsidP="00211E62">
            <w:pPr>
              <w:pStyle w:val="11"/>
              <w:numPr>
                <w:ilvl w:val="12"/>
                <w:numId w:val="0"/>
              </w:numPr>
              <w:autoSpaceDE w:val="0"/>
              <w:autoSpaceDN w:val="0"/>
              <w:adjustRightInd w:val="0"/>
              <w:ind w:right="-5"/>
              <w:jc w:val="both"/>
            </w:pPr>
            <w:r w:rsidRPr="001F3D17">
              <w:t xml:space="preserve">Безвозмездные поступления </w:t>
            </w:r>
          </w:p>
        </w:tc>
        <w:tc>
          <w:tcPr>
            <w:tcW w:w="1260" w:type="dxa"/>
          </w:tcPr>
          <w:p w:rsidR="009F1AA6" w:rsidRPr="001F3D17" w:rsidRDefault="009F1AA6" w:rsidP="001D0920">
            <w:pPr>
              <w:pStyle w:val="11"/>
              <w:numPr>
                <w:ilvl w:val="12"/>
                <w:numId w:val="0"/>
              </w:numPr>
              <w:autoSpaceDE w:val="0"/>
              <w:autoSpaceDN w:val="0"/>
              <w:adjustRightInd w:val="0"/>
              <w:ind w:right="-5"/>
              <w:jc w:val="center"/>
            </w:pPr>
            <w:r>
              <w:t>8 465,6</w:t>
            </w:r>
          </w:p>
        </w:tc>
        <w:tc>
          <w:tcPr>
            <w:tcW w:w="1260" w:type="dxa"/>
          </w:tcPr>
          <w:p w:rsidR="009F1AA6" w:rsidRPr="001F3D17" w:rsidRDefault="00B91D41" w:rsidP="00211E62">
            <w:pPr>
              <w:pStyle w:val="11"/>
              <w:numPr>
                <w:ilvl w:val="12"/>
                <w:numId w:val="0"/>
              </w:numPr>
              <w:autoSpaceDE w:val="0"/>
              <w:autoSpaceDN w:val="0"/>
              <w:adjustRightInd w:val="0"/>
              <w:ind w:right="-5"/>
              <w:jc w:val="center"/>
            </w:pPr>
            <w:r>
              <w:t>3 855,4</w:t>
            </w:r>
          </w:p>
        </w:tc>
        <w:tc>
          <w:tcPr>
            <w:tcW w:w="1260" w:type="dxa"/>
          </w:tcPr>
          <w:p w:rsidR="009F1AA6" w:rsidRPr="001F3D17" w:rsidRDefault="00B91D41" w:rsidP="00211E62">
            <w:pPr>
              <w:pStyle w:val="11"/>
              <w:numPr>
                <w:ilvl w:val="12"/>
                <w:numId w:val="0"/>
              </w:numPr>
              <w:autoSpaceDE w:val="0"/>
              <w:autoSpaceDN w:val="0"/>
              <w:adjustRightInd w:val="0"/>
              <w:ind w:right="-5"/>
              <w:jc w:val="center"/>
            </w:pPr>
            <w:r>
              <w:t>3 855,4</w:t>
            </w:r>
          </w:p>
        </w:tc>
        <w:tc>
          <w:tcPr>
            <w:tcW w:w="900" w:type="dxa"/>
          </w:tcPr>
          <w:p w:rsidR="009F1AA6" w:rsidRPr="001F3D17" w:rsidRDefault="009F1AA6" w:rsidP="00211E62">
            <w:pPr>
              <w:pStyle w:val="11"/>
              <w:numPr>
                <w:ilvl w:val="12"/>
                <w:numId w:val="0"/>
              </w:numPr>
              <w:autoSpaceDE w:val="0"/>
              <w:autoSpaceDN w:val="0"/>
              <w:adjustRightInd w:val="0"/>
              <w:ind w:right="-5"/>
              <w:jc w:val="center"/>
            </w:pPr>
            <w:r>
              <w:t>100,0</w:t>
            </w:r>
          </w:p>
        </w:tc>
        <w:tc>
          <w:tcPr>
            <w:tcW w:w="900" w:type="dxa"/>
          </w:tcPr>
          <w:p w:rsidR="009F1AA6" w:rsidRPr="001F3D17" w:rsidRDefault="008E336B" w:rsidP="00211E62">
            <w:pPr>
              <w:pStyle w:val="11"/>
              <w:numPr>
                <w:ilvl w:val="12"/>
                <w:numId w:val="0"/>
              </w:numPr>
              <w:autoSpaceDE w:val="0"/>
              <w:autoSpaceDN w:val="0"/>
              <w:adjustRightInd w:val="0"/>
              <w:ind w:right="-5"/>
              <w:jc w:val="center"/>
            </w:pPr>
            <w:r>
              <w:t>42,8</w:t>
            </w:r>
          </w:p>
        </w:tc>
        <w:tc>
          <w:tcPr>
            <w:tcW w:w="900" w:type="dxa"/>
          </w:tcPr>
          <w:p w:rsidR="009F1AA6" w:rsidRPr="001F3D17" w:rsidRDefault="00466C1B" w:rsidP="00211E62">
            <w:pPr>
              <w:pStyle w:val="11"/>
              <w:numPr>
                <w:ilvl w:val="12"/>
                <w:numId w:val="0"/>
              </w:numPr>
              <w:autoSpaceDE w:val="0"/>
              <w:autoSpaceDN w:val="0"/>
              <w:adjustRightInd w:val="0"/>
              <w:ind w:right="-5"/>
              <w:jc w:val="center"/>
            </w:pPr>
            <w:r>
              <w:t>-54,5</w:t>
            </w:r>
          </w:p>
        </w:tc>
      </w:tr>
      <w:tr w:rsidR="009F1AA6" w:rsidRPr="002765A1" w:rsidTr="00211E62">
        <w:tc>
          <w:tcPr>
            <w:tcW w:w="3168" w:type="dxa"/>
          </w:tcPr>
          <w:p w:rsidR="009F1AA6" w:rsidRPr="001F3D17" w:rsidRDefault="009F1AA6" w:rsidP="00211E62">
            <w:pPr>
              <w:pStyle w:val="11"/>
              <w:numPr>
                <w:ilvl w:val="12"/>
                <w:numId w:val="0"/>
              </w:numPr>
              <w:autoSpaceDE w:val="0"/>
              <w:autoSpaceDN w:val="0"/>
              <w:adjustRightInd w:val="0"/>
              <w:ind w:right="-5"/>
              <w:jc w:val="both"/>
              <w:rPr>
                <w:b/>
              </w:rPr>
            </w:pPr>
            <w:r w:rsidRPr="001F3D17">
              <w:rPr>
                <w:b/>
              </w:rPr>
              <w:t>Всего доходов</w:t>
            </w:r>
          </w:p>
        </w:tc>
        <w:tc>
          <w:tcPr>
            <w:tcW w:w="1260" w:type="dxa"/>
          </w:tcPr>
          <w:p w:rsidR="009F1AA6" w:rsidRPr="001F3D17" w:rsidRDefault="009F1AA6" w:rsidP="001D0920">
            <w:pPr>
              <w:pStyle w:val="11"/>
              <w:numPr>
                <w:ilvl w:val="12"/>
                <w:numId w:val="0"/>
              </w:numPr>
              <w:autoSpaceDE w:val="0"/>
              <w:autoSpaceDN w:val="0"/>
              <w:adjustRightInd w:val="0"/>
              <w:ind w:right="-5"/>
              <w:jc w:val="center"/>
              <w:rPr>
                <w:b/>
              </w:rPr>
            </w:pPr>
            <w:r>
              <w:rPr>
                <w:b/>
              </w:rPr>
              <w:t>13 058,4</w:t>
            </w:r>
          </w:p>
        </w:tc>
        <w:tc>
          <w:tcPr>
            <w:tcW w:w="1260" w:type="dxa"/>
          </w:tcPr>
          <w:p w:rsidR="009F1AA6" w:rsidRPr="001F3D17" w:rsidRDefault="00B91D41" w:rsidP="00211E62">
            <w:pPr>
              <w:pStyle w:val="11"/>
              <w:numPr>
                <w:ilvl w:val="12"/>
                <w:numId w:val="0"/>
              </w:numPr>
              <w:autoSpaceDE w:val="0"/>
              <w:autoSpaceDN w:val="0"/>
              <w:adjustRightInd w:val="0"/>
              <w:ind w:right="-5"/>
              <w:jc w:val="center"/>
              <w:rPr>
                <w:b/>
              </w:rPr>
            </w:pPr>
            <w:r>
              <w:rPr>
                <w:b/>
              </w:rPr>
              <w:t>8 758,8</w:t>
            </w:r>
          </w:p>
        </w:tc>
        <w:tc>
          <w:tcPr>
            <w:tcW w:w="1260" w:type="dxa"/>
          </w:tcPr>
          <w:p w:rsidR="009F1AA6" w:rsidRPr="001F3D17" w:rsidRDefault="00B91D41" w:rsidP="008E336B">
            <w:pPr>
              <w:pStyle w:val="11"/>
              <w:numPr>
                <w:ilvl w:val="12"/>
                <w:numId w:val="0"/>
              </w:numPr>
              <w:autoSpaceDE w:val="0"/>
              <w:autoSpaceDN w:val="0"/>
              <w:adjustRightInd w:val="0"/>
              <w:ind w:right="-5"/>
              <w:jc w:val="center"/>
              <w:rPr>
                <w:b/>
              </w:rPr>
            </w:pPr>
            <w:r>
              <w:rPr>
                <w:b/>
              </w:rPr>
              <w:t>9 003,</w:t>
            </w:r>
            <w:r w:rsidR="008E336B">
              <w:rPr>
                <w:b/>
              </w:rPr>
              <w:t>2</w:t>
            </w:r>
          </w:p>
        </w:tc>
        <w:tc>
          <w:tcPr>
            <w:tcW w:w="900" w:type="dxa"/>
          </w:tcPr>
          <w:p w:rsidR="009F1AA6" w:rsidRPr="001F3D17" w:rsidRDefault="000A2127" w:rsidP="00211E62">
            <w:pPr>
              <w:pStyle w:val="11"/>
              <w:numPr>
                <w:ilvl w:val="12"/>
                <w:numId w:val="0"/>
              </w:numPr>
              <w:autoSpaceDE w:val="0"/>
              <w:autoSpaceDN w:val="0"/>
              <w:adjustRightInd w:val="0"/>
              <w:ind w:right="-5"/>
              <w:jc w:val="center"/>
              <w:rPr>
                <w:b/>
              </w:rPr>
            </w:pPr>
            <w:r>
              <w:rPr>
                <w:b/>
              </w:rPr>
              <w:t>102,8</w:t>
            </w:r>
          </w:p>
        </w:tc>
        <w:tc>
          <w:tcPr>
            <w:tcW w:w="900" w:type="dxa"/>
          </w:tcPr>
          <w:p w:rsidR="009F1AA6" w:rsidRPr="001F3D17" w:rsidRDefault="009F1AA6" w:rsidP="00211E62">
            <w:pPr>
              <w:pStyle w:val="11"/>
              <w:numPr>
                <w:ilvl w:val="12"/>
                <w:numId w:val="0"/>
              </w:numPr>
              <w:autoSpaceDE w:val="0"/>
              <w:autoSpaceDN w:val="0"/>
              <w:adjustRightInd w:val="0"/>
              <w:ind w:right="-5"/>
              <w:jc w:val="center"/>
              <w:rPr>
                <w:b/>
              </w:rPr>
            </w:pPr>
            <w:r>
              <w:rPr>
                <w:b/>
              </w:rPr>
              <w:t>100,0</w:t>
            </w:r>
          </w:p>
        </w:tc>
        <w:tc>
          <w:tcPr>
            <w:tcW w:w="900" w:type="dxa"/>
          </w:tcPr>
          <w:p w:rsidR="009F1AA6" w:rsidRPr="002765A1" w:rsidRDefault="00466C1B" w:rsidP="00211E62">
            <w:pPr>
              <w:pStyle w:val="11"/>
              <w:numPr>
                <w:ilvl w:val="12"/>
                <w:numId w:val="0"/>
              </w:numPr>
              <w:autoSpaceDE w:val="0"/>
              <w:autoSpaceDN w:val="0"/>
              <w:adjustRightInd w:val="0"/>
              <w:ind w:right="-5"/>
              <w:jc w:val="center"/>
              <w:rPr>
                <w:b/>
              </w:rPr>
            </w:pPr>
            <w:r>
              <w:rPr>
                <w:b/>
              </w:rPr>
              <w:t>-31,1</w:t>
            </w:r>
          </w:p>
        </w:tc>
      </w:tr>
    </w:tbl>
    <w:p w:rsidR="00211E62" w:rsidRPr="002765A1" w:rsidRDefault="00211E62" w:rsidP="00211E62">
      <w:pPr>
        <w:pStyle w:val="a6"/>
        <w:spacing w:after="0"/>
        <w:ind w:left="0" w:firstLine="709"/>
        <w:jc w:val="both"/>
        <w:rPr>
          <w:sz w:val="28"/>
          <w:szCs w:val="28"/>
        </w:rPr>
      </w:pPr>
      <w:r w:rsidRPr="002765A1">
        <w:rPr>
          <w:sz w:val="20"/>
          <w:szCs w:val="20"/>
        </w:rPr>
        <w:tab/>
      </w:r>
    </w:p>
    <w:p w:rsidR="00211E62" w:rsidRPr="00F66CEC" w:rsidRDefault="00211E62" w:rsidP="00211E62">
      <w:pPr>
        <w:ind w:firstLine="851"/>
        <w:jc w:val="both"/>
      </w:pPr>
      <w:r w:rsidRPr="00F66CEC">
        <w:t>Бю</w:t>
      </w:r>
      <w:r w:rsidR="00466C1B">
        <w:t>джет сельского поселения за 2016</w:t>
      </w:r>
      <w:r w:rsidRPr="00F66CEC">
        <w:t xml:space="preserve"> год исполнен по доходам в сумме </w:t>
      </w:r>
      <w:r w:rsidR="00466C1B">
        <w:t>9 003,2</w:t>
      </w:r>
      <w:r w:rsidRPr="00F66CEC">
        <w:t xml:space="preserve"> тыс. рублей или  на </w:t>
      </w:r>
      <w:r w:rsidR="00466C1B">
        <w:t>102,8</w:t>
      </w:r>
      <w:r w:rsidRPr="00F66CEC">
        <w:t xml:space="preserve"> процентов от годового плана  бюджета поселения (</w:t>
      </w:r>
      <w:r w:rsidR="00466C1B">
        <w:t>8 758,8</w:t>
      </w:r>
      <w:r w:rsidRPr="00F66CEC">
        <w:t xml:space="preserve"> тыс. рублей). По сравнению с аналогичным периодом прошлого года сумма доходов  бюджета сельского поселения </w:t>
      </w:r>
      <w:r w:rsidR="00BF5554">
        <w:t>снизилась</w:t>
      </w:r>
      <w:r w:rsidRPr="00F66CEC">
        <w:t xml:space="preserve"> на </w:t>
      </w:r>
      <w:r w:rsidR="00BF5554">
        <w:t>4 055,2</w:t>
      </w:r>
      <w:r w:rsidRPr="00F66CEC">
        <w:t xml:space="preserve"> тыс. рублей или на </w:t>
      </w:r>
      <w:r w:rsidR="00BF5554">
        <w:t>31,1</w:t>
      </w:r>
      <w:r w:rsidRPr="00F66CEC">
        <w:t xml:space="preserve"> процент за счет </w:t>
      </w:r>
      <w:r w:rsidR="00BF5554">
        <w:t>снижения</w:t>
      </w:r>
      <w:r w:rsidRPr="00F66CEC">
        <w:t xml:space="preserve"> безвозмездных поступлений из бюджета муниципального района.</w:t>
      </w:r>
    </w:p>
    <w:p w:rsidR="00211E62" w:rsidRPr="00F66CEC" w:rsidRDefault="00211E62" w:rsidP="00211E62">
      <w:pPr>
        <w:ind w:firstLine="851"/>
        <w:jc w:val="both"/>
        <w:rPr>
          <w:rFonts w:ascii="Times New Roman CYR" w:hAnsi="Times New Roman CYR" w:cs="Times New Roman CYR"/>
          <w:highlight w:val="yellow"/>
        </w:rPr>
      </w:pPr>
      <w:r w:rsidRPr="00F66CEC">
        <w:t xml:space="preserve">Налоговые и неналоговые доходы  бюджета сельского поселения исполнены в сумме  </w:t>
      </w:r>
      <w:r w:rsidR="00484BBD">
        <w:t>5 147,8</w:t>
      </w:r>
      <w:r w:rsidRPr="00F66CEC">
        <w:t xml:space="preserve"> тыс. рублей, или на 1</w:t>
      </w:r>
      <w:r w:rsidR="00484BBD">
        <w:t>05</w:t>
      </w:r>
      <w:r w:rsidRPr="00F66CEC">
        <w:t>,0 процентов от год</w:t>
      </w:r>
      <w:r w:rsidR="00484BBD">
        <w:t>ового плана. По сравнению с 2015</w:t>
      </w:r>
      <w:r w:rsidRPr="00F66CEC">
        <w:t xml:space="preserve"> годом налоговых и неналоговых доходов поступило </w:t>
      </w:r>
      <w:r w:rsidR="00484BBD">
        <w:t>больше</w:t>
      </w:r>
      <w:r w:rsidRPr="00F66CEC">
        <w:t xml:space="preserve"> на  </w:t>
      </w:r>
      <w:r w:rsidR="00484BBD">
        <w:t>554,0</w:t>
      </w:r>
      <w:r w:rsidRPr="00F66CEC">
        <w:t xml:space="preserve"> тыс. рублей или на </w:t>
      </w:r>
      <w:r w:rsidR="00484BBD">
        <w:t>12,1</w:t>
      </w:r>
      <w:r w:rsidRPr="00F66CEC">
        <w:t xml:space="preserve">  процентов. В структуре доходов д</w:t>
      </w:r>
      <w:r w:rsidRPr="00F66CEC">
        <w:rPr>
          <w:rFonts w:ascii="Times New Roman CYR" w:hAnsi="Times New Roman CYR" w:cs="Times New Roman CYR"/>
        </w:rPr>
        <w:t xml:space="preserve">оля налоговых и неналоговых доходов </w:t>
      </w:r>
      <w:r w:rsidR="00484BBD">
        <w:rPr>
          <w:rFonts w:ascii="Times New Roman CYR" w:hAnsi="Times New Roman CYR" w:cs="Times New Roman CYR"/>
        </w:rPr>
        <w:t>увеличилась</w:t>
      </w:r>
      <w:r w:rsidRPr="00F66CEC">
        <w:rPr>
          <w:rFonts w:ascii="Times New Roman CYR" w:hAnsi="Times New Roman CYR" w:cs="Times New Roman CYR"/>
        </w:rPr>
        <w:t xml:space="preserve"> с  </w:t>
      </w:r>
      <w:r w:rsidR="00484BBD">
        <w:rPr>
          <w:rFonts w:ascii="Times New Roman CYR" w:hAnsi="Times New Roman CYR" w:cs="Times New Roman CYR"/>
        </w:rPr>
        <w:t>35,2</w:t>
      </w:r>
      <w:r w:rsidRPr="00F66CEC">
        <w:rPr>
          <w:rFonts w:ascii="Times New Roman CYR" w:hAnsi="Times New Roman CYR" w:cs="Times New Roman CYR"/>
        </w:rPr>
        <w:t xml:space="preserve"> до </w:t>
      </w:r>
      <w:r w:rsidR="00484BBD">
        <w:rPr>
          <w:rFonts w:ascii="Times New Roman CYR" w:hAnsi="Times New Roman CYR" w:cs="Times New Roman CYR"/>
        </w:rPr>
        <w:t>57</w:t>
      </w:r>
      <w:r w:rsidRPr="00F66CEC">
        <w:rPr>
          <w:rFonts w:ascii="Times New Roman CYR" w:hAnsi="Times New Roman CYR" w:cs="Times New Roman CYR"/>
        </w:rPr>
        <w:t xml:space="preserve">,2 процента, </w:t>
      </w:r>
      <w:r w:rsidR="00484BBD">
        <w:rPr>
          <w:rFonts w:ascii="Times New Roman CYR" w:hAnsi="Times New Roman CYR" w:cs="Times New Roman CYR"/>
        </w:rPr>
        <w:t xml:space="preserve">доля </w:t>
      </w:r>
      <w:r w:rsidRPr="00F66CEC">
        <w:rPr>
          <w:rFonts w:ascii="Times New Roman CYR" w:hAnsi="Times New Roman CYR" w:cs="Times New Roman CYR"/>
        </w:rPr>
        <w:t xml:space="preserve">безвозмездных поступлений из  других бюджетов </w:t>
      </w:r>
      <w:r w:rsidR="00484BBD">
        <w:rPr>
          <w:rFonts w:ascii="Times New Roman CYR" w:hAnsi="Times New Roman CYR" w:cs="Times New Roman CYR"/>
        </w:rPr>
        <w:t>уменьшилась</w:t>
      </w:r>
      <w:r w:rsidRPr="00F66CEC">
        <w:rPr>
          <w:rFonts w:ascii="Times New Roman CYR" w:hAnsi="Times New Roman CYR" w:cs="Times New Roman CYR"/>
        </w:rPr>
        <w:t xml:space="preserve"> с </w:t>
      </w:r>
      <w:r w:rsidR="00484BBD">
        <w:rPr>
          <w:rFonts w:ascii="Times New Roman CYR" w:hAnsi="Times New Roman CYR" w:cs="Times New Roman CYR"/>
        </w:rPr>
        <w:t>64</w:t>
      </w:r>
      <w:r w:rsidRPr="00F66CEC">
        <w:rPr>
          <w:rFonts w:ascii="Times New Roman CYR" w:hAnsi="Times New Roman CYR" w:cs="Times New Roman CYR"/>
        </w:rPr>
        <w:t xml:space="preserve">,8 до </w:t>
      </w:r>
      <w:r w:rsidR="00484BBD">
        <w:rPr>
          <w:rFonts w:ascii="Times New Roman CYR" w:hAnsi="Times New Roman CYR" w:cs="Times New Roman CYR"/>
        </w:rPr>
        <w:t>42,8</w:t>
      </w:r>
      <w:r w:rsidRPr="00F66CEC">
        <w:rPr>
          <w:rFonts w:ascii="Times New Roman CYR" w:hAnsi="Times New Roman CYR" w:cs="Times New Roman CYR"/>
        </w:rPr>
        <w:t xml:space="preserve"> процентов.</w:t>
      </w:r>
    </w:p>
    <w:p w:rsidR="00211E62" w:rsidRPr="00F66CEC" w:rsidRDefault="00211E62" w:rsidP="00211E62">
      <w:pPr>
        <w:jc w:val="both"/>
        <w:rPr>
          <w:i/>
        </w:rPr>
      </w:pPr>
      <w:r w:rsidRPr="00F66CEC">
        <w:tab/>
        <w:t xml:space="preserve">В структуре доходов бюджета сельского поселения  превалируют </w:t>
      </w:r>
      <w:r w:rsidR="00484BBD">
        <w:t>налоговые и неналоговые доходы, которые составили</w:t>
      </w:r>
      <w:r w:rsidR="00484BBD" w:rsidRPr="00F66CEC">
        <w:t xml:space="preserve"> в общем объеме поступлений </w:t>
      </w:r>
      <w:r w:rsidR="00484BBD">
        <w:t>57</w:t>
      </w:r>
      <w:r w:rsidR="00484BBD" w:rsidRPr="00F66CEC">
        <w:t xml:space="preserve">,2 процентов, в том числе налоговые доходы составили </w:t>
      </w:r>
      <w:r w:rsidR="00530D24">
        <w:t>43,3</w:t>
      </w:r>
      <w:r w:rsidR="00484BBD" w:rsidRPr="00F66CEC">
        <w:t xml:space="preserve"> процента, неналоговые доходы – </w:t>
      </w:r>
      <w:r w:rsidR="00530D24">
        <w:t>13,9</w:t>
      </w:r>
      <w:r w:rsidR="00484BBD" w:rsidRPr="00F66CEC">
        <w:t xml:space="preserve"> процент</w:t>
      </w:r>
      <w:r w:rsidR="00530D24">
        <w:t xml:space="preserve">ов, </w:t>
      </w:r>
      <w:r w:rsidR="00484BBD" w:rsidRPr="00F66CEC">
        <w:t xml:space="preserve">доходы в виде безвозмездных поступлений из бюджета муниципального района составили </w:t>
      </w:r>
      <w:r w:rsidR="00530D24">
        <w:t>42,8</w:t>
      </w:r>
      <w:r w:rsidR="00484BBD" w:rsidRPr="00F66CEC">
        <w:t xml:space="preserve"> процент</w:t>
      </w:r>
      <w:r w:rsidR="00530D24">
        <w:t>а.</w:t>
      </w:r>
    </w:p>
    <w:p w:rsidR="00211E62" w:rsidRPr="00F66CEC" w:rsidRDefault="00211E62" w:rsidP="00211E62">
      <w:pPr>
        <w:pStyle w:val="11"/>
        <w:numPr>
          <w:ilvl w:val="12"/>
          <w:numId w:val="0"/>
        </w:numPr>
        <w:ind w:right="-5" w:firstLine="720"/>
        <w:jc w:val="both"/>
        <w:rPr>
          <w:sz w:val="24"/>
          <w:szCs w:val="24"/>
        </w:rPr>
      </w:pPr>
      <w:r w:rsidRPr="00F66CEC">
        <w:rPr>
          <w:sz w:val="24"/>
          <w:szCs w:val="24"/>
        </w:rPr>
        <w:t xml:space="preserve">В целом план по доходам выполнен на </w:t>
      </w:r>
      <w:r w:rsidR="00530D24">
        <w:rPr>
          <w:sz w:val="24"/>
          <w:szCs w:val="24"/>
        </w:rPr>
        <w:t>102,8</w:t>
      </w:r>
      <w:r w:rsidRPr="00F66CEC">
        <w:rPr>
          <w:sz w:val="24"/>
          <w:szCs w:val="24"/>
        </w:rPr>
        <w:t xml:space="preserve"> процента.  </w:t>
      </w:r>
      <w:proofErr w:type="gramStart"/>
      <w:r w:rsidRPr="00F66CEC">
        <w:rPr>
          <w:sz w:val="24"/>
          <w:szCs w:val="24"/>
        </w:rPr>
        <w:t xml:space="preserve">План по налоговым и неналоговым доходам выполнен на </w:t>
      </w:r>
      <w:r w:rsidR="00530D24">
        <w:rPr>
          <w:sz w:val="24"/>
          <w:szCs w:val="24"/>
        </w:rPr>
        <w:t>105</w:t>
      </w:r>
      <w:r w:rsidRPr="00F66CEC">
        <w:rPr>
          <w:sz w:val="24"/>
          <w:szCs w:val="24"/>
        </w:rPr>
        <w:t xml:space="preserve">,0 процентов, из них по налоговым поступлениям  на </w:t>
      </w:r>
      <w:r w:rsidR="00530D24">
        <w:rPr>
          <w:sz w:val="24"/>
          <w:szCs w:val="24"/>
        </w:rPr>
        <w:t>100,5</w:t>
      </w:r>
      <w:r w:rsidRPr="00F66CEC">
        <w:rPr>
          <w:sz w:val="24"/>
          <w:szCs w:val="24"/>
        </w:rPr>
        <w:t xml:space="preserve"> процента,  по неналоговым на </w:t>
      </w:r>
      <w:r w:rsidR="00530D24">
        <w:rPr>
          <w:sz w:val="24"/>
          <w:szCs w:val="24"/>
        </w:rPr>
        <w:t>122,0</w:t>
      </w:r>
      <w:r w:rsidRPr="00F66CEC">
        <w:rPr>
          <w:sz w:val="24"/>
          <w:szCs w:val="24"/>
        </w:rPr>
        <w:t xml:space="preserve"> процента.</w:t>
      </w:r>
      <w:proofErr w:type="gramEnd"/>
      <w:r w:rsidRPr="00F66CEC">
        <w:rPr>
          <w:sz w:val="24"/>
          <w:szCs w:val="24"/>
        </w:rPr>
        <w:t xml:space="preserve">  Плановые показатели по безвозмездным поступлениям из бюджета муниципального района  исполнены на 100,0 процентов. </w:t>
      </w:r>
    </w:p>
    <w:p w:rsidR="00211E62" w:rsidRPr="00F66CEC" w:rsidRDefault="00530D24" w:rsidP="00211E62">
      <w:pPr>
        <w:autoSpaceDE w:val="0"/>
        <w:autoSpaceDN w:val="0"/>
        <w:adjustRightInd w:val="0"/>
        <w:ind w:firstLine="720"/>
        <w:jc w:val="both"/>
      </w:pPr>
      <w:proofErr w:type="gramStart"/>
      <w:r>
        <w:t>В 2016</w:t>
      </w:r>
      <w:r w:rsidR="00211E62" w:rsidRPr="00F66CEC">
        <w:t xml:space="preserve"> году в доходы бюджета сельского поселения поступили средства из  бюджета муниципального района</w:t>
      </w:r>
      <w:r w:rsidR="00211E62">
        <w:t xml:space="preserve">, </w:t>
      </w:r>
      <w:r w:rsidR="00211E62" w:rsidRPr="00F66CEC">
        <w:t xml:space="preserve"> в виде безвозмездных поступлений от бюджетов  других уровней</w:t>
      </w:r>
      <w:r w:rsidR="00211E62">
        <w:t xml:space="preserve">, </w:t>
      </w:r>
      <w:r w:rsidR="00211E62" w:rsidRPr="00F66CEC">
        <w:t xml:space="preserve"> в сумме </w:t>
      </w:r>
      <w:r>
        <w:t>3 855,4 тыс</w:t>
      </w:r>
      <w:r w:rsidR="00211E62" w:rsidRPr="00F66CEC">
        <w:t xml:space="preserve">. рублей (100,0 процентов от годового плана), из них: дотации на выравнивание бюджетной обеспеченности  </w:t>
      </w:r>
      <w:r>
        <w:t>745,7</w:t>
      </w:r>
      <w:r w:rsidR="00211E62" w:rsidRPr="00F66CEC">
        <w:t xml:space="preserve"> тыс. рублей (100 процентов), субсидии – </w:t>
      </w:r>
      <w:r>
        <w:t>118,0</w:t>
      </w:r>
      <w:r w:rsidR="00211E62" w:rsidRPr="00F66CEC">
        <w:t xml:space="preserve"> тыс. рублей (100,0 процентов),  иные межбюджетные трансферты – </w:t>
      </w:r>
      <w:r>
        <w:t>2 991,7</w:t>
      </w:r>
      <w:r w:rsidR="00211E62" w:rsidRPr="00F66CEC">
        <w:t xml:space="preserve"> тыс. рублей.</w:t>
      </w:r>
      <w:proofErr w:type="gramEnd"/>
      <w:r w:rsidR="00211E62" w:rsidRPr="00F66CEC">
        <w:t xml:space="preserve"> Возврата остатков  субсидий, имеющих целевое назначение, прошлых лет из бюджета поселений  не было.</w:t>
      </w:r>
    </w:p>
    <w:p w:rsidR="00211E62" w:rsidRPr="000A64C1" w:rsidRDefault="00211E62" w:rsidP="00211E62">
      <w:pPr>
        <w:pStyle w:val="11"/>
        <w:ind w:right="-5"/>
        <w:jc w:val="both"/>
        <w:rPr>
          <w:sz w:val="24"/>
          <w:szCs w:val="24"/>
        </w:rPr>
      </w:pPr>
      <w:r>
        <w:rPr>
          <w:sz w:val="24"/>
          <w:szCs w:val="24"/>
        </w:rPr>
        <w:t xml:space="preserve">         </w:t>
      </w:r>
      <w:r w:rsidRPr="000A64C1">
        <w:rPr>
          <w:sz w:val="24"/>
          <w:szCs w:val="24"/>
        </w:rPr>
        <w:t>Основным</w:t>
      </w:r>
      <w:r>
        <w:rPr>
          <w:sz w:val="24"/>
          <w:szCs w:val="24"/>
        </w:rPr>
        <w:t>и</w:t>
      </w:r>
      <w:r w:rsidRPr="000A64C1">
        <w:rPr>
          <w:sz w:val="24"/>
          <w:szCs w:val="24"/>
        </w:rPr>
        <w:t xml:space="preserve"> доходным</w:t>
      </w:r>
      <w:r>
        <w:rPr>
          <w:sz w:val="24"/>
          <w:szCs w:val="24"/>
        </w:rPr>
        <w:t>и источника</w:t>
      </w:r>
      <w:r w:rsidRPr="000A64C1">
        <w:rPr>
          <w:sz w:val="24"/>
          <w:szCs w:val="24"/>
        </w:rPr>
        <w:t>м</w:t>
      </w:r>
      <w:r>
        <w:rPr>
          <w:sz w:val="24"/>
          <w:szCs w:val="24"/>
        </w:rPr>
        <w:t>и</w:t>
      </w:r>
      <w:r w:rsidRPr="000A64C1">
        <w:rPr>
          <w:sz w:val="24"/>
          <w:szCs w:val="24"/>
        </w:rPr>
        <w:t xml:space="preserve"> бюджета сельского поселения с 2015 года явля</w:t>
      </w:r>
      <w:r>
        <w:rPr>
          <w:sz w:val="24"/>
          <w:szCs w:val="24"/>
        </w:rPr>
        <w:t>ю</w:t>
      </w:r>
      <w:r w:rsidRPr="000A64C1">
        <w:rPr>
          <w:sz w:val="24"/>
          <w:szCs w:val="24"/>
        </w:rPr>
        <w:t>тся</w:t>
      </w:r>
      <w:r w:rsidRPr="00181F7A">
        <w:rPr>
          <w:sz w:val="24"/>
          <w:szCs w:val="24"/>
        </w:rPr>
        <w:t xml:space="preserve"> </w:t>
      </w:r>
      <w:r>
        <w:rPr>
          <w:sz w:val="24"/>
          <w:szCs w:val="24"/>
        </w:rPr>
        <w:t xml:space="preserve"> земельный налог, который </w:t>
      </w:r>
      <w:r w:rsidR="00390FC3">
        <w:rPr>
          <w:sz w:val="24"/>
          <w:szCs w:val="24"/>
        </w:rPr>
        <w:t xml:space="preserve">в 2016 году </w:t>
      </w:r>
      <w:r>
        <w:rPr>
          <w:sz w:val="24"/>
          <w:szCs w:val="24"/>
        </w:rPr>
        <w:t>состав</w:t>
      </w:r>
      <w:r w:rsidR="00390FC3">
        <w:rPr>
          <w:sz w:val="24"/>
          <w:szCs w:val="24"/>
        </w:rPr>
        <w:t>ил</w:t>
      </w:r>
      <w:r>
        <w:rPr>
          <w:sz w:val="24"/>
          <w:szCs w:val="24"/>
        </w:rPr>
        <w:t xml:space="preserve"> </w:t>
      </w:r>
      <w:r w:rsidR="00390FC3">
        <w:rPr>
          <w:sz w:val="24"/>
          <w:szCs w:val="24"/>
        </w:rPr>
        <w:t>31,1</w:t>
      </w:r>
      <w:r>
        <w:rPr>
          <w:sz w:val="24"/>
          <w:szCs w:val="24"/>
        </w:rPr>
        <w:t xml:space="preserve"> процентов</w:t>
      </w:r>
      <w:r w:rsidRPr="000A64C1">
        <w:rPr>
          <w:sz w:val="24"/>
          <w:szCs w:val="24"/>
        </w:rPr>
        <w:t xml:space="preserve"> </w:t>
      </w:r>
      <w:r>
        <w:rPr>
          <w:sz w:val="24"/>
          <w:szCs w:val="24"/>
        </w:rPr>
        <w:t>и</w:t>
      </w:r>
      <w:r w:rsidRPr="000A64C1">
        <w:rPr>
          <w:sz w:val="24"/>
          <w:szCs w:val="24"/>
        </w:rPr>
        <w:t xml:space="preserve"> налог на товары (работы, услуги), реализуемые на территории Российской Федерации</w:t>
      </w:r>
      <w:r>
        <w:rPr>
          <w:sz w:val="24"/>
          <w:szCs w:val="24"/>
        </w:rPr>
        <w:t xml:space="preserve">, который составляет  </w:t>
      </w:r>
      <w:r w:rsidR="00390FC3">
        <w:rPr>
          <w:sz w:val="24"/>
          <w:szCs w:val="24"/>
        </w:rPr>
        <w:t>32,6</w:t>
      </w:r>
      <w:r>
        <w:rPr>
          <w:sz w:val="24"/>
          <w:szCs w:val="24"/>
        </w:rPr>
        <w:t xml:space="preserve"> процентов от общей суммы собственных доходов, поступившей в бюджет поселения. Налог на доходы с физических лиц составляет </w:t>
      </w:r>
      <w:r w:rsidR="00390FC3">
        <w:rPr>
          <w:sz w:val="24"/>
          <w:szCs w:val="24"/>
        </w:rPr>
        <w:t>9,6</w:t>
      </w:r>
      <w:r>
        <w:rPr>
          <w:sz w:val="24"/>
          <w:szCs w:val="24"/>
        </w:rPr>
        <w:t xml:space="preserve"> процент</w:t>
      </w:r>
      <w:r w:rsidR="00390FC3">
        <w:rPr>
          <w:sz w:val="24"/>
          <w:szCs w:val="24"/>
        </w:rPr>
        <w:t>ов</w:t>
      </w:r>
      <w:r>
        <w:rPr>
          <w:sz w:val="24"/>
          <w:szCs w:val="24"/>
        </w:rPr>
        <w:t xml:space="preserve"> от общего объема собственных доходов в бюджете поселения, который ранее был основным источником собственных доходов бюджета поселения (с 01.01.2015 года норматив отчислений от налога  в бюджет поселения составляет 2 процента против 10 </w:t>
      </w:r>
      <w:proofErr w:type="gramStart"/>
      <w:r>
        <w:rPr>
          <w:sz w:val="24"/>
          <w:szCs w:val="24"/>
        </w:rPr>
        <w:t>процентов, ранее поступавших в бюджет или составлял</w:t>
      </w:r>
      <w:proofErr w:type="gramEnd"/>
      <w:r>
        <w:rPr>
          <w:sz w:val="24"/>
          <w:szCs w:val="24"/>
        </w:rPr>
        <w:t xml:space="preserve">  57,4 процентов).</w:t>
      </w:r>
    </w:p>
    <w:p w:rsidR="00211E62" w:rsidRDefault="00211E62" w:rsidP="00211E62">
      <w:pPr>
        <w:jc w:val="both"/>
        <w:rPr>
          <w:snapToGrid w:val="0"/>
          <w:szCs w:val="28"/>
        </w:rPr>
      </w:pPr>
    </w:p>
    <w:p w:rsidR="00211E62" w:rsidRPr="00AB201E" w:rsidRDefault="00211E62" w:rsidP="00211E62">
      <w:pPr>
        <w:jc w:val="both"/>
      </w:pPr>
      <w:r>
        <w:rPr>
          <w:snapToGrid w:val="0"/>
          <w:szCs w:val="28"/>
        </w:rPr>
        <w:tab/>
      </w:r>
      <w:r w:rsidRPr="00AB201E">
        <w:t>Анализ поступлений налоговых доходов бюджета сельского поселения приведен в таблице:</w:t>
      </w:r>
    </w:p>
    <w:p w:rsidR="00211E62" w:rsidRPr="001D2FE6" w:rsidRDefault="00211E62" w:rsidP="00211E62">
      <w:pPr>
        <w:jc w:val="right"/>
        <w:rPr>
          <w:color w:val="000000"/>
          <w:sz w:val="20"/>
          <w:szCs w:val="20"/>
        </w:rPr>
      </w:pPr>
      <w:r w:rsidRPr="001D2FE6">
        <w:rPr>
          <w:sz w:val="20"/>
          <w:szCs w:val="20"/>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6"/>
        <w:gridCol w:w="1051"/>
        <w:gridCol w:w="1321"/>
        <w:gridCol w:w="1055"/>
        <w:gridCol w:w="1254"/>
        <w:gridCol w:w="1464"/>
      </w:tblGrid>
      <w:tr w:rsidR="00211E62" w:rsidRPr="00803C76" w:rsidTr="002C7A95">
        <w:trPr>
          <w:cantSplit/>
          <w:trHeight w:val="407"/>
        </w:trPr>
        <w:tc>
          <w:tcPr>
            <w:tcW w:w="1790" w:type="pct"/>
          </w:tcPr>
          <w:p w:rsidR="00211E62" w:rsidRPr="00F06E18" w:rsidRDefault="00211E62" w:rsidP="00211E62">
            <w:pPr>
              <w:pStyle w:val="11"/>
              <w:ind w:right="-5"/>
              <w:jc w:val="center"/>
            </w:pPr>
            <w:r w:rsidRPr="00F06E18">
              <w:t>Вид налога</w:t>
            </w:r>
          </w:p>
        </w:tc>
        <w:tc>
          <w:tcPr>
            <w:tcW w:w="549" w:type="pct"/>
          </w:tcPr>
          <w:p w:rsidR="00211E62" w:rsidRPr="00F06E18" w:rsidRDefault="00211E62" w:rsidP="00211E62">
            <w:pPr>
              <w:pStyle w:val="11"/>
              <w:numPr>
                <w:ilvl w:val="12"/>
                <w:numId w:val="0"/>
              </w:numPr>
              <w:ind w:right="-5"/>
              <w:jc w:val="center"/>
            </w:pPr>
            <w:r w:rsidRPr="00F06E18">
              <w:t xml:space="preserve">Факт </w:t>
            </w:r>
          </w:p>
          <w:p w:rsidR="00211E62" w:rsidRPr="00F06E18" w:rsidRDefault="00211E62" w:rsidP="00211E62">
            <w:pPr>
              <w:pStyle w:val="11"/>
              <w:numPr>
                <w:ilvl w:val="12"/>
                <w:numId w:val="0"/>
              </w:numPr>
              <w:ind w:right="-5"/>
              <w:jc w:val="center"/>
            </w:pPr>
            <w:r w:rsidRPr="00F06E18">
              <w:t>201</w:t>
            </w:r>
            <w:r w:rsidR="002C7A95">
              <w:t>5</w:t>
            </w:r>
            <w:r w:rsidRPr="00F06E18">
              <w:t xml:space="preserve"> года</w:t>
            </w:r>
          </w:p>
        </w:tc>
        <w:tc>
          <w:tcPr>
            <w:tcW w:w="690" w:type="pct"/>
          </w:tcPr>
          <w:p w:rsidR="00211E62" w:rsidRPr="00F06E18" w:rsidRDefault="00211E62" w:rsidP="00211E62">
            <w:pPr>
              <w:pStyle w:val="11"/>
              <w:numPr>
                <w:ilvl w:val="12"/>
                <w:numId w:val="0"/>
              </w:numPr>
              <w:ind w:right="-5"/>
              <w:jc w:val="center"/>
            </w:pPr>
            <w:r w:rsidRPr="00F06E18">
              <w:t>Уточненный план 201</w:t>
            </w:r>
            <w:r w:rsidR="002C7A95">
              <w:t>6</w:t>
            </w:r>
            <w:r w:rsidRPr="00F06E18">
              <w:t xml:space="preserve"> года</w:t>
            </w:r>
          </w:p>
        </w:tc>
        <w:tc>
          <w:tcPr>
            <w:tcW w:w="551" w:type="pct"/>
          </w:tcPr>
          <w:p w:rsidR="00211E62" w:rsidRPr="00F06E18" w:rsidRDefault="00211E62" w:rsidP="002C7A95">
            <w:pPr>
              <w:pStyle w:val="11"/>
              <w:ind w:right="-5"/>
              <w:jc w:val="center"/>
            </w:pPr>
            <w:r w:rsidRPr="00F06E18">
              <w:t>Факт 201</w:t>
            </w:r>
            <w:r w:rsidR="002C7A95">
              <w:t>6</w:t>
            </w:r>
            <w:r w:rsidRPr="00F06E18">
              <w:t xml:space="preserve"> года</w:t>
            </w:r>
          </w:p>
        </w:tc>
        <w:tc>
          <w:tcPr>
            <w:tcW w:w="655" w:type="pct"/>
          </w:tcPr>
          <w:p w:rsidR="00211E62" w:rsidRPr="00F06E18" w:rsidRDefault="00211E62" w:rsidP="00211E62">
            <w:pPr>
              <w:pStyle w:val="11"/>
              <w:ind w:left="-108" w:right="-5"/>
              <w:jc w:val="center"/>
            </w:pPr>
            <w:r w:rsidRPr="00F06E18">
              <w:t xml:space="preserve">Процент </w:t>
            </w:r>
          </w:p>
          <w:p w:rsidR="00211E62" w:rsidRPr="00F06E18" w:rsidRDefault="00211E62" w:rsidP="00211E62">
            <w:pPr>
              <w:pStyle w:val="11"/>
              <w:ind w:right="-5"/>
              <w:jc w:val="center"/>
            </w:pPr>
            <w:r w:rsidRPr="00F06E18">
              <w:t>выполнения</w:t>
            </w:r>
          </w:p>
        </w:tc>
        <w:tc>
          <w:tcPr>
            <w:tcW w:w="765" w:type="pct"/>
          </w:tcPr>
          <w:p w:rsidR="00211E62" w:rsidRPr="00F06E18" w:rsidRDefault="00211E62" w:rsidP="002C7A95">
            <w:pPr>
              <w:pStyle w:val="11"/>
              <w:ind w:right="-5"/>
              <w:jc w:val="center"/>
            </w:pPr>
            <w:r w:rsidRPr="00F06E18">
              <w:t>Процент выполнения 201</w:t>
            </w:r>
            <w:r w:rsidR="002C7A95">
              <w:t>6</w:t>
            </w:r>
            <w:r w:rsidRPr="00F06E18">
              <w:t>/ 201</w:t>
            </w:r>
            <w:r w:rsidR="002C7A95">
              <w:t>5</w:t>
            </w:r>
            <w:r w:rsidRPr="00F06E18">
              <w:t xml:space="preserve"> году</w:t>
            </w:r>
          </w:p>
        </w:tc>
      </w:tr>
      <w:tr w:rsidR="002C7A95" w:rsidRPr="00803C76" w:rsidTr="008642C7">
        <w:trPr>
          <w:cantSplit/>
          <w:trHeight w:val="369"/>
        </w:trPr>
        <w:tc>
          <w:tcPr>
            <w:tcW w:w="1790" w:type="pct"/>
          </w:tcPr>
          <w:p w:rsidR="002C7A95" w:rsidRPr="00F06E18" w:rsidRDefault="002C7A95" w:rsidP="00211E62">
            <w:pPr>
              <w:pStyle w:val="11"/>
              <w:ind w:right="-5"/>
              <w:jc w:val="both"/>
            </w:pPr>
            <w:r w:rsidRPr="00F06E18">
              <w:t>Налоговые доходы – всего</w:t>
            </w:r>
          </w:p>
          <w:p w:rsidR="002C7A95" w:rsidRPr="00F06E18" w:rsidRDefault="002C7A95" w:rsidP="00211E62">
            <w:pPr>
              <w:pStyle w:val="11"/>
              <w:ind w:right="-5"/>
              <w:jc w:val="both"/>
            </w:pPr>
            <w:r w:rsidRPr="00F06E18">
              <w:t>в том числе:</w:t>
            </w:r>
          </w:p>
        </w:tc>
        <w:tc>
          <w:tcPr>
            <w:tcW w:w="549" w:type="pct"/>
          </w:tcPr>
          <w:p w:rsidR="002C7A95" w:rsidRPr="001F3D17" w:rsidRDefault="002C7A95" w:rsidP="00AF7F61">
            <w:pPr>
              <w:pStyle w:val="11"/>
              <w:numPr>
                <w:ilvl w:val="12"/>
                <w:numId w:val="0"/>
              </w:numPr>
              <w:autoSpaceDE w:val="0"/>
              <w:autoSpaceDN w:val="0"/>
              <w:adjustRightInd w:val="0"/>
              <w:ind w:right="-5"/>
              <w:jc w:val="center"/>
            </w:pPr>
            <w:r>
              <w:t>3 579,6</w:t>
            </w:r>
          </w:p>
        </w:tc>
        <w:tc>
          <w:tcPr>
            <w:tcW w:w="690" w:type="pct"/>
          </w:tcPr>
          <w:p w:rsidR="002C7A95" w:rsidRPr="001F3D17" w:rsidRDefault="005F0AD0" w:rsidP="008642C7">
            <w:pPr>
              <w:autoSpaceDE w:val="0"/>
              <w:autoSpaceDN w:val="0"/>
              <w:adjustRightInd w:val="0"/>
              <w:jc w:val="center"/>
              <w:rPr>
                <w:sz w:val="20"/>
                <w:szCs w:val="20"/>
              </w:rPr>
            </w:pPr>
            <w:r>
              <w:rPr>
                <w:sz w:val="20"/>
                <w:szCs w:val="20"/>
              </w:rPr>
              <w:t>3881,4</w:t>
            </w:r>
          </w:p>
        </w:tc>
        <w:tc>
          <w:tcPr>
            <w:tcW w:w="551" w:type="pct"/>
          </w:tcPr>
          <w:p w:rsidR="002C7A95" w:rsidRPr="001F3D17" w:rsidRDefault="002B7D24" w:rsidP="00211E62">
            <w:pPr>
              <w:pStyle w:val="11"/>
              <w:numPr>
                <w:ilvl w:val="12"/>
                <w:numId w:val="0"/>
              </w:numPr>
              <w:autoSpaceDE w:val="0"/>
              <w:autoSpaceDN w:val="0"/>
              <w:adjustRightInd w:val="0"/>
              <w:ind w:right="-5"/>
              <w:jc w:val="center"/>
            </w:pPr>
            <w:r>
              <w:t>3901,3</w:t>
            </w:r>
          </w:p>
        </w:tc>
        <w:tc>
          <w:tcPr>
            <w:tcW w:w="655" w:type="pct"/>
          </w:tcPr>
          <w:p w:rsidR="002C7A95" w:rsidRPr="001F3D17" w:rsidRDefault="002B7D24" w:rsidP="00211E62">
            <w:pPr>
              <w:pStyle w:val="11"/>
              <w:numPr>
                <w:ilvl w:val="12"/>
                <w:numId w:val="0"/>
              </w:numPr>
              <w:autoSpaceDE w:val="0"/>
              <w:autoSpaceDN w:val="0"/>
              <w:adjustRightInd w:val="0"/>
              <w:ind w:right="-5"/>
              <w:jc w:val="center"/>
            </w:pPr>
            <w:r>
              <w:t>100,5</w:t>
            </w:r>
          </w:p>
        </w:tc>
        <w:tc>
          <w:tcPr>
            <w:tcW w:w="765" w:type="pct"/>
          </w:tcPr>
          <w:p w:rsidR="002C7A95" w:rsidRPr="00F06E18" w:rsidRDefault="002B7D24" w:rsidP="00211E62">
            <w:pPr>
              <w:pStyle w:val="11"/>
              <w:ind w:right="-5"/>
              <w:jc w:val="center"/>
            </w:pPr>
            <w:r>
              <w:t>109,0</w:t>
            </w:r>
          </w:p>
        </w:tc>
      </w:tr>
      <w:tr w:rsidR="002C7A95" w:rsidRPr="00803C76" w:rsidTr="002C7A95">
        <w:trPr>
          <w:cantSplit/>
        </w:trPr>
        <w:tc>
          <w:tcPr>
            <w:tcW w:w="1790" w:type="pct"/>
          </w:tcPr>
          <w:p w:rsidR="002C7A95" w:rsidRPr="00F06E18" w:rsidRDefault="002C7A95" w:rsidP="00211E62">
            <w:pPr>
              <w:pStyle w:val="11"/>
              <w:ind w:right="-5"/>
              <w:jc w:val="both"/>
            </w:pPr>
            <w:r w:rsidRPr="00F06E18">
              <w:t>Налог на доходы физических лиц</w:t>
            </w:r>
          </w:p>
        </w:tc>
        <w:tc>
          <w:tcPr>
            <w:tcW w:w="549" w:type="pct"/>
          </w:tcPr>
          <w:p w:rsidR="002C7A95" w:rsidRPr="00F06E18" w:rsidRDefault="002C7A95" w:rsidP="00AF7F61">
            <w:pPr>
              <w:pStyle w:val="11"/>
              <w:ind w:right="-5"/>
              <w:jc w:val="center"/>
            </w:pPr>
            <w:r>
              <w:t>604,6</w:t>
            </w:r>
          </w:p>
        </w:tc>
        <w:tc>
          <w:tcPr>
            <w:tcW w:w="690" w:type="pct"/>
          </w:tcPr>
          <w:p w:rsidR="002C7A95" w:rsidRPr="00F06E18" w:rsidRDefault="004A4A84" w:rsidP="00211E62">
            <w:pPr>
              <w:pStyle w:val="11"/>
              <w:ind w:right="-5"/>
              <w:jc w:val="center"/>
            </w:pPr>
            <w:r>
              <w:t>573,0</w:t>
            </w:r>
          </w:p>
        </w:tc>
        <w:tc>
          <w:tcPr>
            <w:tcW w:w="551" w:type="pct"/>
          </w:tcPr>
          <w:p w:rsidR="002C7A95" w:rsidRPr="00F06E18" w:rsidRDefault="004A4A84" w:rsidP="00211E62">
            <w:pPr>
              <w:pStyle w:val="11"/>
              <w:ind w:right="-5"/>
              <w:jc w:val="center"/>
            </w:pPr>
            <w:r>
              <w:t>493,5</w:t>
            </w:r>
          </w:p>
        </w:tc>
        <w:tc>
          <w:tcPr>
            <w:tcW w:w="655" w:type="pct"/>
          </w:tcPr>
          <w:p w:rsidR="002C7A95" w:rsidRPr="00F06E18" w:rsidRDefault="002B7D24" w:rsidP="00211E62">
            <w:pPr>
              <w:pStyle w:val="11"/>
              <w:ind w:right="-5"/>
              <w:jc w:val="center"/>
            </w:pPr>
            <w:r>
              <w:t>86,1</w:t>
            </w:r>
          </w:p>
        </w:tc>
        <w:tc>
          <w:tcPr>
            <w:tcW w:w="765" w:type="pct"/>
          </w:tcPr>
          <w:p w:rsidR="002C7A95" w:rsidRPr="00F06E18" w:rsidRDefault="00C23EDC" w:rsidP="00211E62">
            <w:pPr>
              <w:pStyle w:val="11"/>
              <w:ind w:right="-5"/>
              <w:jc w:val="center"/>
            </w:pPr>
            <w:r>
              <w:t>81,6</w:t>
            </w:r>
          </w:p>
        </w:tc>
      </w:tr>
      <w:tr w:rsidR="002C7A95" w:rsidRPr="00803C76" w:rsidTr="002C7A95">
        <w:trPr>
          <w:cantSplit/>
        </w:trPr>
        <w:tc>
          <w:tcPr>
            <w:tcW w:w="1790" w:type="pct"/>
          </w:tcPr>
          <w:p w:rsidR="002C7A95" w:rsidRPr="00F06E18" w:rsidRDefault="002C7A95" w:rsidP="00211E62">
            <w:pPr>
              <w:pStyle w:val="11"/>
              <w:ind w:right="-5"/>
              <w:jc w:val="both"/>
            </w:pPr>
            <w:r>
              <w:t>Налог на товары (акцизы)</w:t>
            </w:r>
          </w:p>
        </w:tc>
        <w:tc>
          <w:tcPr>
            <w:tcW w:w="549" w:type="pct"/>
          </w:tcPr>
          <w:p w:rsidR="002C7A95" w:rsidRPr="00F06E18" w:rsidRDefault="002C7A95" w:rsidP="00AF7F61">
            <w:pPr>
              <w:pStyle w:val="11"/>
              <w:ind w:right="-5"/>
              <w:jc w:val="center"/>
            </w:pPr>
            <w:r>
              <w:t>1237,9</w:t>
            </w:r>
          </w:p>
        </w:tc>
        <w:tc>
          <w:tcPr>
            <w:tcW w:w="690" w:type="pct"/>
          </w:tcPr>
          <w:p w:rsidR="002C7A95" w:rsidRPr="00F06E18" w:rsidRDefault="005F0AD0" w:rsidP="00211E62">
            <w:pPr>
              <w:pStyle w:val="11"/>
              <w:ind w:right="-5"/>
              <w:jc w:val="center"/>
            </w:pPr>
            <w:r>
              <w:t xml:space="preserve"> 1 607,4</w:t>
            </w:r>
          </w:p>
        </w:tc>
        <w:tc>
          <w:tcPr>
            <w:tcW w:w="551" w:type="pct"/>
          </w:tcPr>
          <w:p w:rsidR="002C7A95" w:rsidRPr="00F06E18" w:rsidRDefault="005F0AD0" w:rsidP="00211E62">
            <w:pPr>
              <w:pStyle w:val="11"/>
              <w:ind w:right="-5"/>
              <w:jc w:val="center"/>
            </w:pPr>
            <w:r>
              <w:t>1 677,4</w:t>
            </w:r>
          </w:p>
        </w:tc>
        <w:tc>
          <w:tcPr>
            <w:tcW w:w="655" w:type="pct"/>
          </w:tcPr>
          <w:p w:rsidR="002C7A95" w:rsidRPr="00F06E18" w:rsidRDefault="002B7D24" w:rsidP="00211E62">
            <w:pPr>
              <w:pStyle w:val="11"/>
              <w:ind w:right="-5"/>
              <w:jc w:val="center"/>
            </w:pPr>
            <w:r>
              <w:t>104,4</w:t>
            </w:r>
          </w:p>
        </w:tc>
        <w:tc>
          <w:tcPr>
            <w:tcW w:w="765" w:type="pct"/>
          </w:tcPr>
          <w:p w:rsidR="002C7A95" w:rsidRPr="00F06E18" w:rsidRDefault="00C23EDC" w:rsidP="00211E62">
            <w:pPr>
              <w:pStyle w:val="11"/>
              <w:ind w:right="-5"/>
              <w:jc w:val="center"/>
            </w:pPr>
            <w:r>
              <w:t>135,5</w:t>
            </w:r>
          </w:p>
        </w:tc>
      </w:tr>
      <w:tr w:rsidR="002C7A95" w:rsidRPr="00803C76" w:rsidTr="002C7A95">
        <w:trPr>
          <w:cantSplit/>
        </w:trPr>
        <w:tc>
          <w:tcPr>
            <w:tcW w:w="1790" w:type="pct"/>
          </w:tcPr>
          <w:p w:rsidR="002C7A95" w:rsidRPr="00F06E18" w:rsidRDefault="002C7A95" w:rsidP="00211E62">
            <w:pPr>
              <w:pStyle w:val="11"/>
              <w:ind w:right="-5"/>
              <w:jc w:val="both"/>
            </w:pPr>
            <w:r w:rsidRPr="00F06E18">
              <w:lastRenderedPageBreak/>
              <w:t>Налоги на совокупный доход</w:t>
            </w:r>
          </w:p>
        </w:tc>
        <w:tc>
          <w:tcPr>
            <w:tcW w:w="549" w:type="pct"/>
          </w:tcPr>
          <w:p w:rsidR="002C7A95" w:rsidRPr="00F06E18" w:rsidRDefault="002C7A95" w:rsidP="00AF7F61">
            <w:pPr>
              <w:pStyle w:val="11"/>
              <w:ind w:right="-5"/>
              <w:jc w:val="center"/>
            </w:pPr>
            <w:r>
              <w:t>0,3</w:t>
            </w:r>
          </w:p>
        </w:tc>
        <w:tc>
          <w:tcPr>
            <w:tcW w:w="690" w:type="pct"/>
          </w:tcPr>
          <w:p w:rsidR="002C7A95" w:rsidRPr="00F06E18" w:rsidRDefault="004A4A84" w:rsidP="00211E62">
            <w:pPr>
              <w:pStyle w:val="11"/>
              <w:ind w:right="-5"/>
              <w:jc w:val="center"/>
            </w:pPr>
            <w:r>
              <w:t>0</w:t>
            </w:r>
          </w:p>
        </w:tc>
        <w:tc>
          <w:tcPr>
            <w:tcW w:w="551" w:type="pct"/>
          </w:tcPr>
          <w:p w:rsidR="002C7A95" w:rsidRPr="00F06E18" w:rsidRDefault="004A4A84" w:rsidP="004A4A84">
            <w:pPr>
              <w:pStyle w:val="11"/>
              <w:ind w:right="-5"/>
              <w:jc w:val="center"/>
            </w:pPr>
            <w:r>
              <w:t>0</w:t>
            </w:r>
          </w:p>
        </w:tc>
        <w:tc>
          <w:tcPr>
            <w:tcW w:w="655" w:type="pct"/>
          </w:tcPr>
          <w:p w:rsidR="002C7A95" w:rsidRPr="00F06E18" w:rsidRDefault="004A4A84" w:rsidP="00211E62">
            <w:pPr>
              <w:pStyle w:val="11"/>
              <w:ind w:right="-5"/>
              <w:jc w:val="center"/>
            </w:pPr>
            <w:r>
              <w:t>0</w:t>
            </w:r>
          </w:p>
        </w:tc>
        <w:tc>
          <w:tcPr>
            <w:tcW w:w="765" w:type="pct"/>
          </w:tcPr>
          <w:p w:rsidR="002C7A95" w:rsidRPr="00F06E18" w:rsidRDefault="002C7A95" w:rsidP="00211E62">
            <w:pPr>
              <w:pStyle w:val="11"/>
              <w:ind w:right="-5"/>
              <w:jc w:val="center"/>
            </w:pPr>
            <w:r>
              <w:t>0,0</w:t>
            </w:r>
          </w:p>
        </w:tc>
      </w:tr>
      <w:tr w:rsidR="002C7A95" w:rsidRPr="00803C76" w:rsidTr="002C7A95">
        <w:trPr>
          <w:cantSplit/>
        </w:trPr>
        <w:tc>
          <w:tcPr>
            <w:tcW w:w="1790" w:type="pct"/>
          </w:tcPr>
          <w:p w:rsidR="002C7A95" w:rsidRPr="00F06E18" w:rsidRDefault="002C7A95" w:rsidP="00211E62">
            <w:pPr>
              <w:pStyle w:val="11"/>
              <w:ind w:right="-5"/>
              <w:jc w:val="both"/>
            </w:pPr>
            <w:r w:rsidRPr="00F06E18">
              <w:t>Налоги на имущество, в том числе:</w:t>
            </w:r>
          </w:p>
        </w:tc>
        <w:tc>
          <w:tcPr>
            <w:tcW w:w="549" w:type="pct"/>
          </w:tcPr>
          <w:p w:rsidR="002C7A95" w:rsidRPr="00F06E18" w:rsidRDefault="002C7A95" w:rsidP="00AF7F61">
            <w:pPr>
              <w:pStyle w:val="11"/>
              <w:ind w:right="-5"/>
              <w:jc w:val="center"/>
            </w:pPr>
            <w:r>
              <w:t>1736,8</w:t>
            </w:r>
          </w:p>
        </w:tc>
        <w:tc>
          <w:tcPr>
            <w:tcW w:w="690" w:type="pct"/>
          </w:tcPr>
          <w:p w:rsidR="002C7A95" w:rsidRPr="00F06E18" w:rsidRDefault="004A4A84" w:rsidP="00211E62">
            <w:pPr>
              <w:pStyle w:val="11"/>
              <w:ind w:right="-5"/>
              <w:jc w:val="center"/>
            </w:pPr>
            <w:r>
              <w:t>1 701,0</w:t>
            </w:r>
          </w:p>
        </w:tc>
        <w:tc>
          <w:tcPr>
            <w:tcW w:w="551" w:type="pct"/>
          </w:tcPr>
          <w:p w:rsidR="002C7A95" w:rsidRPr="00F06E18" w:rsidRDefault="004A4A84" w:rsidP="00211E62">
            <w:pPr>
              <w:pStyle w:val="11"/>
              <w:ind w:right="-5"/>
              <w:jc w:val="center"/>
            </w:pPr>
            <w:r>
              <w:t>1</w:t>
            </w:r>
            <w:r w:rsidR="008642C7">
              <w:t> </w:t>
            </w:r>
            <w:r>
              <w:t>730</w:t>
            </w:r>
            <w:r w:rsidR="008642C7">
              <w:t>,4</w:t>
            </w:r>
          </w:p>
        </w:tc>
        <w:tc>
          <w:tcPr>
            <w:tcW w:w="655" w:type="pct"/>
          </w:tcPr>
          <w:p w:rsidR="002C7A95" w:rsidRPr="00F06E18" w:rsidRDefault="002B7D24" w:rsidP="00211E62">
            <w:pPr>
              <w:pStyle w:val="11"/>
              <w:ind w:right="-5"/>
              <w:jc w:val="center"/>
            </w:pPr>
            <w:r>
              <w:t>101,7</w:t>
            </w:r>
          </w:p>
        </w:tc>
        <w:tc>
          <w:tcPr>
            <w:tcW w:w="765" w:type="pct"/>
          </w:tcPr>
          <w:p w:rsidR="002C7A95" w:rsidRPr="00F06E18" w:rsidRDefault="00C23EDC" w:rsidP="00211E62">
            <w:pPr>
              <w:pStyle w:val="11"/>
              <w:ind w:right="-5"/>
              <w:jc w:val="center"/>
            </w:pPr>
            <w:r>
              <w:t>99,6</w:t>
            </w:r>
          </w:p>
        </w:tc>
      </w:tr>
      <w:tr w:rsidR="002C7A95" w:rsidRPr="00803C76" w:rsidTr="002C7A95">
        <w:trPr>
          <w:cantSplit/>
        </w:trPr>
        <w:tc>
          <w:tcPr>
            <w:tcW w:w="1790" w:type="pct"/>
          </w:tcPr>
          <w:p w:rsidR="002C7A95" w:rsidRPr="00F06E18" w:rsidRDefault="002C7A95" w:rsidP="00211E62">
            <w:pPr>
              <w:pStyle w:val="11"/>
              <w:ind w:right="-5"/>
              <w:jc w:val="both"/>
            </w:pPr>
            <w:r w:rsidRPr="00F06E18">
              <w:t>Налог на имущество физических лиц</w:t>
            </w:r>
          </w:p>
        </w:tc>
        <w:tc>
          <w:tcPr>
            <w:tcW w:w="549" w:type="pct"/>
          </w:tcPr>
          <w:p w:rsidR="002C7A95" w:rsidRPr="00F06E18" w:rsidRDefault="002C7A95" w:rsidP="00AF7F61">
            <w:pPr>
              <w:pStyle w:val="11"/>
              <w:ind w:right="-5"/>
              <w:jc w:val="center"/>
            </w:pPr>
            <w:r>
              <w:t>151,4</w:t>
            </w:r>
          </w:p>
        </w:tc>
        <w:tc>
          <w:tcPr>
            <w:tcW w:w="690" w:type="pct"/>
          </w:tcPr>
          <w:p w:rsidR="002C7A95" w:rsidRPr="00F06E18" w:rsidRDefault="008642C7" w:rsidP="00211E62">
            <w:pPr>
              <w:pStyle w:val="11"/>
              <w:ind w:right="-5"/>
              <w:jc w:val="center"/>
            </w:pPr>
            <w:r>
              <w:t>131,0</w:t>
            </w:r>
            <w:r w:rsidR="002C7A95">
              <w:t>0</w:t>
            </w:r>
          </w:p>
        </w:tc>
        <w:tc>
          <w:tcPr>
            <w:tcW w:w="551" w:type="pct"/>
          </w:tcPr>
          <w:p w:rsidR="002C7A95" w:rsidRPr="00F06E18" w:rsidRDefault="008642C7" w:rsidP="00211E62">
            <w:pPr>
              <w:pStyle w:val="11"/>
              <w:ind w:right="-5"/>
              <w:jc w:val="center"/>
            </w:pPr>
            <w:r>
              <w:t>130,1</w:t>
            </w:r>
          </w:p>
        </w:tc>
        <w:tc>
          <w:tcPr>
            <w:tcW w:w="655" w:type="pct"/>
          </w:tcPr>
          <w:p w:rsidR="002C7A95" w:rsidRPr="00F06E18" w:rsidRDefault="002B7D24" w:rsidP="00211E62">
            <w:pPr>
              <w:pStyle w:val="11"/>
              <w:ind w:right="-5"/>
              <w:jc w:val="center"/>
            </w:pPr>
            <w:r>
              <w:t>99,3</w:t>
            </w:r>
          </w:p>
        </w:tc>
        <w:tc>
          <w:tcPr>
            <w:tcW w:w="765" w:type="pct"/>
          </w:tcPr>
          <w:p w:rsidR="002C7A95" w:rsidRPr="00F06E18" w:rsidRDefault="00C23EDC" w:rsidP="00211E62">
            <w:pPr>
              <w:pStyle w:val="11"/>
              <w:ind w:right="-5"/>
              <w:jc w:val="center"/>
            </w:pPr>
            <w:r>
              <w:t>85,9</w:t>
            </w:r>
          </w:p>
        </w:tc>
      </w:tr>
      <w:tr w:rsidR="002C7A95" w:rsidRPr="00803C76" w:rsidTr="002C7A95">
        <w:trPr>
          <w:cantSplit/>
        </w:trPr>
        <w:tc>
          <w:tcPr>
            <w:tcW w:w="1790" w:type="pct"/>
          </w:tcPr>
          <w:p w:rsidR="002C7A95" w:rsidRPr="00F06E18" w:rsidRDefault="002C7A95" w:rsidP="00211E62">
            <w:pPr>
              <w:pStyle w:val="11"/>
              <w:ind w:right="-5"/>
              <w:jc w:val="both"/>
            </w:pPr>
            <w:r w:rsidRPr="00F06E18">
              <w:t>Земельный налог</w:t>
            </w:r>
          </w:p>
        </w:tc>
        <w:tc>
          <w:tcPr>
            <w:tcW w:w="549" w:type="pct"/>
          </w:tcPr>
          <w:p w:rsidR="002C7A95" w:rsidRPr="00F06E18" w:rsidRDefault="002C7A95" w:rsidP="00AF7F61">
            <w:pPr>
              <w:pStyle w:val="11"/>
              <w:ind w:right="-5"/>
              <w:jc w:val="center"/>
            </w:pPr>
            <w:r>
              <w:t>1585,4</w:t>
            </w:r>
          </w:p>
        </w:tc>
        <w:tc>
          <w:tcPr>
            <w:tcW w:w="690" w:type="pct"/>
          </w:tcPr>
          <w:p w:rsidR="002C7A95" w:rsidRPr="00F06E18" w:rsidRDefault="008642C7" w:rsidP="00211E62">
            <w:pPr>
              <w:pStyle w:val="11"/>
              <w:ind w:right="-5"/>
              <w:jc w:val="center"/>
            </w:pPr>
            <w:r>
              <w:t>1 570,0</w:t>
            </w:r>
          </w:p>
        </w:tc>
        <w:tc>
          <w:tcPr>
            <w:tcW w:w="551" w:type="pct"/>
          </w:tcPr>
          <w:p w:rsidR="002C7A95" w:rsidRPr="00F06E18" w:rsidRDefault="008642C7" w:rsidP="008642C7">
            <w:pPr>
              <w:pStyle w:val="11"/>
              <w:ind w:right="-5"/>
              <w:jc w:val="center"/>
            </w:pPr>
            <w:r>
              <w:t>1600,3</w:t>
            </w:r>
          </w:p>
        </w:tc>
        <w:tc>
          <w:tcPr>
            <w:tcW w:w="655" w:type="pct"/>
          </w:tcPr>
          <w:p w:rsidR="002C7A95" w:rsidRPr="00F06E18" w:rsidRDefault="002B7D24" w:rsidP="00211E62">
            <w:pPr>
              <w:pStyle w:val="11"/>
              <w:ind w:right="-5"/>
              <w:jc w:val="center"/>
            </w:pPr>
            <w:r>
              <w:t>101,9</w:t>
            </w:r>
          </w:p>
        </w:tc>
        <w:tc>
          <w:tcPr>
            <w:tcW w:w="765" w:type="pct"/>
          </w:tcPr>
          <w:p w:rsidR="002C7A95" w:rsidRPr="00F06E18" w:rsidRDefault="00C23EDC" w:rsidP="00211E62">
            <w:pPr>
              <w:pStyle w:val="11"/>
              <w:ind w:right="-5"/>
              <w:jc w:val="center"/>
            </w:pPr>
            <w:r>
              <w:t>100,9</w:t>
            </w:r>
          </w:p>
        </w:tc>
      </w:tr>
    </w:tbl>
    <w:p w:rsidR="00211E62" w:rsidRDefault="00211E62" w:rsidP="00211E62">
      <w:pPr>
        <w:jc w:val="both"/>
      </w:pPr>
      <w:r w:rsidRPr="001405C2">
        <w:tab/>
      </w:r>
    </w:p>
    <w:p w:rsidR="00211E62" w:rsidRPr="006C4038" w:rsidRDefault="00211E62" w:rsidP="00211E62">
      <w:pPr>
        <w:jc w:val="both"/>
      </w:pPr>
      <w:r w:rsidRPr="006C4038">
        <w:t xml:space="preserve">         По сравнению с 201</w:t>
      </w:r>
      <w:r w:rsidR="00C23EDC">
        <w:t>5</w:t>
      </w:r>
      <w:r w:rsidRPr="006C4038">
        <w:t xml:space="preserve"> годом поступление налоговых доходов в бюджет сельского поселения  </w:t>
      </w:r>
      <w:r w:rsidR="00C23EDC">
        <w:t>увеличи</w:t>
      </w:r>
      <w:r w:rsidRPr="006C4038">
        <w:t>л</w:t>
      </w:r>
      <w:r>
        <w:t>о</w:t>
      </w:r>
      <w:r w:rsidRPr="006C4038">
        <w:t xml:space="preserve">сь на  </w:t>
      </w:r>
      <w:r w:rsidR="00C23EDC">
        <w:t>321,7</w:t>
      </w:r>
      <w:r w:rsidRPr="006C4038">
        <w:t xml:space="preserve"> тыс. рублей (на </w:t>
      </w:r>
      <w:r w:rsidR="00C23EDC">
        <w:t>9</w:t>
      </w:r>
      <w:r w:rsidRPr="006C4038">
        <w:t xml:space="preserve"> процентов)</w:t>
      </w:r>
      <w:r>
        <w:t>.</w:t>
      </w:r>
      <w:r w:rsidRPr="006C4038">
        <w:t xml:space="preserve">  </w:t>
      </w:r>
      <w:r w:rsidR="00C23EDC">
        <w:t>С</w:t>
      </w:r>
      <w:r w:rsidRPr="006C4038">
        <w:t>умма поступлений от налог</w:t>
      </w:r>
      <w:r w:rsidR="00C23EDC">
        <w:t>а</w:t>
      </w:r>
      <w:r w:rsidRPr="006C4038">
        <w:t xml:space="preserve"> на доходы с физических лиц уменьшилась </w:t>
      </w:r>
      <w:r w:rsidR="00C23EDC">
        <w:t>на 111,1 тыс</w:t>
      </w:r>
      <w:proofErr w:type="gramStart"/>
      <w:r w:rsidR="00C23EDC">
        <w:t>.р</w:t>
      </w:r>
      <w:proofErr w:type="gramEnd"/>
      <w:r w:rsidR="00C23EDC">
        <w:t>ублей (на 18,4 процентов)</w:t>
      </w:r>
      <w:r w:rsidRPr="006C4038">
        <w:t xml:space="preserve">, хотя одновременно повысилось поступление налога на товары (работы, услуги), реализуемые на территории Российской Федерации </w:t>
      </w:r>
      <w:r w:rsidR="00C23EDC">
        <w:t>на 439,5 тыс.рублей (на 35,5 процента)</w:t>
      </w:r>
      <w:r w:rsidRPr="006C4038">
        <w:t>.</w:t>
      </w:r>
    </w:p>
    <w:p w:rsidR="00211E62" w:rsidRDefault="00211E62" w:rsidP="00211E62">
      <w:pPr>
        <w:jc w:val="both"/>
        <w:rPr>
          <w:sz w:val="28"/>
          <w:szCs w:val="28"/>
        </w:rPr>
      </w:pPr>
      <w:r w:rsidRPr="006C4038">
        <w:t xml:space="preserve"> </w:t>
      </w:r>
      <w:r>
        <w:t xml:space="preserve">      </w:t>
      </w:r>
      <w:r w:rsidR="00C23EDC">
        <w:t>П</w:t>
      </w:r>
      <w:r w:rsidRPr="006C4038">
        <w:t>оступления  по земельному налогу в сравнении с 201</w:t>
      </w:r>
      <w:r w:rsidR="00C23EDC">
        <w:t>5</w:t>
      </w:r>
      <w:r w:rsidRPr="006C4038">
        <w:t xml:space="preserve"> годом </w:t>
      </w:r>
      <w:r w:rsidR="00C23EDC">
        <w:t xml:space="preserve">остались на уровне  с небольшим отклонением в сторону уменьшения </w:t>
      </w:r>
      <w:r w:rsidRPr="006C4038">
        <w:t xml:space="preserve">на </w:t>
      </w:r>
      <w:r w:rsidR="00C23EDC">
        <w:t>0,4</w:t>
      </w:r>
      <w:r w:rsidRPr="006C4038">
        <w:t xml:space="preserve"> процент</w:t>
      </w:r>
      <w:r w:rsidR="00C23EDC">
        <w:t>а</w:t>
      </w:r>
      <w:r w:rsidRPr="006C4038">
        <w:t xml:space="preserve"> или на </w:t>
      </w:r>
      <w:r w:rsidR="0030668C">
        <w:t>6,4 тыс. рублей</w:t>
      </w:r>
      <w:proofErr w:type="gramStart"/>
      <w:r w:rsidR="0030668C">
        <w:t xml:space="preserve"> </w:t>
      </w:r>
      <w:r>
        <w:rPr>
          <w:sz w:val="28"/>
          <w:szCs w:val="28"/>
        </w:rPr>
        <w:t>.</w:t>
      </w:r>
      <w:proofErr w:type="gramEnd"/>
      <w:r>
        <w:rPr>
          <w:sz w:val="28"/>
          <w:szCs w:val="28"/>
        </w:rPr>
        <w:t xml:space="preserve"> </w:t>
      </w:r>
    </w:p>
    <w:p w:rsidR="00211E62" w:rsidRPr="00E85B6F" w:rsidRDefault="00211E62" w:rsidP="00211E62">
      <w:pPr>
        <w:jc w:val="both"/>
        <w:rPr>
          <w:sz w:val="28"/>
          <w:szCs w:val="28"/>
        </w:rPr>
      </w:pPr>
    </w:p>
    <w:p w:rsidR="0030668C" w:rsidRDefault="0030668C" w:rsidP="0030668C">
      <w:pPr>
        <w:rPr>
          <w:sz w:val="28"/>
          <w:szCs w:val="28"/>
        </w:rPr>
      </w:pPr>
      <w:r>
        <w:t xml:space="preserve">      </w:t>
      </w:r>
      <w:r w:rsidR="00211E62" w:rsidRPr="00F66CEC">
        <w:t xml:space="preserve">Информация о поступлении неналоговых </w:t>
      </w:r>
      <w:r w:rsidR="00211E62" w:rsidRPr="00AB201E">
        <w:t xml:space="preserve">доходов в бюджет сельского поселения </w:t>
      </w:r>
      <w:r w:rsidR="00211E62" w:rsidRPr="00F66CEC">
        <w:t>приведена</w:t>
      </w:r>
      <w:r>
        <w:t xml:space="preserve"> </w:t>
      </w:r>
      <w:r w:rsidR="00211E62" w:rsidRPr="00F66CEC">
        <w:t>в таблице:</w:t>
      </w:r>
      <w:r w:rsidR="00211E62">
        <w:rPr>
          <w:sz w:val="28"/>
          <w:szCs w:val="28"/>
        </w:rPr>
        <w:t xml:space="preserve"> </w:t>
      </w:r>
    </w:p>
    <w:p w:rsidR="00211E62" w:rsidRPr="000555C1" w:rsidRDefault="00211E62" w:rsidP="0030668C">
      <w:pPr>
        <w:jc w:val="right"/>
        <w:rPr>
          <w:sz w:val="20"/>
          <w:szCs w:val="20"/>
        </w:rPr>
      </w:pPr>
      <w:r>
        <w:rPr>
          <w:sz w:val="28"/>
          <w:szCs w:val="28"/>
        </w:rPr>
        <w:t xml:space="preserve">                                                                                                       </w:t>
      </w:r>
      <w:r w:rsidR="0030668C">
        <w:rPr>
          <w:sz w:val="28"/>
          <w:szCs w:val="28"/>
        </w:rPr>
        <w:t xml:space="preserve">                                                                                                                                                                                                                   </w:t>
      </w:r>
      <w:r w:rsidR="0030668C">
        <w:rPr>
          <w:sz w:val="20"/>
          <w:szCs w:val="20"/>
        </w:rPr>
        <w:t xml:space="preserve">                                                                                                                                            </w:t>
      </w:r>
      <w:r w:rsidR="0030668C" w:rsidRPr="000555C1">
        <w:rPr>
          <w:sz w:val="20"/>
          <w:szCs w:val="20"/>
        </w:rPr>
        <w:t>тыс. рублей</w:t>
      </w:r>
    </w:p>
    <w:tbl>
      <w:tblPr>
        <w:tblW w:w="99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0"/>
        <w:gridCol w:w="1080"/>
        <w:gridCol w:w="1260"/>
        <w:gridCol w:w="865"/>
        <w:gridCol w:w="1171"/>
        <w:gridCol w:w="698"/>
        <w:gridCol w:w="1307"/>
      </w:tblGrid>
      <w:tr w:rsidR="00211E62" w:rsidRPr="00987921" w:rsidTr="00211E62">
        <w:trPr>
          <w:trHeight w:val="322"/>
        </w:trPr>
        <w:tc>
          <w:tcPr>
            <w:tcW w:w="3600" w:type="dxa"/>
            <w:tcBorders>
              <w:top w:val="single" w:sz="4" w:space="0" w:color="auto"/>
            </w:tcBorders>
            <w:shd w:val="clear" w:color="auto" w:fill="auto"/>
          </w:tcPr>
          <w:p w:rsidR="00211E62" w:rsidRPr="00BB2206" w:rsidRDefault="00211E62" w:rsidP="00211E62">
            <w:pPr>
              <w:jc w:val="center"/>
              <w:rPr>
                <w:sz w:val="20"/>
                <w:szCs w:val="20"/>
              </w:rPr>
            </w:pPr>
            <w:r w:rsidRPr="00BB2206">
              <w:rPr>
                <w:sz w:val="20"/>
                <w:szCs w:val="20"/>
              </w:rPr>
              <w:t>Показатели</w:t>
            </w:r>
          </w:p>
        </w:tc>
        <w:tc>
          <w:tcPr>
            <w:tcW w:w="1080" w:type="dxa"/>
            <w:tcBorders>
              <w:top w:val="single" w:sz="4" w:space="0" w:color="auto"/>
            </w:tcBorders>
            <w:shd w:val="clear" w:color="auto" w:fill="auto"/>
            <w:vAlign w:val="bottom"/>
          </w:tcPr>
          <w:p w:rsidR="00211E62" w:rsidRPr="00BB2206" w:rsidRDefault="00211E62" w:rsidP="0030668C">
            <w:pPr>
              <w:jc w:val="center"/>
              <w:rPr>
                <w:sz w:val="20"/>
                <w:szCs w:val="20"/>
              </w:rPr>
            </w:pPr>
            <w:r w:rsidRPr="00BB2206">
              <w:rPr>
                <w:sz w:val="20"/>
                <w:szCs w:val="20"/>
              </w:rPr>
              <w:t>Факт     201</w:t>
            </w:r>
            <w:r w:rsidR="0030668C">
              <w:rPr>
                <w:sz w:val="20"/>
                <w:szCs w:val="20"/>
              </w:rPr>
              <w:t>5</w:t>
            </w:r>
            <w:r w:rsidRPr="00BB2206">
              <w:rPr>
                <w:sz w:val="20"/>
                <w:szCs w:val="20"/>
              </w:rPr>
              <w:t xml:space="preserve"> год</w:t>
            </w:r>
          </w:p>
        </w:tc>
        <w:tc>
          <w:tcPr>
            <w:tcW w:w="1260" w:type="dxa"/>
            <w:tcBorders>
              <w:top w:val="single" w:sz="4" w:space="0" w:color="auto"/>
            </w:tcBorders>
            <w:shd w:val="clear" w:color="auto" w:fill="auto"/>
            <w:vAlign w:val="bottom"/>
          </w:tcPr>
          <w:p w:rsidR="00211E62" w:rsidRPr="00BB2206" w:rsidRDefault="00211E62" w:rsidP="00211E62">
            <w:pPr>
              <w:jc w:val="center"/>
              <w:rPr>
                <w:b/>
                <w:sz w:val="20"/>
                <w:szCs w:val="20"/>
              </w:rPr>
            </w:pPr>
            <w:r w:rsidRPr="00BB2206">
              <w:rPr>
                <w:sz w:val="20"/>
                <w:szCs w:val="20"/>
              </w:rPr>
              <w:t>Пл</w:t>
            </w:r>
            <w:r w:rsidRPr="00BB2206">
              <w:rPr>
                <w:b/>
                <w:sz w:val="20"/>
                <w:szCs w:val="20"/>
              </w:rPr>
              <w:t>ан</w:t>
            </w:r>
          </w:p>
          <w:p w:rsidR="00211E62" w:rsidRPr="00BB2206" w:rsidRDefault="00211E62" w:rsidP="0030668C">
            <w:pPr>
              <w:jc w:val="center"/>
              <w:rPr>
                <w:sz w:val="20"/>
                <w:szCs w:val="20"/>
              </w:rPr>
            </w:pPr>
            <w:r w:rsidRPr="00BB2206">
              <w:rPr>
                <w:b/>
                <w:sz w:val="20"/>
                <w:szCs w:val="20"/>
              </w:rPr>
              <w:t>201</w:t>
            </w:r>
            <w:r w:rsidR="0030668C">
              <w:rPr>
                <w:b/>
                <w:sz w:val="20"/>
                <w:szCs w:val="20"/>
              </w:rPr>
              <w:t>6</w:t>
            </w:r>
            <w:r w:rsidRPr="00BB2206">
              <w:rPr>
                <w:sz w:val="20"/>
                <w:szCs w:val="20"/>
              </w:rPr>
              <w:t xml:space="preserve"> год</w:t>
            </w:r>
          </w:p>
        </w:tc>
        <w:tc>
          <w:tcPr>
            <w:tcW w:w="865" w:type="dxa"/>
            <w:tcBorders>
              <w:top w:val="single" w:sz="4" w:space="0" w:color="auto"/>
            </w:tcBorders>
            <w:shd w:val="clear" w:color="auto" w:fill="auto"/>
            <w:vAlign w:val="bottom"/>
          </w:tcPr>
          <w:p w:rsidR="00211E62" w:rsidRPr="00BB2206" w:rsidRDefault="00211E62" w:rsidP="00211E62">
            <w:pPr>
              <w:jc w:val="center"/>
              <w:rPr>
                <w:sz w:val="20"/>
                <w:szCs w:val="20"/>
              </w:rPr>
            </w:pPr>
            <w:r w:rsidRPr="00BB2206">
              <w:rPr>
                <w:sz w:val="20"/>
                <w:szCs w:val="20"/>
              </w:rPr>
              <w:t>Факт</w:t>
            </w:r>
          </w:p>
          <w:p w:rsidR="00211E62" w:rsidRPr="00BB2206" w:rsidRDefault="00211E62" w:rsidP="0030668C">
            <w:pPr>
              <w:jc w:val="center"/>
              <w:rPr>
                <w:sz w:val="20"/>
                <w:szCs w:val="20"/>
              </w:rPr>
            </w:pPr>
            <w:r>
              <w:rPr>
                <w:sz w:val="20"/>
                <w:szCs w:val="20"/>
              </w:rPr>
              <w:t>201</w:t>
            </w:r>
            <w:r w:rsidR="0030668C">
              <w:rPr>
                <w:sz w:val="20"/>
                <w:szCs w:val="20"/>
              </w:rPr>
              <w:t>6</w:t>
            </w:r>
            <w:r w:rsidRPr="00BB2206">
              <w:rPr>
                <w:sz w:val="20"/>
                <w:szCs w:val="20"/>
              </w:rPr>
              <w:t xml:space="preserve"> год</w:t>
            </w:r>
            <w:r>
              <w:rPr>
                <w:sz w:val="20"/>
                <w:szCs w:val="20"/>
              </w:rPr>
              <w:t>а</w:t>
            </w:r>
          </w:p>
        </w:tc>
        <w:tc>
          <w:tcPr>
            <w:tcW w:w="1171" w:type="dxa"/>
            <w:tcBorders>
              <w:top w:val="single" w:sz="4" w:space="0" w:color="auto"/>
            </w:tcBorders>
            <w:shd w:val="clear" w:color="auto" w:fill="auto"/>
            <w:vAlign w:val="bottom"/>
          </w:tcPr>
          <w:p w:rsidR="00211E62" w:rsidRPr="00BB2206" w:rsidRDefault="00211E62" w:rsidP="0030668C">
            <w:pPr>
              <w:rPr>
                <w:sz w:val="20"/>
                <w:szCs w:val="20"/>
              </w:rPr>
            </w:pPr>
            <w:r w:rsidRPr="00BB2206">
              <w:rPr>
                <w:sz w:val="20"/>
                <w:szCs w:val="20"/>
              </w:rPr>
              <w:t>Процент  исполнения за 201</w:t>
            </w:r>
            <w:r w:rsidR="0030668C">
              <w:rPr>
                <w:sz w:val="20"/>
                <w:szCs w:val="20"/>
              </w:rPr>
              <w:t>6</w:t>
            </w:r>
            <w:r w:rsidRPr="00BB2206">
              <w:rPr>
                <w:sz w:val="20"/>
                <w:szCs w:val="20"/>
              </w:rPr>
              <w:t xml:space="preserve"> год</w:t>
            </w:r>
          </w:p>
        </w:tc>
        <w:tc>
          <w:tcPr>
            <w:tcW w:w="698" w:type="dxa"/>
            <w:tcBorders>
              <w:top w:val="single" w:sz="4" w:space="0" w:color="auto"/>
            </w:tcBorders>
            <w:shd w:val="clear" w:color="auto" w:fill="auto"/>
            <w:vAlign w:val="bottom"/>
          </w:tcPr>
          <w:p w:rsidR="00211E62" w:rsidRPr="00BB2206" w:rsidRDefault="00211E62" w:rsidP="00211E62">
            <w:pPr>
              <w:jc w:val="center"/>
              <w:rPr>
                <w:sz w:val="20"/>
                <w:szCs w:val="20"/>
              </w:rPr>
            </w:pPr>
            <w:r w:rsidRPr="00BB2206">
              <w:rPr>
                <w:sz w:val="20"/>
                <w:szCs w:val="20"/>
              </w:rPr>
              <w:t>Уд. Вес</w:t>
            </w:r>
          </w:p>
        </w:tc>
        <w:tc>
          <w:tcPr>
            <w:tcW w:w="1307" w:type="dxa"/>
            <w:tcBorders>
              <w:top w:val="single" w:sz="4" w:space="0" w:color="auto"/>
            </w:tcBorders>
            <w:shd w:val="clear" w:color="auto" w:fill="auto"/>
            <w:vAlign w:val="bottom"/>
          </w:tcPr>
          <w:p w:rsidR="00211E62" w:rsidRPr="00BB2206" w:rsidRDefault="00211E62" w:rsidP="0030668C">
            <w:pPr>
              <w:jc w:val="center"/>
              <w:rPr>
                <w:sz w:val="20"/>
                <w:szCs w:val="20"/>
              </w:rPr>
            </w:pPr>
            <w:r w:rsidRPr="00BB2206">
              <w:rPr>
                <w:sz w:val="20"/>
                <w:szCs w:val="20"/>
              </w:rPr>
              <w:t>Процент исполнения 201</w:t>
            </w:r>
            <w:r w:rsidR="0030668C">
              <w:rPr>
                <w:sz w:val="20"/>
                <w:szCs w:val="20"/>
              </w:rPr>
              <w:t>6</w:t>
            </w:r>
            <w:r w:rsidRPr="00BB2206">
              <w:rPr>
                <w:sz w:val="20"/>
                <w:szCs w:val="20"/>
              </w:rPr>
              <w:t>/201</w:t>
            </w:r>
            <w:r w:rsidR="0030668C">
              <w:rPr>
                <w:sz w:val="20"/>
                <w:szCs w:val="20"/>
              </w:rPr>
              <w:t>5</w:t>
            </w:r>
            <w:r w:rsidRPr="00BB2206">
              <w:rPr>
                <w:sz w:val="20"/>
                <w:szCs w:val="20"/>
              </w:rPr>
              <w:t xml:space="preserve"> году</w:t>
            </w:r>
          </w:p>
        </w:tc>
      </w:tr>
      <w:tr w:rsidR="0030668C" w:rsidRPr="00987921" w:rsidTr="00211E62">
        <w:trPr>
          <w:trHeight w:val="485"/>
        </w:trPr>
        <w:tc>
          <w:tcPr>
            <w:tcW w:w="3600" w:type="dxa"/>
            <w:shd w:val="clear" w:color="auto" w:fill="auto"/>
          </w:tcPr>
          <w:p w:rsidR="0030668C" w:rsidRPr="006C4038" w:rsidRDefault="0030668C" w:rsidP="00211E62">
            <w:pPr>
              <w:rPr>
                <w:b/>
                <w:sz w:val="20"/>
                <w:szCs w:val="20"/>
              </w:rPr>
            </w:pPr>
            <w:r w:rsidRPr="006C4038">
              <w:rPr>
                <w:b/>
                <w:sz w:val="20"/>
                <w:szCs w:val="20"/>
              </w:rPr>
              <w:t>Неналоговые доходы,                                в том числе</w:t>
            </w:r>
          </w:p>
        </w:tc>
        <w:tc>
          <w:tcPr>
            <w:tcW w:w="1080" w:type="dxa"/>
            <w:shd w:val="clear" w:color="auto" w:fill="auto"/>
          </w:tcPr>
          <w:p w:rsidR="0030668C" w:rsidRPr="006C4038" w:rsidRDefault="0030668C" w:rsidP="00AF7F61">
            <w:pPr>
              <w:pStyle w:val="11"/>
              <w:numPr>
                <w:ilvl w:val="12"/>
                <w:numId w:val="0"/>
              </w:numPr>
              <w:autoSpaceDE w:val="0"/>
              <w:autoSpaceDN w:val="0"/>
              <w:adjustRightInd w:val="0"/>
              <w:ind w:right="-5"/>
              <w:jc w:val="center"/>
              <w:rPr>
                <w:b/>
              </w:rPr>
            </w:pPr>
            <w:r w:rsidRPr="006C4038">
              <w:rPr>
                <w:b/>
              </w:rPr>
              <w:t>1 013,2</w:t>
            </w:r>
          </w:p>
        </w:tc>
        <w:tc>
          <w:tcPr>
            <w:tcW w:w="1260" w:type="dxa"/>
            <w:shd w:val="clear" w:color="auto" w:fill="auto"/>
          </w:tcPr>
          <w:p w:rsidR="0030668C" w:rsidRPr="006C4038" w:rsidRDefault="006F338B" w:rsidP="00211E62">
            <w:pPr>
              <w:autoSpaceDE w:val="0"/>
              <w:autoSpaceDN w:val="0"/>
              <w:adjustRightInd w:val="0"/>
              <w:jc w:val="center"/>
              <w:rPr>
                <w:b/>
                <w:sz w:val="20"/>
                <w:szCs w:val="20"/>
              </w:rPr>
            </w:pPr>
            <w:r>
              <w:rPr>
                <w:b/>
                <w:sz w:val="20"/>
                <w:szCs w:val="20"/>
              </w:rPr>
              <w:t>1022,0</w:t>
            </w:r>
          </w:p>
        </w:tc>
        <w:tc>
          <w:tcPr>
            <w:tcW w:w="865" w:type="dxa"/>
            <w:shd w:val="clear" w:color="auto" w:fill="auto"/>
          </w:tcPr>
          <w:p w:rsidR="0030668C" w:rsidRPr="006C4038" w:rsidRDefault="006F338B" w:rsidP="00211E62">
            <w:pPr>
              <w:pStyle w:val="11"/>
              <w:numPr>
                <w:ilvl w:val="12"/>
                <w:numId w:val="0"/>
              </w:numPr>
              <w:autoSpaceDE w:val="0"/>
              <w:autoSpaceDN w:val="0"/>
              <w:adjustRightInd w:val="0"/>
              <w:ind w:right="-5"/>
              <w:jc w:val="center"/>
              <w:rPr>
                <w:b/>
              </w:rPr>
            </w:pPr>
            <w:r>
              <w:rPr>
                <w:b/>
              </w:rPr>
              <w:t>1246,5</w:t>
            </w:r>
          </w:p>
        </w:tc>
        <w:tc>
          <w:tcPr>
            <w:tcW w:w="1171" w:type="dxa"/>
            <w:shd w:val="clear" w:color="auto" w:fill="auto"/>
          </w:tcPr>
          <w:p w:rsidR="0030668C" w:rsidRPr="006C4038" w:rsidRDefault="006F338B" w:rsidP="00211E62">
            <w:pPr>
              <w:pStyle w:val="11"/>
              <w:numPr>
                <w:ilvl w:val="12"/>
                <w:numId w:val="0"/>
              </w:numPr>
              <w:autoSpaceDE w:val="0"/>
              <w:autoSpaceDN w:val="0"/>
              <w:adjustRightInd w:val="0"/>
              <w:ind w:right="-5"/>
              <w:jc w:val="center"/>
              <w:rPr>
                <w:b/>
              </w:rPr>
            </w:pPr>
            <w:r>
              <w:rPr>
                <w:b/>
              </w:rPr>
              <w:t>122,0</w:t>
            </w:r>
          </w:p>
        </w:tc>
        <w:tc>
          <w:tcPr>
            <w:tcW w:w="698" w:type="dxa"/>
            <w:shd w:val="clear" w:color="auto" w:fill="auto"/>
            <w:vAlign w:val="center"/>
          </w:tcPr>
          <w:p w:rsidR="0030668C" w:rsidRPr="006C4038" w:rsidRDefault="0030668C" w:rsidP="00211E62">
            <w:pPr>
              <w:jc w:val="center"/>
              <w:rPr>
                <w:b/>
                <w:sz w:val="20"/>
                <w:szCs w:val="20"/>
              </w:rPr>
            </w:pPr>
            <w:r>
              <w:rPr>
                <w:b/>
                <w:sz w:val="20"/>
                <w:szCs w:val="20"/>
              </w:rPr>
              <w:t>100,0</w:t>
            </w:r>
          </w:p>
        </w:tc>
        <w:tc>
          <w:tcPr>
            <w:tcW w:w="1307" w:type="dxa"/>
            <w:shd w:val="clear" w:color="auto" w:fill="auto"/>
            <w:vAlign w:val="center"/>
          </w:tcPr>
          <w:p w:rsidR="0030668C" w:rsidRPr="006C4038" w:rsidRDefault="006F338B" w:rsidP="00211E62">
            <w:pPr>
              <w:jc w:val="center"/>
              <w:rPr>
                <w:b/>
                <w:sz w:val="20"/>
                <w:szCs w:val="20"/>
              </w:rPr>
            </w:pPr>
            <w:r>
              <w:rPr>
                <w:b/>
                <w:sz w:val="20"/>
                <w:szCs w:val="20"/>
              </w:rPr>
              <w:t>123,0</w:t>
            </w:r>
          </w:p>
        </w:tc>
      </w:tr>
      <w:tr w:rsidR="0030668C" w:rsidRPr="00987921" w:rsidTr="00211E62">
        <w:trPr>
          <w:trHeight w:val="190"/>
        </w:trPr>
        <w:tc>
          <w:tcPr>
            <w:tcW w:w="3600" w:type="dxa"/>
            <w:shd w:val="clear" w:color="auto" w:fill="auto"/>
          </w:tcPr>
          <w:p w:rsidR="0030668C" w:rsidRPr="00BB2206" w:rsidRDefault="0030668C" w:rsidP="00211E62">
            <w:pPr>
              <w:rPr>
                <w:sz w:val="20"/>
                <w:szCs w:val="20"/>
              </w:rPr>
            </w:pPr>
            <w:r w:rsidRPr="00BB2206">
              <w:rPr>
                <w:sz w:val="20"/>
                <w:szCs w:val="20"/>
              </w:rPr>
              <w:t>Доходы от использования имущества</w:t>
            </w:r>
          </w:p>
        </w:tc>
        <w:tc>
          <w:tcPr>
            <w:tcW w:w="1080" w:type="dxa"/>
            <w:shd w:val="clear" w:color="auto" w:fill="auto"/>
            <w:vAlign w:val="center"/>
          </w:tcPr>
          <w:p w:rsidR="0030668C" w:rsidRPr="00BB2206" w:rsidRDefault="0030668C" w:rsidP="00AF7F61">
            <w:pPr>
              <w:jc w:val="center"/>
              <w:rPr>
                <w:sz w:val="20"/>
                <w:szCs w:val="20"/>
              </w:rPr>
            </w:pPr>
            <w:r>
              <w:rPr>
                <w:sz w:val="20"/>
                <w:szCs w:val="20"/>
              </w:rPr>
              <w:t>56,0</w:t>
            </w:r>
          </w:p>
        </w:tc>
        <w:tc>
          <w:tcPr>
            <w:tcW w:w="1260" w:type="dxa"/>
            <w:shd w:val="clear" w:color="auto" w:fill="auto"/>
            <w:vAlign w:val="center"/>
          </w:tcPr>
          <w:p w:rsidR="0030668C" w:rsidRPr="00BB2206" w:rsidRDefault="0030668C" w:rsidP="00211E62">
            <w:pPr>
              <w:jc w:val="center"/>
              <w:rPr>
                <w:sz w:val="20"/>
                <w:szCs w:val="20"/>
              </w:rPr>
            </w:pPr>
            <w:r>
              <w:rPr>
                <w:sz w:val="20"/>
                <w:szCs w:val="20"/>
              </w:rPr>
              <w:t>20,0</w:t>
            </w:r>
          </w:p>
        </w:tc>
        <w:tc>
          <w:tcPr>
            <w:tcW w:w="865" w:type="dxa"/>
            <w:shd w:val="clear" w:color="auto" w:fill="auto"/>
            <w:vAlign w:val="center"/>
          </w:tcPr>
          <w:p w:rsidR="0030668C" w:rsidRPr="00BB2206" w:rsidRDefault="0030668C" w:rsidP="00211E62">
            <w:pPr>
              <w:jc w:val="center"/>
              <w:rPr>
                <w:sz w:val="20"/>
                <w:szCs w:val="20"/>
              </w:rPr>
            </w:pPr>
            <w:r>
              <w:rPr>
                <w:sz w:val="20"/>
                <w:szCs w:val="20"/>
              </w:rPr>
              <w:t>23,2</w:t>
            </w:r>
          </w:p>
        </w:tc>
        <w:tc>
          <w:tcPr>
            <w:tcW w:w="1171" w:type="dxa"/>
            <w:shd w:val="clear" w:color="auto" w:fill="auto"/>
            <w:vAlign w:val="center"/>
          </w:tcPr>
          <w:p w:rsidR="0030668C" w:rsidRPr="00BB2206" w:rsidRDefault="006F338B" w:rsidP="00211E62">
            <w:pPr>
              <w:jc w:val="center"/>
              <w:rPr>
                <w:sz w:val="20"/>
                <w:szCs w:val="20"/>
              </w:rPr>
            </w:pPr>
            <w:r>
              <w:rPr>
                <w:sz w:val="20"/>
                <w:szCs w:val="20"/>
              </w:rPr>
              <w:t>116,0</w:t>
            </w:r>
          </w:p>
        </w:tc>
        <w:tc>
          <w:tcPr>
            <w:tcW w:w="698" w:type="dxa"/>
            <w:shd w:val="clear" w:color="auto" w:fill="auto"/>
            <w:vAlign w:val="center"/>
          </w:tcPr>
          <w:p w:rsidR="0030668C" w:rsidRPr="00BB2206" w:rsidRDefault="006F338B" w:rsidP="00211E62">
            <w:pPr>
              <w:jc w:val="center"/>
              <w:rPr>
                <w:sz w:val="20"/>
                <w:szCs w:val="20"/>
              </w:rPr>
            </w:pPr>
            <w:r>
              <w:rPr>
                <w:sz w:val="20"/>
                <w:szCs w:val="20"/>
              </w:rPr>
              <w:t>1,9</w:t>
            </w:r>
          </w:p>
        </w:tc>
        <w:tc>
          <w:tcPr>
            <w:tcW w:w="1307" w:type="dxa"/>
            <w:shd w:val="clear" w:color="auto" w:fill="auto"/>
            <w:vAlign w:val="center"/>
          </w:tcPr>
          <w:p w:rsidR="0030668C" w:rsidRPr="00BB2206" w:rsidRDefault="006F338B" w:rsidP="00211E62">
            <w:pPr>
              <w:jc w:val="center"/>
              <w:rPr>
                <w:sz w:val="20"/>
                <w:szCs w:val="20"/>
              </w:rPr>
            </w:pPr>
            <w:r>
              <w:rPr>
                <w:sz w:val="20"/>
                <w:szCs w:val="20"/>
              </w:rPr>
              <w:t>41,4</w:t>
            </w:r>
          </w:p>
        </w:tc>
      </w:tr>
      <w:tr w:rsidR="0030668C" w:rsidRPr="00987921" w:rsidTr="00211E62">
        <w:trPr>
          <w:trHeight w:val="349"/>
        </w:trPr>
        <w:tc>
          <w:tcPr>
            <w:tcW w:w="3600" w:type="dxa"/>
            <w:shd w:val="clear" w:color="auto" w:fill="auto"/>
          </w:tcPr>
          <w:p w:rsidR="0030668C" w:rsidRPr="00BB2206" w:rsidRDefault="0030668C" w:rsidP="00211E62">
            <w:pPr>
              <w:rPr>
                <w:sz w:val="20"/>
                <w:szCs w:val="20"/>
              </w:rPr>
            </w:pPr>
            <w:r w:rsidRPr="00BB2206">
              <w:rPr>
                <w:sz w:val="20"/>
                <w:szCs w:val="20"/>
              </w:rPr>
              <w:t>Доходы от продажи материальных и нематериальных активов</w:t>
            </w:r>
          </w:p>
        </w:tc>
        <w:tc>
          <w:tcPr>
            <w:tcW w:w="1080" w:type="dxa"/>
            <w:shd w:val="clear" w:color="auto" w:fill="auto"/>
            <w:vAlign w:val="center"/>
          </w:tcPr>
          <w:p w:rsidR="0030668C" w:rsidRPr="00BB2206" w:rsidRDefault="0030668C" w:rsidP="00AF7F61">
            <w:pPr>
              <w:jc w:val="center"/>
              <w:rPr>
                <w:sz w:val="20"/>
                <w:szCs w:val="20"/>
              </w:rPr>
            </w:pPr>
            <w:r>
              <w:rPr>
                <w:sz w:val="20"/>
                <w:szCs w:val="20"/>
              </w:rPr>
              <w:t>957,2</w:t>
            </w:r>
          </w:p>
        </w:tc>
        <w:tc>
          <w:tcPr>
            <w:tcW w:w="1260" w:type="dxa"/>
            <w:shd w:val="clear" w:color="auto" w:fill="auto"/>
            <w:vAlign w:val="center"/>
          </w:tcPr>
          <w:p w:rsidR="0030668C" w:rsidRPr="00BB2206" w:rsidRDefault="00013057" w:rsidP="00211E62">
            <w:pPr>
              <w:jc w:val="center"/>
              <w:rPr>
                <w:sz w:val="20"/>
                <w:szCs w:val="20"/>
              </w:rPr>
            </w:pPr>
            <w:r>
              <w:rPr>
                <w:sz w:val="20"/>
                <w:szCs w:val="20"/>
              </w:rPr>
              <w:t>1002,0</w:t>
            </w:r>
          </w:p>
        </w:tc>
        <w:tc>
          <w:tcPr>
            <w:tcW w:w="865" w:type="dxa"/>
            <w:shd w:val="clear" w:color="auto" w:fill="auto"/>
            <w:vAlign w:val="center"/>
          </w:tcPr>
          <w:p w:rsidR="0030668C" w:rsidRPr="00BB2206" w:rsidRDefault="00013057" w:rsidP="00211E62">
            <w:pPr>
              <w:jc w:val="center"/>
              <w:rPr>
                <w:sz w:val="20"/>
                <w:szCs w:val="20"/>
              </w:rPr>
            </w:pPr>
            <w:r>
              <w:rPr>
                <w:sz w:val="20"/>
                <w:szCs w:val="20"/>
              </w:rPr>
              <w:t>1223,3</w:t>
            </w:r>
          </w:p>
        </w:tc>
        <w:tc>
          <w:tcPr>
            <w:tcW w:w="1171" w:type="dxa"/>
            <w:shd w:val="clear" w:color="auto" w:fill="auto"/>
            <w:vAlign w:val="center"/>
          </w:tcPr>
          <w:p w:rsidR="0030668C" w:rsidRPr="00BB2206" w:rsidRDefault="006F338B" w:rsidP="00211E62">
            <w:pPr>
              <w:jc w:val="center"/>
              <w:rPr>
                <w:sz w:val="20"/>
                <w:szCs w:val="20"/>
              </w:rPr>
            </w:pPr>
            <w:r>
              <w:rPr>
                <w:sz w:val="20"/>
                <w:szCs w:val="20"/>
              </w:rPr>
              <w:t>122,1</w:t>
            </w:r>
          </w:p>
        </w:tc>
        <w:tc>
          <w:tcPr>
            <w:tcW w:w="698" w:type="dxa"/>
            <w:shd w:val="clear" w:color="auto" w:fill="auto"/>
            <w:vAlign w:val="center"/>
          </w:tcPr>
          <w:p w:rsidR="0030668C" w:rsidRPr="00BB2206" w:rsidRDefault="006F338B" w:rsidP="00211E62">
            <w:pPr>
              <w:jc w:val="center"/>
              <w:rPr>
                <w:sz w:val="20"/>
                <w:szCs w:val="20"/>
              </w:rPr>
            </w:pPr>
            <w:r>
              <w:rPr>
                <w:sz w:val="20"/>
                <w:szCs w:val="20"/>
              </w:rPr>
              <w:t>98,1</w:t>
            </w:r>
          </w:p>
        </w:tc>
        <w:tc>
          <w:tcPr>
            <w:tcW w:w="1307" w:type="dxa"/>
            <w:shd w:val="clear" w:color="auto" w:fill="auto"/>
            <w:vAlign w:val="center"/>
          </w:tcPr>
          <w:p w:rsidR="0030668C" w:rsidRPr="00BB2206" w:rsidRDefault="006F338B" w:rsidP="00211E62">
            <w:pPr>
              <w:jc w:val="center"/>
              <w:rPr>
                <w:sz w:val="20"/>
                <w:szCs w:val="20"/>
              </w:rPr>
            </w:pPr>
            <w:r>
              <w:rPr>
                <w:sz w:val="20"/>
                <w:szCs w:val="20"/>
              </w:rPr>
              <w:t>127,8</w:t>
            </w:r>
          </w:p>
        </w:tc>
      </w:tr>
      <w:tr w:rsidR="0030668C" w:rsidRPr="00987921" w:rsidTr="00211E62">
        <w:trPr>
          <w:trHeight w:val="303"/>
        </w:trPr>
        <w:tc>
          <w:tcPr>
            <w:tcW w:w="3600" w:type="dxa"/>
            <w:shd w:val="clear" w:color="auto" w:fill="auto"/>
          </w:tcPr>
          <w:p w:rsidR="0030668C" w:rsidRPr="00BB2206" w:rsidRDefault="0030668C" w:rsidP="00211E62">
            <w:pPr>
              <w:rPr>
                <w:sz w:val="20"/>
                <w:szCs w:val="20"/>
              </w:rPr>
            </w:pPr>
            <w:r w:rsidRPr="00BB2206">
              <w:rPr>
                <w:sz w:val="20"/>
                <w:szCs w:val="20"/>
              </w:rPr>
              <w:t>Штрафы, санкции, возмещение ущерба</w:t>
            </w:r>
          </w:p>
        </w:tc>
        <w:tc>
          <w:tcPr>
            <w:tcW w:w="1080" w:type="dxa"/>
            <w:shd w:val="clear" w:color="auto" w:fill="auto"/>
            <w:vAlign w:val="center"/>
          </w:tcPr>
          <w:p w:rsidR="0030668C" w:rsidRPr="00BB2206" w:rsidRDefault="0030668C" w:rsidP="00AF7F61">
            <w:pPr>
              <w:jc w:val="center"/>
              <w:rPr>
                <w:sz w:val="20"/>
                <w:szCs w:val="20"/>
              </w:rPr>
            </w:pPr>
            <w:r>
              <w:rPr>
                <w:sz w:val="20"/>
                <w:szCs w:val="20"/>
              </w:rPr>
              <w:t>0,</w:t>
            </w:r>
            <w:r w:rsidRPr="00BB2206">
              <w:rPr>
                <w:sz w:val="20"/>
                <w:szCs w:val="20"/>
              </w:rPr>
              <w:t>0</w:t>
            </w:r>
          </w:p>
        </w:tc>
        <w:tc>
          <w:tcPr>
            <w:tcW w:w="1260" w:type="dxa"/>
            <w:shd w:val="clear" w:color="auto" w:fill="auto"/>
            <w:vAlign w:val="center"/>
          </w:tcPr>
          <w:p w:rsidR="0030668C" w:rsidRPr="00BB2206" w:rsidRDefault="00013057" w:rsidP="00211E62">
            <w:pPr>
              <w:jc w:val="center"/>
              <w:rPr>
                <w:sz w:val="20"/>
                <w:szCs w:val="20"/>
              </w:rPr>
            </w:pPr>
            <w:r>
              <w:rPr>
                <w:sz w:val="20"/>
                <w:szCs w:val="20"/>
              </w:rPr>
              <w:t>0,0</w:t>
            </w:r>
          </w:p>
        </w:tc>
        <w:tc>
          <w:tcPr>
            <w:tcW w:w="865" w:type="dxa"/>
            <w:shd w:val="clear" w:color="auto" w:fill="auto"/>
            <w:vAlign w:val="center"/>
          </w:tcPr>
          <w:p w:rsidR="0030668C" w:rsidRPr="00BB2206" w:rsidRDefault="0030668C" w:rsidP="00211E62">
            <w:pPr>
              <w:jc w:val="center"/>
              <w:rPr>
                <w:sz w:val="20"/>
                <w:szCs w:val="20"/>
              </w:rPr>
            </w:pPr>
            <w:r>
              <w:rPr>
                <w:sz w:val="20"/>
                <w:szCs w:val="20"/>
              </w:rPr>
              <w:t>0,</w:t>
            </w:r>
            <w:r w:rsidRPr="00BB2206">
              <w:rPr>
                <w:sz w:val="20"/>
                <w:szCs w:val="20"/>
              </w:rPr>
              <w:t>0</w:t>
            </w:r>
          </w:p>
        </w:tc>
        <w:tc>
          <w:tcPr>
            <w:tcW w:w="1171"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698"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1307" w:type="dxa"/>
            <w:shd w:val="clear" w:color="auto" w:fill="auto"/>
            <w:vAlign w:val="center"/>
          </w:tcPr>
          <w:p w:rsidR="0030668C" w:rsidRPr="00BB2206" w:rsidRDefault="0030668C" w:rsidP="00211E62">
            <w:pPr>
              <w:jc w:val="center"/>
              <w:rPr>
                <w:sz w:val="20"/>
                <w:szCs w:val="20"/>
              </w:rPr>
            </w:pPr>
            <w:r w:rsidRPr="00BB2206">
              <w:rPr>
                <w:sz w:val="20"/>
                <w:szCs w:val="20"/>
              </w:rPr>
              <w:t>0</w:t>
            </w:r>
          </w:p>
        </w:tc>
      </w:tr>
      <w:tr w:rsidR="0030668C" w:rsidRPr="00987921" w:rsidTr="00211E62">
        <w:trPr>
          <w:trHeight w:val="145"/>
        </w:trPr>
        <w:tc>
          <w:tcPr>
            <w:tcW w:w="3600" w:type="dxa"/>
            <w:shd w:val="clear" w:color="auto" w:fill="auto"/>
          </w:tcPr>
          <w:p w:rsidR="0030668C" w:rsidRPr="00BB2206" w:rsidRDefault="0030668C" w:rsidP="00211E62">
            <w:pPr>
              <w:rPr>
                <w:sz w:val="20"/>
                <w:szCs w:val="20"/>
              </w:rPr>
            </w:pPr>
            <w:r w:rsidRPr="00BB2206">
              <w:rPr>
                <w:sz w:val="20"/>
                <w:szCs w:val="20"/>
              </w:rPr>
              <w:t>Прочие неналоговые доходы</w:t>
            </w:r>
          </w:p>
        </w:tc>
        <w:tc>
          <w:tcPr>
            <w:tcW w:w="1080" w:type="dxa"/>
            <w:shd w:val="clear" w:color="auto" w:fill="auto"/>
            <w:vAlign w:val="center"/>
          </w:tcPr>
          <w:p w:rsidR="0030668C" w:rsidRPr="00BB2206" w:rsidRDefault="0030668C" w:rsidP="00AF7F61">
            <w:pPr>
              <w:jc w:val="center"/>
              <w:rPr>
                <w:sz w:val="20"/>
                <w:szCs w:val="20"/>
              </w:rPr>
            </w:pPr>
            <w:r w:rsidRPr="00BB2206">
              <w:rPr>
                <w:sz w:val="20"/>
                <w:szCs w:val="20"/>
              </w:rPr>
              <w:t>0</w:t>
            </w:r>
          </w:p>
        </w:tc>
        <w:tc>
          <w:tcPr>
            <w:tcW w:w="1260"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865"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1171"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698" w:type="dxa"/>
            <w:shd w:val="clear" w:color="auto" w:fill="auto"/>
            <w:vAlign w:val="center"/>
          </w:tcPr>
          <w:p w:rsidR="0030668C" w:rsidRPr="00BB2206" w:rsidRDefault="0030668C" w:rsidP="00211E62">
            <w:pPr>
              <w:jc w:val="center"/>
              <w:rPr>
                <w:sz w:val="20"/>
                <w:szCs w:val="20"/>
              </w:rPr>
            </w:pPr>
            <w:r w:rsidRPr="00BB2206">
              <w:rPr>
                <w:sz w:val="20"/>
                <w:szCs w:val="20"/>
              </w:rPr>
              <w:t>0</w:t>
            </w:r>
          </w:p>
        </w:tc>
        <w:tc>
          <w:tcPr>
            <w:tcW w:w="1307" w:type="dxa"/>
            <w:shd w:val="clear" w:color="auto" w:fill="auto"/>
            <w:vAlign w:val="center"/>
          </w:tcPr>
          <w:p w:rsidR="0030668C" w:rsidRPr="00BB2206" w:rsidRDefault="0030668C" w:rsidP="00211E62">
            <w:pPr>
              <w:jc w:val="center"/>
              <w:rPr>
                <w:sz w:val="20"/>
                <w:szCs w:val="20"/>
              </w:rPr>
            </w:pPr>
            <w:r w:rsidRPr="00BB2206">
              <w:rPr>
                <w:sz w:val="20"/>
                <w:szCs w:val="20"/>
              </w:rPr>
              <w:t>0</w:t>
            </w:r>
          </w:p>
        </w:tc>
      </w:tr>
    </w:tbl>
    <w:p w:rsidR="00211E62" w:rsidRPr="00F66CEC" w:rsidRDefault="00211E62" w:rsidP="00211E62">
      <w:pPr>
        <w:jc w:val="both"/>
      </w:pPr>
      <w:r w:rsidRPr="00787E40">
        <w:rPr>
          <w:color w:val="FF0000"/>
          <w:sz w:val="28"/>
          <w:szCs w:val="28"/>
        </w:rPr>
        <w:tab/>
      </w:r>
      <w:r w:rsidRPr="00F66CEC">
        <w:t>Фактические поступления неналоговых доходов в  бюджет сельского поселения в 201</w:t>
      </w:r>
      <w:r w:rsidR="006F338B">
        <w:t>6</w:t>
      </w:r>
      <w:r w:rsidRPr="00F66CEC">
        <w:t xml:space="preserve"> году составили 1013,2 тыс. рублей или </w:t>
      </w:r>
      <w:r w:rsidR="006F338B">
        <w:t>122,0</w:t>
      </w:r>
      <w:r w:rsidRPr="00F66CEC">
        <w:t xml:space="preserve"> процента к уточненному плану. По неналоговым доходам наблюдается </w:t>
      </w:r>
      <w:r w:rsidR="006F338B">
        <w:t>увеличение</w:t>
      </w:r>
      <w:r w:rsidRPr="00F66CEC">
        <w:t xml:space="preserve"> поступлений доходов по сравнению с планом 201</w:t>
      </w:r>
      <w:r w:rsidR="006F338B">
        <w:t>6</w:t>
      </w:r>
      <w:r w:rsidRPr="00F66CEC">
        <w:t xml:space="preserve"> года на  </w:t>
      </w:r>
      <w:r w:rsidR="007629D0">
        <w:t>224,5</w:t>
      </w:r>
      <w:r w:rsidRPr="00F66CEC">
        <w:t xml:space="preserve"> тыс. рублей</w:t>
      </w:r>
      <w:r>
        <w:t>,</w:t>
      </w:r>
      <w:r w:rsidRPr="00F66CEC">
        <w:t xml:space="preserve">  за счет того,  что поступили  доходы от продажи имущества, находящегося в муниципальной собственности бюджета сельского поселения, уточненный план по данному доходу утвержден </w:t>
      </w:r>
      <w:r w:rsidR="007629D0">
        <w:t>в</w:t>
      </w:r>
      <w:r w:rsidRPr="00F66CEC">
        <w:t xml:space="preserve"> сумме </w:t>
      </w:r>
      <w:r w:rsidR="007629D0">
        <w:t>1022,0</w:t>
      </w:r>
      <w:r w:rsidRPr="00F66CEC">
        <w:t xml:space="preserve"> тыс. рублей.</w:t>
      </w:r>
    </w:p>
    <w:p w:rsidR="00211E62" w:rsidRPr="00F66CEC" w:rsidRDefault="00211E62" w:rsidP="00211E62">
      <w:pPr>
        <w:ind w:firstLine="708"/>
        <w:jc w:val="both"/>
        <w:rPr>
          <w:sz w:val="18"/>
          <w:szCs w:val="18"/>
        </w:rPr>
      </w:pPr>
      <w:r w:rsidRPr="00F66CEC">
        <w:t>Основные показатели исполнения бюджета</w:t>
      </w:r>
      <w:r w:rsidRPr="00F66CEC">
        <w:rPr>
          <w:b/>
        </w:rPr>
        <w:t xml:space="preserve"> </w:t>
      </w:r>
      <w:r w:rsidRPr="00F66CEC">
        <w:rPr>
          <w:color w:val="000000"/>
        </w:rPr>
        <w:t xml:space="preserve">сельского поселения </w:t>
      </w:r>
      <w:r w:rsidRPr="00F66CEC">
        <w:t>по доходам представлены в таблице</w:t>
      </w:r>
      <w:r w:rsidRPr="00F66CEC">
        <w:rPr>
          <w:sz w:val="18"/>
          <w:szCs w:val="18"/>
        </w:rPr>
        <w:t xml:space="preserve">:                                                   </w:t>
      </w:r>
      <w:r>
        <w:rPr>
          <w:sz w:val="18"/>
          <w:szCs w:val="18"/>
        </w:rPr>
        <w:t xml:space="preserve">                                                  </w:t>
      </w:r>
      <w:r w:rsidR="007629D0">
        <w:rPr>
          <w:sz w:val="18"/>
          <w:szCs w:val="18"/>
        </w:rPr>
        <w:t xml:space="preserve">                             </w:t>
      </w:r>
      <w:r w:rsidRPr="00F66CEC">
        <w:rPr>
          <w:sz w:val="18"/>
          <w:szCs w:val="18"/>
        </w:rPr>
        <w:t>Тыс. рублей</w:t>
      </w: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7"/>
        <w:gridCol w:w="911"/>
        <w:gridCol w:w="740"/>
        <w:gridCol w:w="911"/>
        <w:gridCol w:w="911"/>
        <w:gridCol w:w="951"/>
        <w:gridCol w:w="740"/>
      </w:tblGrid>
      <w:tr w:rsidR="00211E62" w:rsidRPr="00B617A1" w:rsidTr="007629D0">
        <w:trPr>
          <w:trHeight w:val="255"/>
        </w:trPr>
        <w:tc>
          <w:tcPr>
            <w:tcW w:w="2262" w:type="pct"/>
            <w:vMerge w:val="restart"/>
            <w:shd w:val="clear" w:color="auto" w:fill="auto"/>
            <w:noWrap/>
            <w:vAlign w:val="bottom"/>
          </w:tcPr>
          <w:p w:rsidR="00211E62" w:rsidRPr="00B617A1" w:rsidRDefault="00211E62" w:rsidP="00211E62">
            <w:pPr>
              <w:rPr>
                <w:sz w:val="20"/>
                <w:szCs w:val="20"/>
              </w:rPr>
            </w:pPr>
            <w:r w:rsidRPr="00B617A1">
              <w:rPr>
                <w:sz w:val="20"/>
                <w:szCs w:val="20"/>
              </w:rPr>
              <w:t> </w:t>
            </w:r>
          </w:p>
          <w:p w:rsidR="00211E62" w:rsidRPr="00B617A1" w:rsidRDefault="00211E62" w:rsidP="00211E62">
            <w:pPr>
              <w:rPr>
                <w:sz w:val="20"/>
                <w:szCs w:val="20"/>
              </w:rPr>
            </w:pPr>
            <w:r w:rsidRPr="00B617A1">
              <w:rPr>
                <w:sz w:val="20"/>
                <w:szCs w:val="20"/>
              </w:rPr>
              <w:t>Показатель</w:t>
            </w:r>
          </w:p>
        </w:tc>
        <w:tc>
          <w:tcPr>
            <w:tcW w:w="875" w:type="pct"/>
            <w:gridSpan w:val="2"/>
            <w:shd w:val="clear" w:color="auto" w:fill="auto"/>
            <w:noWrap/>
            <w:vAlign w:val="bottom"/>
          </w:tcPr>
          <w:p w:rsidR="00211E62" w:rsidRPr="00B617A1" w:rsidRDefault="00211E62" w:rsidP="007629D0">
            <w:pPr>
              <w:ind w:left="1424" w:hanging="1424"/>
              <w:jc w:val="center"/>
              <w:rPr>
                <w:b/>
                <w:sz w:val="20"/>
                <w:szCs w:val="20"/>
              </w:rPr>
            </w:pPr>
            <w:r>
              <w:rPr>
                <w:b/>
                <w:sz w:val="20"/>
                <w:szCs w:val="20"/>
              </w:rPr>
              <w:t>201</w:t>
            </w:r>
            <w:r w:rsidR="007629D0">
              <w:rPr>
                <w:b/>
                <w:sz w:val="20"/>
                <w:szCs w:val="20"/>
              </w:rPr>
              <w:t>5</w:t>
            </w:r>
            <w:r w:rsidRPr="00B617A1">
              <w:rPr>
                <w:b/>
                <w:sz w:val="20"/>
                <w:szCs w:val="20"/>
              </w:rPr>
              <w:t xml:space="preserve"> год</w:t>
            </w:r>
          </w:p>
        </w:tc>
        <w:tc>
          <w:tcPr>
            <w:tcW w:w="1862" w:type="pct"/>
            <w:gridSpan w:val="4"/>
            <w:shd w:val="clear" w:color="auto" w:fill="auto"/>
            <w:noWrap/>
            <w:vAlign w:val="bottom"/>
          </w:tcPr>
          <w:p w:rsidR="00211E62" w:rsidRPr="00B617A1" w:rsidRDefault="00211E62" w:rsidP="007629D0">
            <w:pPr>
              <w:jc w:val="center"/>
              <w:rPr>
                <w:b/>
                <w:sz w:val="20"/>
                <w:szCs w:val="20"/>
              </w:rPr>
            </w:pPr>
            <w:r w:rsidRPr="00B617A1">
              <w:rPr>
                <w:b/>
                <w:sz w:val="20"/>
                <w:szCs w:val="20"/>
              </w:rPr>
              <w:t xml:space="preserve"> 201</w:t>
            </w:r>
            <w:r w:rsidR="007629D0">
              <w:rPr>
                <w:b/>
                <w:sz w:val="20"/>
                <w:szCs w:val="20"/>
              </w:rPr>
              <w:t>6</w:t>
            </w:r>
            <w:r w:rsidRPr="00B617A1">
              <w:rPr>
                <w:b/>
                <w:sz w:val="20"/>
                <w:szCs w:val="20"/>
              </w:rPr>
              <w:t xml:space="preserve"> год</w:t>
            </w:r>
          </w:p>
        </w:tc>
      </w:tr>
      <w:tr w:rsidR="00211E62" w:rsidRPr="00B617A1" w:rsidTr="007629D0">
        <w:trPr>
          <w:trHeight w:val="255"/>
        </w:trPr>
        <w:tc>
          <w:tcPr>
            <w:tcW w:w="2262" w:type="pct"/>
            <w:vMerge/>
            <w:shd w:val="clear" w:color="auto" w:fill="auto"/>
            <w:noWrap/>
            <w:vAlign w:val="bottom"/>
          </w:tcPr>
          <w:p w:rsidR="00211E62" w:rsidRPr="00B617A1" w:rsidRDefault="00211E62" w:rsidP="00211E62">
            <w:pPr>
              <w:rPr>
                <w:sz w:val="20"/>
                <w:szCs w:val="20"/>
              </w:rPr>
            </w:pPr>
          </w:p>
        </w:tc>
        <w:tc>
          <w:tcPr>
            <w:tcW w:w="483" w:type="pct"/>
            <w:shd w:val="clear" w:color="auto" w:fill="auto"/>
            <w:noWrap/>
            <w:vAlign w:val="bottom"/>
          </w:tcPr>
          <w:p w:rsidR="00211E62" w:rsidRPr="00B617A1" w:rsidRDefault="00211E62" w:rsidP="00211E62">
            <w:pPr>
              <w:jc w:val="center"/>
              <w:rPr>
                <w:sz w:val="20"/>
                <w:szCs w:val="20"/>
              </w:rPr>
            </w:pPr>
            <w:r w:rsidRPr="00B617A1">
              <w:rPr>
                <w:sz w:val="20"/>
                <w:szCs w:val="20"/>
              </w:rPr>
              <w:t>факт</w:t>
            </w:r>
          </w:p>
        </w:tc>
        <w:tc>
          <w:tcPr>
            <w:tcW w:w="392" w:type="pct"/>
            <w:shd w:val="clear" w:color="auto" w:fill="auto"/>
            <w:noWrap/>
            <w:vAlign w:val="bottom"/>
          </w:tcPr>
          <w:p w:rsidR="00211E62" w:rsidRPr="00B617A1" w:rsidRDefault="00211E62" w:rsidP="00211E62">
            <w:pPr>
              <w:jc w:val="center"/>
              <w:rPr>
                <w:sz w:val="20"/>
                <w:szCs w:val="20"/>
              </w:rPr>
            </w:pPr>
            <w:proofErr w:type="spellStart"/>
            <w:r w:rsidRPr="00B617A1">
              <w:rPr>
                <w:sz w:val="20"/>
                <w:szCs w:val="20"/>
              </w:rPr>
              <w:t>уд</w:t>
            </w:r>
            <w:proofErr w:type="gramStart"/>
            <w:r w:rsidRPr="00B617A1">
              <w:rPr>
                <w:sz w:val="20"/>
                <w:szCs w:val="20"/>
              </w:rPr>
              <w:t>.в</w:t>
            </w:r>
            <w:proofErr w:type="gramEnd"/>
            <w:r w:rsidRPr="00B617A1">
              <w:rPr>
                <w:sz w:val="20"/>
                <w:szCs w:val="20"/>
              </w:rPr>
              <w:t>ес</w:t>
            </w:r>
            <w:proofErr w:type="spellEnd"/>
          </w:p>
        </w:tc>
        <w:tc>
          <w:tcPr>
            <w:tcW w:w="483" w:type="pct"/>
            <w:shd w:val="clear" w:color="auto" w:fill="auto"/>
            <w:noWrap/>
            <w:vAlign w:val="bottom"/>
          </w:tcPr>
          <w:p w:rsidR="00211E62" w:rsidRPr="00B617A1" w:rsidRDefault="00211E62" w:rsidP="00211E62">
            <w:pPr>
              <w:jc w:val="center"/>
              <w:rPr>
                <w:sz w:val="20"/>
                <w:szCs w:val="20"/>
              </w:rPr>
            </w:pPr>
            <w:r w:rsidRPr="00B617A1">
              <w:rPr>
                <w:sz w:val="20"/>
                <w:szCs w:val="20"/>
              </w:rPr>
              <w:t>План</w:t>
            </w:r>
          </w:p>
        </w:tc>
        <w:tc>
          <w:tcPr>
            <w:tcW w:w="483" w:type="pct"/>
            <w:shd w:val="clear" w:color="auto" w:fill="auto"/>
            <w:noWrap/>
            <w:vAlign w:val="bottom"/>
          </w:tcPr>
          <w:p w:rsidR="00211E62" w:rsidRPr="00B617A1" w:rsidRDefault="00211E62" w:rsidP="00211E62">
            <w:pPr>
              <w:jc w:val="center"/>
              <w:rPr>
                <w:sz w:val="20"/>
                <w:szCs w:val="20"/>
              </w:rPr>
            </w:pPr>
            <w:r w:rsidRPr="00B617A1">
              <w:rPr>
                <w:sz w:val="20"/>
                <w:szCs w:val="20"/>
              </w:rPr>
              <w:t>Факт</w:t>
            </w:r>
          </w:p>
        </w:tc>
        <w:tc>
          <w:tcPr>
            <w:tcW w:w="504" w:type="pct"/>
            <w:shd w:val="clear" w:color="auto" w:fill="auto"/>
            <w:noWrap/>
            <w:vAlign w:val="bottom"/>
          </w:tcPr>
          <w:p w:rsidR="00211E62" w:rsidRPr="00B617A1" w:rsidRDefault="00211E62" w:rsidP="00211E62">
            <w:pPr>
              <w:jc w:val="center"/>
              <w:rPr>
                <w:sz w:val="20"/>
                <w:szCs w:val="20"/>
              </w:rPr>
            </w:pPr>
            <w:r w:rsidRPr="00B617A1">
              <w:rPr>
                <w:sz w:val="20"/>
                <w:szCs w:val="20"/>
              </w:rPr>
              <w:t>Процент</w:t>
            </w:r>
          </w:p>
        </w:tc>
        <w:tc>
          <w:tcPr>
            <w:tcW w:w="392" w:type="pct"/>
            <w:shd w:val="clear" w:color="auto" w:fill="auto"/>
            <w:noWrap/>
            <w:vAlign w:val="bottom"/>
          </w:tcPr>
          <w:p w:rsidR="00211E62" w:rsidRPr="00B617A1" w:rsidRDefault="00211E62" w:rsidP="00211E62">
            <w:pPr>
              <w:jc w:val="center"/>
              <w:rPr>
                <w:sz w:val="20"/>
                <w:szCs w:val="20"/>
              </w:rPr>
            </w:pPr>
            <w:proofErr w:type="spellStart"/>
            <w:r w:rsidRPr="00B617A1">
              <w:rPr>
                <w:sz w:val="20"/>
                <w:szCs w:val="20"/>
              </w:rPr>
              <w:t>уд</w:t>
            </w:r>
            <w:proofErr w:type="gramStart"/>
            <w:r w:rsidRPr="00B617A1">
              <w:rPr>
                <w:sz w:val="20"/>
                <w:szCs w:val="20"/>
              </w:rPr>
              <w:t>.в</w:t>
            </w:r>
            <w:proofErr w:type="gramEnd"/>
            <w:r w:rsidRPr="00B617A1">
              <w:rPr>
                <w:sz w:val="20"/>
                <w:szCs w:val="20"/>
              </w:rPr>
              <w:t>ес</w:t>
            </w:r>
            <w:proofErr w:type="spellEnd"/>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pPr>
            <w:r w:rsidRPr="00B617A1">
              <w:t>Налоговые доходы</w:t>
            </w:r>
          </w:p>
        </w:tc>
        <w:tc>
          <w:tcPr>
            <w:tcW w:w="483"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3 579,6</w:t>
            </w:r>
          </w:p>
        </w:tc>
        <w:tc>
          <w:tcPr>
            <w:tcW w:w="392"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27,4</w:t>
            </w:r>
          </w:p>
        </w:tc>
        <w:tc>
          <w:tcPr>
            <w:tcW w:w="483" w:type="pct"/>
            <w:shd w:val="clear" w:color="auto" w:fill="auto"/>
            <w:noWrap/>
          </w:tcPr>
          <w:p w:rsidR="007629D0" w:rsidRPr="001F3D17" w:rsidRDefault="007629D0" w:rsidP="00AF7F61">
            <w:pPr>
              <w:autoSpaceDE w:val="0"/>
              <w:autoSpaceDN w:val="0"/>
              <w:adjustRightInd w:val="0"/>
              <w:jc w:val="center"/>
              <w:rPr>
                <w:sz w:val="20"/>
                <w:szCs w:val="20"/>
              </w:rPr>
            </w:pPr>
            <w:r>
              <w:rPr>
                <w:sz w:val="20"/>
                <w:szCs w:val="20"/>
              </w:rPr>
              <w:t>3881,4</w:t>
            </w:r>
          </w:p>
        </w:tc>
        <w:tc>
          <w:tcPr>
            <w:tcW w:w="483"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3901,3</w:t>
            </w:r>
          </w:p>
        </w:tc>
        <w:tc>
          <w:tcPr>
            <w:tcW w:w="504"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100,5</w:t>
            </w:r>
          </w:p>
        </w:tc>
        <w:tc>
          <w:tcPr>
            <w:tcW w:w="392" w:type="pct"/>
            <w:shd w:val="clear" w:color="auto" w:fill="auto"/>
            <w:noWrap/>
          </w:tcPr>
          <w:p w:rsidR="007629D0" w:rsidRPr="001F3D17" w:rsidRDefault="00820C9B" w:rsidP="00211E62">
            <w:pPr>
              <w:pStyle w:val="11"/>
              <w:numPr>
                <w:ilvl w:val="12"/>
                <w:numId w:val="0"/>
              </w:numPr>
              <w:autoSpaceDE w:val="0"/>
              <w:autoSpaceDN w:val="0"/>
              <w:adjustRightInd w:val="0"/>
              <w:ind w:right="-5"/>
              <w:jc w:val="center"/>
            </w:pPr>
            <w:r>
              <w:t>43,3</w:t>
            </w:r>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pPr>
            <w:r w:rsidRPr="00B617A1">
              <w:t xml:space="preserve">Неналоговые доходы </w:t>
            </w:r>
          </w:p>
        </w:tc>
        <w:tc>
          <w:tcPr>
            <w:tcW w:w="483"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1 013,2</w:t>
            </w:r>
          </w:p>
        </w:tc>
        <w:tc>
          <w:tcPr>
            <w:tcW w:w="392"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7,8</w:t>
            </w:r>
          </w:p>
        </w:tc>
        <w:tc>
          <w:tcPr>
            <w:tcW w:w="483" w:type="pct"/>
            <w:shd w:val="clear" w:color="auto" w:fill="auto"/>
            <w:noWrap/>
          </w:tcPr>
          <w:p w:rsidR="007629D0" w:rsidRPr="007629D0" w:rsidRDefault="007629D0" w:rsidP="00AF7F61">
            <w:pPr>
              <w:autoSpaceDE w:val="0"/>
              <w:autoSpaceDN w:val="0"/>
              <w:adjustRightInd w:val="0"/>
              <w:jc w:val="center"/>
              <w:rPr>
                <w:sz w:val="20"/>
                <w:szCs w:val="20"/>
              </w:rPr>
            </w:pPr>
            <w:r w:rsidRPr="007629D0">
              <w:rPr>
                <w:sz w:val="20"/>
                <w:szCs w:val="20"/>
              </w:rPr>
              <w:t>1</w:t>
            </w:r>
            <w:r>
              <w:rPr>
                <w:sz w:val="20"/>
                <w:szCs w:val="20"/>
              </w:rPr>
              <w:t xml:space="preserve"> </w:t>
            </w:r>
            <w:r w:rsidRPr="007629D0">
              <w:rPr>
                <w:sz w:val="20"/>
                <w:szCs w:val="20"/>
              </w:rPr>
              <w:t>022,0</w:t>
            </w:r>
          </w:p>
        </w:tc>
        <w:tc>
          <w:tcPr>
            <w:tcW w:w="483" w:type="pct"/>
            <w:shd w:val="clear" w:color="auto" w:fill="auto"/>
            <w:noWrap/>
          </w:tcPr>
          <w:p w:rsidR="007629D0" w:rsidRPr="007629D0" w:rsidRDefault="007629D0" w:rsidP="00AF7F61">
            <w:pPr>
              <w:pStyle w:val="11"/>
              <w:numPr>
                <w:ilvl w:val="12"/>
                <w:numId w:val="0"/>
              </w:numPr>
              <w:autoSpaceDE w:val="0"/>
              <w:autoSpaceDN w:val="0"/>
              <w:adjustRightInd w:val="0"/>
              <w:ind w:right="-5"/>
              <w:jc w:val="center"/>
            </w:pPr>
            <w:r w:rsidRPr="007629D0">
              <w:t>1</w:t>
            </w:r>
            <w:r>
              <w:t xml:space="preserve"> </w:t>
            </w:r>
            <w:r w:rsidRPr="007629D0">
              <w:t>246,5</w:t>
            </w:r>
          </w:p>
        </w:tc>
        <w:tc>
          <w:tcPr>
            <w:tcW w:w="504" w:type="pct"/>
            <w:shd w:val="clear" w:color="auto" w:fill="auto"/>
            <w:noWrap/>
          </w:tcPr>
          <w:p w:rsidR="007629D0" w:rsidRPr="007629D0" w:rsidRDefault="007629D0" w:rsidP="00211E62">
            <w:pPr>
              <w:pStyle w:val="11"/>
              <w:numPr>
                <w:ilvl w:val="12"/>
                <w:numId w:val="0"/>
              </w:numPr>
              <w:autoSpaceDE w:val="0"/>
              <w:autoSpaceDN w:val="0"/>
              <w:adjustRightInd w:val="0"/>
              <w:ind w:right="-5"/>
              <w:jc w:val="center"/>
            </w:pPr>
            <w:r w:rsidRPr="007629D0">
              <w:t>122,0</w:t>
            </w:r>
          </w:p>
        </w:tc>
        <w:tc>
          <w:tcPr>
            <w:tcW w:w="392" w:type="pct"/>
            <w:shd w:val="clear" w:color="auto" w:fill="auto"/>
            <w:noWrap/>
          </w:tcPr>
          <w:p w:rsidR="007629D0" w:rsidRPr="001F3D17" w:rsidRDefault="00820C9B" w:rsidP="00FA0D42">
            <w:pPr>
              <w:pStyle w:val="11"/>
              <w:numPr>
                <w:ilvl w:val="12"/>
                <w:numId w:val="0"/>
              </w:numPr>
              <w:autoSpaceDE w:val="0"/>
              <w:autoSpaceDN w:val="0"/>
              <w:adjustRightInd w:val="0"/>
              <w:ind w:right="-5"/>
              <w:jc w:val="center"/>
            </w:pPr>
            <w:r>
              <w:t>13,</w:t>
            </w:r>
            <w:r w:rsidR="00FA0D42">
              <w:t>9</w:t>
            </w:r>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rPr>
                <w:b/>
              </w:rPr>
            </w:pPr>
          </w:p>
          <w:p w:rsidR="007629D0" w:rsidRPr="00B617A1" w:rsidRDefault="007629D0" w:rsidP="00211E62">
            <w:pPr>
              <w:pStyle w:val="11"/>
              <w:numPr>
                <w:ilvl w:val="12"/>
                <w:numId w:val="0"/>
              </w:numPr>
              <w:ind w:right="-5"/>
              <w:jc w:val="both"/>
              <w:rPr>
                <w:b/>
              </w:rPr>
            </w:pPr>
            <w:r w:rsidRPr="00B617A1">
              <w:rPr>
                <w:b/>
              </w:rPr>
              <w:t>Итого налоговые и неналоговые доходы</w:t>
            </w:r>
          </w:p>
        </w:tc>
        <w:tc>
          <w:tcPr>
            <w:tcW w:w="483" w:type="pct"/>
            <w:shd w:val="clear" w:color="auto" w:fill="auto"/>
            <w:noWrap/>
          </w:tcPr>
          <w:p w:rsidR="007629D0" w:rsidRDefault="007629D0" w:rsidP="00AF7F61">
            <w:pPr>
              <w:pStyle w:val="11"/>
              <w:numPr>
                <w:ilvl w:val="12"/>
                <w:numId w:val="0"/>
              </w:numPr>
              <w:autoSpaceDE w:val="0"/>
              <w:autoSpaceDN w:val="0"/>
              <w:adjustRightInd w:val="0"/>
              <w:ind w:right="-5"/>
              <w:jc w:val="center"/>
            </w:pPr>
          </w:p>
          <w:p w:rsidR="007629D0" w:rsidRPr="001F3D17" w:rsidRDefault="007629D0" w:rsidP="00AF7F61">
            <w:pPr>
              <w:pStyle w:val="11"/>
              <w:numPr>
                <w:ilvl w:val="12"/>
                <w:numId w:val="0"/>
              </w:numPr>
              <w:autoSpaceDE w:val="0"/>
              <w:autoSpaceDN w:val="0"/>
              <w:adjustRightInd w:val="0"/>
              <w:ind w:right="-5"/>
              <w:jc w:val="center"/>
            </w:pPr>
            <w:r>
              <w:t>4 592,8</w:t>
            </w:r>
          </w:p>
        </w:tc>
        <w:tc>
          <w:tcPr>
            <w:tcW w:w="392" w:type="pct"/>
            <w:shd w:val="clear" w:color="auto" w:fill="auto"/>
            <w:noWrap/>
          </w:tcPr>
          <w:p w:rsidR="007629D0" w:rsidRDefault="007629D0" w:rsidP="00AF7F61">
            <w:pPr>
              <w:pStyle w:val="11"/>
              <w:numPr>
                <w:ilvl w:val="12"/>
                <w:numId w:val="0"/>
              </w:numPr>
              <w:autoSpaceDE w:val="0"/>
              <w:autoSpaceDN w:val="0"/>
              <w:adjustRightInd w:val="0"/>
              <w:ind w:right="-5"/>
              <w:jc w:val="center"/>
            </w:pPr>
          </w:p>
          <w:p w:rsidR="007629D0" w:rsidRPr="001F3D17" w:rsidRDefault="007629D0" w:rsidP="00AF7F61">
            <w:pPr>
              <w:pStyle w:val="11"/>
              <w:numPr>
                <w:ilvl w:val="12"/>
                <w:numId w:val="0"/>
              </w:numPr>
              <w:autoSpaceDE w:val="0"/>
              <w:autoSpaceDN w:val="0"/>
              <w:adjustRightInd w:val="0"/>
              <w:ind w:right="-5"/>
              <w:jc w:val="center"/>
            </w:pPr>
            <w:r>
              <w:t>35,2</w:t>
            </w:r>
          </w:p>
        </w:tc>
        <w:tc>
          <w:tcPr>
            <w:tcW w:w="483" w:type="pct"/>
            <w:shd w:val="clear" w:color="auto" w:fill="auto"/>
            <w:noWrap/>
          </w:tcPr>
          <w:p w:rsidR="007629D0" w:rsidRDefault="007629D0" w:rsidP="00211E62">
            <w:pPr>
              <w:pStyle w:val="11"/>
              <w:numPr>
                <w:ilvl w:val="12"/>
                <w:numId w:val="0"/>
              </w:numPr>
              <w:autoSpaceDE w:val="0"/>
              <w:autoSpaceDN w:val="0"/>
              <w:adjustRightInd w:val="0"/>
              <w:ind w:right="-5"/>
              <w:jc w:val="center"/>
            </w:pPr>
          </w:p>
          <w:p w:rsidR="007629D0" w:rsidRPr="001F3D17" w:rsidRDefault="007629D0" w:rsidP="00211E62">
            <w:pPr>
              <w:pStyle w:val="11"/>
              <w:numPr>
                <w:ilvl w:val="12"/>
                <w:numId w:val="0"/>
              </w:numPr>
              <w:autoSpaceDE w:val="0"/>
              <w:autoSpaceDN w:val="0"/>
              <w:adjustRightInd w:val="0"/>
              <w:ind w:right="-5"/>
              <w:jc w:val="center"/>
            </w:pPr>
            <w:r>
              <w:t>4903,4</w:t>
            </w:r>
          </w:p>
        </w:tc>
        <w:tc>
          <w:tcPr>
            <w:tcW w:w="483" w:type="pct"/>
            <w:shd w:val="clear" w:color="auto" w:fill="auto"/>
            <w:noWrap/>
          </w:tcPr>
          <w:p w:rsidR="007629D0" w:rsidRDefault="007629D0" w:rsidP="00211E62">
            <w:pPr>
              <w:pStyle w:val="11"/>
              <w:numPr>
                <w:ilvl w:val="12"/>
                <w:numId w:val="0"/>
              </w:numPr>
              <w:autoSpaceDE w:val="0"/>
              <w:autoSpaceDN w:val="0"/>
              <w:adjustRightInd w:val="0"/>
              <w:ind w:right="-5"/>
              <w:jc w:val="center"/>
            </w:pPr>
          </w:p>
          <w:p w:rsidR="007629D0" w:rsidRPr="001F3D17" w:rsidRDefault="007629D0" w:rsidP="00211E62">
            <w:pPr>
              <w:pStyle w:val="11"/>
              <w:numPr>
                <w:ilvl w:val="12"/>
                <w:numId w:val="0"/>
              </w:numPr>
              <w:autoSpaceDE w:val="0"/>
              <w:autoSpaceDN w:val="0"/>
              <w:adjustRightInd w:val="0"/>
              <w:ind w:right="-5"/>
              <w:jc w:val="center"/>
            </w:pPr>
            <w:r>
              <w:t>5147,8</w:t>
            </w:r>
          </w:p>
        </w:tc>
        <w:tc>
          <w:tcPr>
            <w:tcW w:w="504" w:type="pct"/>
            <w:shd w:val="clear" w:color="auto" w:fill="auto"/>
            <w:noWrap/>
          </w:tcPr>
          <w:p w:rsidR="007629D0" w:rsidRDefault="007629D0" w:rsidP="00211E62">
            <w:pPr>
              <w:pStyle w:val="11"/>
              <w:numPr>
                <w:ilvl w:val="12"/>
                <w:numId w:val="0"/>
              </w:numPr>
              <w:autoSpaceDE w:val="0"/>
              <w:autoSpaceDN w:val="0"/>
              <w:adjustRightInd w:val="0"/>
              <w:ind w:right="-5"/>
              <w:jc w:val="center"/>
            </w:pPr>
          </w:p>
          <w:p w:rsidR="007629D0" w:rsidRPr="001F3D17" w:rsidRDefault="007D1A41" w:rsidP="00211E62">
            <w:pPr>
              <w:pStyle w:val="11"/>
              <w:numPr>
                <w:ilvl w:val="12"/>
                <w:numId w:val="0"/>
              </w:numPr>
              <w:autoSpaceDE w:val="0"/>
              <w:autoSpaceDN w:val="0"/>
              <w:adjustRightInd w:val="0"/>
              <w:ind w:right="-5"/>
              <w:jc w:val="center"/>
            </w:pPr>
            <w:r>
              <w:t>105,0</w:t>
            </w:r>
          </w:p>
        </w:tc>
        <w:tc>
          <w:tcPr>
            <w:tcW w:w="392" w:type="pct"/>
            <w:shd w:val="clear" w:color="auto" w:fill="auto"/>
            <w:noWrap/>
          </w:tcPr>
          <w:p w:rsidR="007629D0" w:rsidRDefault="007629D0" w:rsidP="00211E62">
            <w:pPr>
              <w:pStyle w:val="11"/>
              <w:numPr>
                <w:ilvl w:val="12"/>
                <w:numId w:val="0"/>
              </w:numPr>
              <w:autoSpaceDE w:val="0"/>
              <w:autoSpaceDN w:val="0"/>
              <w:adjustRightInd w:val="0"/>
              <w:ind w:right="-5"/>
              <w:jc w:val="center"/>
            </w:pPr>
          </w:p>
          <w:p w:rsidR="007629D0" w:rsidRPr="001F3D17" w:rsidRDefault="00820C9B" w:rsidP="00FA0D42">
            <w:pPr>
              <w:pStyle w:val="11"/>
              <w:numPr>
                <w:ilvl w:val="12"/>
                <w:numId w:val="0"/>
              </w:numPr>
              <w:autoSpaceDE w:val="0"/>
              <w:autoSpaceDN w:val="0"/>
              <w:adjustRightInd w:val="0"/>
              <w:ind w:right="-5"/>
              <w:jc w:val="center"/>
            </w:pPr>
            <w:r>
              <w:t>57,</w:t>
            </w:r>
            <w:r w:rsidR="00FA0D42">
              <w:t>2</w:t>
            </w:r>
          </w:p>
        </w:tc>
      </w:tr>
      <w:tr w:rsidR="007629D0" w:rsidRPr="00B617A1" w:rsidTr="007629D0">
        <w:trPr>
          <w:trHeight w:val="255"/>
        </w:trPr>
        <w:tc>
          <w:tcPr>
            <w:tcW w:w="2262" w:type="pct"/>
            <w:shd w:val="clear" w:color="auto" w:fill="auto"/>
            <w:noWrap/>
            <w:vAlign w:val="bottom"/>
          </w:tcPr>
          <w:p w:rsidR="007629D0" w:rsidRPr="00B617A1" w:rsidRDefault="007629D0" w:rsidP="00211E62">
            <w:pPr>
              <w:pStyle w:val="11"/>
              <w:numPr>
                <w:ilvl w:val="12"/>
                <w:numId w:val="0"/>
              </w:numPr>
              <w:ind w:right="-5"/>
              <w:jc w:val="both"/>
              <w:rPr>
                <w:b/>
              </w:rPr>
            </w:pPr>
            <w:r w:rsidRPr="00B617A1">
              <w:t>Безвозмездные поступления, в том числе:</w:t>
            </w:r>
          </w:p>
        </w:tc>
        <w:tc>
          <w:tcPr>
            <w:tcW w:w="483"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8 465,6</w:t>
            </w:r>
          </w:p>
        </w:tc>
        <w:tc>
          <w:tcPr>
            <w:tcW w:w="392"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pPr>
            <w:r>
              <w:t>64,8</w:t>
            </w:r>
          </w:p>
        </w:tc>
        <w:tc>
          <w:tcPr>
            <w:tcW w:w="483" w:type="pct"/>
            <w:shd w:val="clear" w:color="auto" w:fill="auto"/>
            <w:noWrap/>
          </w:tcPr>
          <w:p w:rsidR="007629D0" w:rsidRPr="001F3D17" w:rsidRDefault="007D1A41" w:rsidP="00211E62">
            <w:pPr>
              <w:pStyle w:val="11"/>
              <w:numPr>
                <w:ilvl w:val="12"/>
                <w:numId w:val="0"/>
              </w:numPr>
              <w:autoSpaceDE w:val="0"/>
              <w:autoSpaceDN w:val="0"/>
              <w:adjustRightInd w:val="0"/>
              <w:ind w:right="-5"/>
              <w:jc w:val="center"/>
            </w:pPr>
            <w:r>
              <w:t>3 855,4</w:t>
            </w:r>
          </w:p>
        </w:tc>
        <w:tc>
          <w:tcPr>
            <w:tcW w:w="483" w:type="pct"/>
            <w:shd w:val="clear" w:color="auto" w:fill="auto"/>
            <w:noWrap/>
          </w:tcPr>
          <w:p w:rsidR="007629D0" w:rsidRPr="001F3D17" w:rsidRDefault="007D1A41" w:rsidP="00211E62">
            <w:pPr>
              <w:pStyle w:val="11"/>
              <w:numPr>
                <w:ilvl w:val="12"/>
                <w:numId w:val="0"/>
              </w:numPr>
              <w:autoSpaceDE w:val="0"/>
              <w:autoSpaceDN w:val="0"/>
              <w:adjustRightInd w:val="0"/>
              <w:ind w:right="-5"/>
              <w:jc w:val="center"/>
            </w:pPr>
            <w:r>
              <w:t>3 855,4</w:t>
            </w:r>
          </w:p>
        </w:tc>
        <w:tc>
          <w:tcPr>
            <w:tcW w:w="504" w:type="pct"/>
            <w:shd w:val="clear" w:color="auto" w:fill="auto"/>
            <w:noWrap/>
          </w:tcPr>
          <w:p w:rsidR="007629D0" w:rsidRPr="001F3D17" w:rsidRDefault="007629D0" w:rsidP="00211E62">
            <w:pPr>
              <w:pStyle w:val="11"/>
              <w:numPr>
                <w:ilvl w:val="12"/>
                <w:numId w:val="0"/>
              </w:numPr>
              <w:autoSpaceDE w:val="0"/>
              <w:autoSpaceDN w:val="0"/>
              <w:adjustRightInd w:val="0"/>
              <w:ind w:right="-5"/>
              <w:jc w:val="center"/>
            </w:pPr>
            <w:r>
              <w:t>100,0</w:t>
            </w:r>
          </w:p>
        </w:tc>
        <w:tc>
          <w:tcPr>
            <w:tcW w:w="392" w:type="pct"/>
            <w:shd w:val="clear" w:color="auto" w:fill="auto"/>
            <w:noWrap/>
          </w:tcPr>
          <w:p w:rsidR="007629D0" w:rsidRPr="001F3D17" w:rsidRDefault="00820C9B" w:rsidP="00211E62">
            <w:pPr>
              <w:pStyle w:val="11"/>
              <w:numPr>
                <w:ilvl w:val="12"/>
                <w:numId w:val="0"/>
              </w:numPr>
              <w:autoSpaceDE w:val="0"/>
              <w:autoSpaceDN w:val="0"/>
              <w:adjustRightInd w:val="0"/>
              <w:ind w:right="-5"/>
              <w:jc w:val="center"/>
            </w:pPr>
            <w:r>
              <w:t>42,8</w:t>
            </w:r>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pPr>
            <w:r w:rsidRPr="00B617A1">
              <w:t>Дотации</w:t>
            </w:r>
          </w:p>
        </w:tc>
        <w:tc>
          <w:tcPr>
            <w:tcW w:w="483" w:type="pct"/>
            <w:shd w:val="clear" w:color="auto" w:fill="auto"/>
            <w:noWrap/>
            <w:vAlign w:val="bottom"/>
          </w:tcPr>
          <w:p w:rsidR="007629D0" w:rsidRPr="00B617A1" w:rsidRDefault="007629D0" w:rsidP="00AF7F61">
            <w:pPr>
              <w:jc w:val="right"/>
              <w:rPr>
                <w:sz w:val="20"/>
                <w:szCs w:val="20"/>
              </w:rPr>
            </w:pPr>
            <w:r>
              <w:rPr>
                <w:sz w:val="20"/>
                <w:szCs w:val="20"/>
              </w:rPr>
              <w:t>5 420,2</w:t>
            </w:r>
          </w:p>
        </w:tc>
        <w:tc>
          <w:tcPr>
            <w:tcW w:w="392" w:type="pct"/>
            <w:shd w:val="clear" w:color="auto" w:fill="auto"/>
            <w:noWrap/>
            <w:vAlign w:val="bottom"/>
          </w:tcPr>
          <w:p w:rsidR="007629D0" w:rsidRPr="00B617A1" w:rsidRDefault="007629D0" w:rsidP="00AF7F61">
            <w:pPr>
              <w:jc w:val="center"/>
              <w:rPr>
                <w:sz w:val="20"/>
                <w:szCs w:val="20"/>
              </w:rPr>
            </w:pPr>
            <w:r>
              <w:rPr>
                <w:sz w:val="20"/>
                <w:szCs w:val="20"/>
              </w:rPr>
              <w:t>41,5</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745,7</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745,7</w:t>
            </w:r>
          </w:p>
        </w:tc>
        <w:tc>
          <w:tcPr>
            <w:tcW w:w="504" w:type="pct"/>
            <w:shd w:val="clear" w:color="auto" w:fill="auto"/>
            <w:noWrap/>
            <w:vAlign w:val="bottom"/>
          </w:tcPr>
          <w:p w:rsidR="007629D0" w:rsidRPr="00B617A1" w:rsidRDefault="007629D0" w:rsidP="00211E62">
            <w:pPr>
              <w:jc w:val="center"/>
              <w:rPr>
                <w:bCs/>
                <w:sz w:val="20"/>
                <w:szCs w:val="20"/>
              </w:rPr>
            </w:pPr>
            <w:r w:rsidRPr="00B617A1">
              <w:rPr>
                <w:bCs/>
                <w:sz w:val="20"/>
                <w:szCs w:val="20"/>
              </w:rPr>
              <w:t>100,0</w:t>
            </w:r>
          </w:p>
        </w:tc>
        <w:tc>
          <w:tcPr>
            <w:tcW w:w="392" w:type="pct"/>
            <w:shd w:val="clear" w:color="auto" w:fill="auto"/>
            <w:noWrap/>
            <w:vAlign w:val="bottom"/>
          </w:tcPr>
          <w:p w:rsidR="007629D0" w:rsidRPr="00B617A1" w:rsidRDefault="00FA0D42" w:rsidP="00211E62">
            <w:pPr>
              <w:jc w:val="center"/>
              <w:rPr>
                <w:sz w:val="20"/>
                <w:szCs w:val="20"/>
              </w:rPr>
            </w:pPr>
            <w:r>
              <w:rPr>
                <w:sz w:val="20"/>
                <w:szCs w:val="20"/>
              </w:rPr>
              <w:t>8,3</w:t>
            </w:r>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pPr>
            <w:r w:rsidRPr="00B617A1">
              <w:t>Субсидии</w:t>
            </w:r>
          </w:p>
        </w:tc>
        <w:tc>
          <w:tcPr>
            <w:tcW w:w="483" w:type="pct"/>
            <w:shd w:val="clear" w:color="auto" w:fill="auto"/>
            <w:noWrap/>
            <w:vAlign w:val="bottom"/>
          </w:tcPr>
          <w:p w:rsidR="007629D0" w:rsidRPr="00B617A1" w:rsidRDefault="007629D0" w:rsidP="00AF7F61">
            <w:pPr>
              <w:jc w:val="right"/>
              <w:rPr>
                <w:sz w:val="20"/>
                <w:szCs w:val="20"/>
              </w:rPr>
            </w:pPr>
            <w:r>
              <w:rPr>
                <w:sz w:val="20"/>
                <w:szCs w:val="20"/>
              </w:rPr>
              <w:t>317,6</w:t>
            </w:r>
          </w:p>
        </w:tc>
        <w:tc>
          <w:tcPr>
            <w:tcW w:w="392" w:type="pct"/>
            <w:shd w:val="clear" w:color="auto" w:fill="auto"/>
            <w:noWrap/>
            <w:vAlign w:val="bottom"/>
          </w:tcPr>
          <w:p w:rsidR="007629D0" w:rsidRPr="00B617A1" w:rsidRDefault="007629D0" w:rsidP="00AF7F61">
            <w:pPr>
              <w:jc w:val="center"/>
              <w:rPr>
                <w:sz w:val="20"/>
                <w:szCs w:val="20"/>
              </w:rPr>
            </w:pPr>
            <w:r>
              <w:rPr>
                <w:sz w:val="20"/>
                <w:szCs w:val="20"/>
              </w:rPr>
              <w:t>2,4</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118,0</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118,0</w:t>
            </w:r>
          </w:p>
        </w:tc>
        <w:tc>
          <w:tcPr>
            <w:tcW w:w="504" w:type="pct"/>
            <w:shd w:val="clear" w:color="auto" w:fill="auto"/>
            <w:noWrap/>
            <w:vAlign w:val="bottom"/>
          </w:tcPr>
          <w:p w:rsidR="007629D0" w:rsidRPr="00B617A1" w:rsidRDefault="007629D0" w:rsidP="00211E62">
            <w:pPr>
              <w:jc w:val="center"/>
              <w:rPr>
                <w:bCs/>
                <w:sz w:val="20"/>
                <w:szCs w:val="20"/>
              </w:rPr>
            </w:pPr>
            <w:r w:rsidRPr="00B617A1">
              <w:rPr>
                <w:bCs/>
                <w:sz w:val="20"/>
                <w:szCs w:val="20"/>
              </w:rPr>
              <w:t>100,0</w:t>
            </w:r>
          </w:p>
        </w:tc>
        <w:tc>
          <w:tcPr>
            <w:tcW w:w="392" w:type="pct"/>
            <w:shd w:val="clear" w:color="auto" w:fill="auto"/>
            <w:noWrap/>
            <w:vAlign w:val="bottom"/>
          </w:tcPr>
          <w:p w:rsidR="007629D0" w:rsidRPr="00B617A1" w:rsidRDefault="00FA0D42" w:rsidP="00211E62">
            <w:pPr>
              <w:jc w:val="center"/>
              <w:rPr>
                <w:sz w:val="20"/>
                <w:szCs w:val="20"/>
              </w:rPr>
            </w:pPr>
            <w:r>
              <w:rPr>
                <w:sz w:val="20"/>
                <w:szCs w:val="20"/>
              </w:rPr>
              <w:t>1,3</w:t>
            </w:r>
          </w:p>
        </w:tc>
      </w:tr>
      <w:tr w:rsidR="007629D0" w:rsidRPr="00B617A1" w:rsidTr="007629D0">
        <w:trPr>
          <w:trHeight w:val="255"/>
        </w:trPr>
        <w:tc>
          <w:tcPr>
            <w:tcW w:w="2262" w:type="pct"/>
            <w:shd w:val="clear" w:color="auto" w:fill="auto"/>
            <w:noWrap/>
          </w:tcPr>
          <w:p w:rsidR="007629D0" w:rsidRPr="00B617A1" w:rsidRDefault="007629D0" w:rsidP="00211E62">
            <w:pPr>
              <w:pStyle w:val="11"/>
              <w:numPr>
                <w:ilvl w:val="12"/>
                <w:numId w:val="0"/>
              </w:numPr>
              <w:ind w:right="-5"/>
              <w:jc w:val="both"/>
            </w:pPr>
            <w:r w:rsidRPr="00B617A1">
              <w:t>Субвенции</w:t>
            </w:r>
          </w:p>
        </w:tc>
        <w:tc>
          <w:tcPr>
            <w:tcW w:w="483" w:type="pct"/>
            <w:shd w:val="clear" w:color="auto" w:fill="auto"/>
            <w:noWrap/>
            <w:vAlign w:val="bottom"/>
          </w:tcPr>
          <w:p w:rsidR="007629D0" w:rsidRPr="00B617A1" w:rsidRDefault="007629D0" w:rsidP="00AF7F61">
            <w:pPr>
              <w:jc w:val="right"/>
              <w:rPr>
                <w:sz w:val="20"/>
                <w:szCs w:val="20"/>
              </w:rPr>
            </w:pPr>
            <w:r>
              <w:rPr>
                <w:sz w:val="20"/>
                <w:szCs w:val="20"/>
              </w:rPr>
              <w:t>121,0</w:t>
            </w:r>
          </w:p>
        </w:tc>
        <w:tc>
          <w:tcPr>
            <w:tcW w:w="392" w:type="pct"/>
            <w:shd w:val="clear" w:color="auto" w:fill="auto"/>
            <w:noWrap/>
            <w:vAlign w:val="bottom"/>
          </w:tcPr>
          <w:p w:rsidR="007629D0" w:rsidRPr="00B617A1" w:rsidRDefault="007629D0" w:rsidP="00AF7F61">
            <w:pPr>
              <w:jc w:val="center"/>
              <w:rPr>
                <w:sz w:val="20"/>
                <w:szCs w:val="20"/>
              </w:rPr>
            </w:pPr>
            <w:r>
              <w:rPr>
                <w:sz w:val="20"/>
                <w:szCs w:val="20"/>
              </w:rPr>
              <w:t>0,9</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0</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0</w:t>
            </w:r>
          </w:p>
        </w:tc>
        <w:tc>
          <w:tcPr>
            <w:tcW w:w="504" w:type="pct"/>
            <w:shd w:val="clear" w:color="auto" w:fill="auto"/>
            <w:noWrap/>
            <w:vAlign w:val="bottom"/>
          </w:tcPr>
          <w:p w:rsidR="007629D0" w:rsidRPr="00B617A1" w:rsidRDefault="00820C9B" w:rsidP="00211E62">
            <w:pPr>
              <w:jc w:val="center"/>
              <w:rPr>
                <w:bCs/>
                <w:sz w:val="20"/>
                <w:szCs w:val="20"/>
              </w:rPr>
            </w:pPr>
            <w:r>
              <w:rPr>
                <w:bCs/>
                <w:sz w:val="20"/>
                <w:szCs w:val="20"/>
              </w:rPr>
              <w:t>0</w:t>
            </w:r>
          </w:p>
        </w:tc>
        <w:tc>
          <w:tcPr>
            <w:tcW w:w="392" w:type="pct"/>
            <w:shd w:val="clear" w:color="auto" w:fill="auto"/>
            <w:noWrap/>
            <w:vAlign w:val="bottom"/>
          </w:tcPr>
          <w:p w:rsidR="007629D0" w:rsidRPr="00B617A1" w:rsidRDefault="00820C9B" w:rsidP="00211E62">
            <w:pPr>
              <w:jc w:val="center"/>
              <w:rPr>
                <w:sz w:val="20"/>
                <w:szCs w:val="20"/>
              </w:rPr>
            </w:pPr>
            <w:r>
              <w:rPr>
                <w:sz w:val="20"/>
                <w:szCs w:val="20"/>
              </w:rPr>
              <w:t>0</w:t>
            </w:r>
          </w:p>
        </w:tc>
      </w:tr>
      <w:tr w:rsidR="007629D0" w:rsidRPr="00B617A1" w:rsidTr="007629D0">
        <w:trPr>
          <w:trHeight w:val="255"/>
        </w:trPr>
        <w:tc>
          <w:tcPr>
            <w:tcW w:w="2262" w:type="pct"/>
            <w:shd w:val="clear" w:color="auto" w:fill="auto"/>
            <w:noWrap/>
            <w:vAlign w:val="bottom"/>
          </w:tcPr>
          <w:p w:rsidR="007629D0" w:rsidRPr="00B617A1" w:rsidRDefault="007629D0" w:rsidP="00211E62">
            <w:pPr>
              <w:rPr>
                <w:sz w:val="20"/>
                <w:szCs w:val="20"/>
              </w:rPr>
            </w:pPr>
            <w:r w:rsidRPr="00B617A1">
              <w:rPr>
                <w:sz w:val="20"/>
                <w:szCs w:val="20"/>
              </w:rPr>
              <w:t>Иные безвозмездные поступления</w:t>
            </w:r>
          </w:p>
        </w:tc>
        <w:tc>
          <w:tcPr>
            <w:tcW w:w="483" w:type="pct"/>
            <w:shd w:val="clear" w:color="auto" w:fill="auto"/>
            <w:noWrap/>
            <w:vAlign w:val="bottom"/>
          </w:tcPr>
          <w:p w:rsidR="007629D0" w:rsidRPr="00B617A1" w:rsidRDefault="007629D0" w:rsidP="00AF7F61">
            <w:pPr>
              <w:jc w:val="right"/>
              <w:rPr>
                <w:sz w:val="20"/>
                <w:szCs w:val="20"/>
              </w:rPr>
            </w:pPr>
            <w:r>
              <w:rPr>
                <w:sz w:val="20"/>
                <w:szCs w:val="20"/>
              </w:rPr>
              <w:t>2 606,8</w:t>
            </w:r>
          </w:p>
        </w:tc>
        <w:tc>
          <w:tcPr>
            <w:tcW w:w="392" w:type="pct"/>
            <w:shd w:val="clear" w:color="auto" w:fill="auto"/>
            <w:noWrap/>
            <w:vAlign w:val="bottom"/>
          </w:tcPr>
          <w:p w:rsidR="007629D0" w:rsidRPr="00B617A1" w:rsidRDefault="007629D0" w:rsidP="00AF7F61">
            <w:pPr>
              <w:jc w:val="center"/>
              <w:rPr>
                <w:sz w:val="20"/>
                <w:szCs w:val="20"/>
              </w:rPr>
            </w:pPr>
            <w:r>
              <w:rPr>
                <w:sz w:val="20"/>
                <w:szCs w:val="20"/>
              </w:rPr>
              <w:t>20,0</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2991,7</w:t>
            </w:r>
          </w:p>
        </w:tc>
        <w:tc>
          <w:tcPr>
            <w:tcW w:w="483" w:type="pct"/>
            <w:shd w:val="clear" w:color="auto" w:fill="auto"/>
            <w:noWrap/>
            <w:vAlign w:val="bottom"/>
          </w:tcPr>
          <w:p w:rsidR="007629D0" w:rsidRPr="00B617A1" w:rsidRDefault="00820C9B" w:rsidP="00211E62">
            <w:pPr>
              <w:jc w:val="right"/>
              <w:rPr>
                <w:sz w:val="20"/>
                <w:szCs w:val="20"/>
              </w:rPr>
            </w:pPr>
            <w:r>
              <w:rPr>
                <w:sz w:val="20"/>
                <w:szCs w:val="20"/>
              </w:rPr>
              <w:t>2991,7</w:t>
            </w:r>
          </w:p>
        </w:tc>
        <w:tc>
          <w:tcPr>
            <w:tcW w:w="504" w:type="pct"/>
            <w:shd w:val="clear" w:color="auto" w:fill="auto"/>
            <w:noWrap/>
            <w:vAlign w:val="bottom"/>
          </w:tcPr>
          <w:p w:rsidR="007629D0" w:rsidRPr="00B617A1" w:rsidRDefault="007629D0" w:rsidP="00211E62">
            <w:pPr>
              <w:jc w:val="center"/>
              <w:rPr>
                <w:bCs/>
                <w:sz w:val="20"/>
                <w:szCs w:val="20"/>
              </w:rPr>
            </w:pPr>
            <w:r>
              <w:rPr>
                <w:bCs/>
                <w:sz w:val="20"/>
                <w:szCs w:val="20"/>
              </w:rPr>
              <w:t>100,0</w:t>
            </w:r>
          </w:p>
        </w:tc>
        <w:tc>
          <w:tcPr>
            <w:tcW w:w="392" w:type="pct"/>
            <w:shd w:val="clear" w:color="auto" w:fill="auto"/>
            <w:noWrap/>
            <w:vAlign w:val="bottom"/>
          </w:tcPr>
          <w:p w:rsidR="007629D0" w:rsidRPr="00B617A1" w:rsidRDefault="00FA0D42" w:rsidP="00211E62">
            <w:pPr>
              <w:jc w:val="center"/>
              <w:rPr>
                <w:sz w:val="20"/>
                <w:szCs w:val="20"/>
              </w:rPr>
            </w:pPr>
            <w:r>
              <w:rPr>
                <w:sz w:val="20"/>
                <w:szCs w:val="20"/>
              </w:rPr>
              <w:t>33,2</w:t>
            </w:r>
          </w:p>
        </w:tc>
      </w:tr>
      <w:tr w:rsidR="007629D0" w:rsidTr="007629D0">
        <w:trPr>
          <w:trHeight w:val="255"/>
        </w:trPr>
        <w:tc>
          <w:tcPr>
            <w:tcW w:w="2262" w:type="pct"/>
            <w:shd w:val="clear" w:color="auto" w:fill="auto"/>
            <w:noWrap/>
            <w:vAlign w:val="bottom"/>
          </w:tcPr>
          <w:p w:rsidR="007629D0" w:rsidRPr="00B617A1" w:rsidRDefault="007629D0" w:rsidP="00211E62">
            <w:pPr>
              <w:rPr>
                <w:sz w:val="20"/>
                <w:szCs w:val="20"/>
              </w:rPr>
            </w:pPr>
            <w:r w:rsidRPr="00B617A1">
              <w:rPr>
                <w:sz w:val="20"/>
                <w:szCs w:val="20"/>
              </w:rPr>
              <w:t>Прочие</w:t>
            </w:r>
          </w:p>
        </w:tc>
        <w:tc>
          <w:tcPr>
            <w:tcW w:w="483" w:type="pct"/>
            <w:shd w:val="clear" w:color="auto" w:fill="auto"/>
            <w:noWrap/>
            <w:vAlign w:val="bottom"/>
          </w:tcPr>
          <w:p w:rsidR="007629D0" w:rsidRPr="00B617A1" w:rsidRDefault="007629D0" w:rsidP="00AF7F61">
            <w:pPr>
              <w:jc w:val="right"/>
              <w:rPr>
                <w:sz w:val="20"/>
                <w:szCs w:val="20"/>
              </w:rPr>
            </w:pPr>
            <w:r>
              <w:rPr>
                <w:sz w:val="20"/>
                <w:szCs w:val="20"/>
              </w:rPr>
              <w:t>0</w:t>
            </w:r>
          </w:p>
        </w:tc>
        <w:tc>
          <w:tcPr>
            <w:tcW w:w="392" w:type="pct"/>
            <w:shd w:val="clear" w:color="auto" w:fill="auto"/>
            <w:noWrap/>
            <w:vAlign w:val="bottom"/>
          </w:tcPr>
          <w:p w:rsidR="007629D0" w:rsidRPr="00D32432" w:rsidRDefault="007629D0" w:rsidP="00AF7F61">
            <w:pPr>
              <w:jc w:val="center"/>
              <w:rPr>
                <w:sz w:val="20"/>
                <w:szCs w:val="20"/>
              </w:rPr>
            </w:pPr>
            <w:r>
              <w:rPr>
                <w:sz w:val="20"/>
                <w:szCs w:val="20"/>
              </w:rPr>
              <w:t>0</w:t>
            </w:r>
          </w:p>
        </w:tc>
        <w:tc>
          <w:tcPr>
            <w:tcW w:w="483" w:type="pct"/>
            <w:shd w:val="clear" w:color="auto" w:fill="auto"/>
            <w:noWrap/>
            <w:vAlign w:val="bottom"/>
          </w:tcPr>
          <w:p w:rsidR="007629D0" w:rsidRPr="00B617A1" w:rsidRDefault="007629D0" w:rsidP="00211E62">
            <w:pPr>
              <w:jc w:val="right"/>
              <w:rPr>
                <w:sz w:val="20"/>
                <w:szCs w:val="20"/>
              </w:rPr>
            </w:pPr>
            <w:r>
              <w:rPr>
                <w:sz w:val="20"/>
                <w:szCs w:val="20"/>
              </w:rPr>
              <w:t>0</w:t>
            </w:r>
          </w:p>
        </w:tc>
        <w:tc>
          <w:tcPr>
            <w:tcW w:w="483" w:type="pct"/>
            <w:shd w:val="clear" w:color="auto" w:fill="auto"/>
            <w:noWrap/>
            <w:vAlign w:val="bottom"/>
          </w:tcPr>
          <w:p w:rsidR="007629D0" w:rsidRPr="00B617A1" w:rsidRDefault="007629D0" w:rsidP="00211E62">
            <w:pPr>
              <w:jc w:val="right"/>
              <w:rPr>
                <w:sz w:val="20"/>
                <w:szCs w:val="20"/>
              </w:rPr>
            </w:pPr>
            <w:r>
              <w:rPr>
                <w:sz w:val="20"/>
                <w:szCs w:val="20"/>
              </w:rPr>
              <w:t>0</w:t>
            </w:r>
          </w:p>
        </w:tc>
        <w:tc>
          <w:tcPr>
            <w:tcW w:w="504" w:type="pct"/>
            <w:shd w:val="clear" w:color="auto" w:fill="auto"/>
            <w:noWrap/>
            <w:vAlign w:val="bottom"/>
          </w:tcPr>
          <w:p w:rsidR="007629D0" w:rsidRPr="00B617A1" w:rsidRDefault="007629D0" w:rsidP="00211E62">
            <w:pPr>
              <w:jc w:val="center"/>
              <w:rPr>
                <w:bCs/>
                <w:sz w:val="20"/>
                <w:szCs w:val="20"/>
              </w:rPr>
            </w:pPr>
            <w:r w:rsidRPr="00B617A1">
              <w:rPr>
                <w:bCs/>
                <w:sz w:val="20"/>
                <w:szCs w:val="20"/>
              </w:rPr>
              <w:t>0,0</w:t>
            </w:r>
          </w:p>
        </w:tc>
        <w:tc>
          <w:tcPr>
            <w:tcW w:w="392" w:type="pct"/>
            <w:shd w:val="clear" w:color="auto" w:fill="auto"/>
            <w:noWrap/>
            <w:vAlign w:val="bottom"/>
          </w:tcPr>
          <w:p w:rsidR="007629D0" w:rsidRPr="00D32432" w:rsidRDefault="007629D0" w:rsidP="00211E62">
            <w:pPr>
              <w:jc w:val="center"/>
              <w:rPr>
                <w:sz w:val="20"/>
                <w:szCs w:val="20"/>
              </w:rPr>
            </w:pPr>
            <w:r>
              <w:rPr>
                <w:sz w:val="20"/>
                <w:szCs w:val="20"/>
              </w:rPr>
              <w:t>0</w:t>
            </w:r>
          </w:p>
        </w:tc>
      </w:tr>
      <w:tr w:rsidR="007629D0" w:rsidTr="007629D0">
        <w:trPr>
          <w:trHeight w:val="255"/>
        </w:trPr>
        <w:tc>
          <w:tcPr>
            <w:tcW w:w="2262" w:type="pct"/>
            <w:shd w:val="clear" w:color="auto" w:fill="auto"/>
            <w:noWrap/>
            <w:vAlign w:val="bottom"/>
          </w:tcPr>
          <w:p w:rsidR="007629D0" w:rsidRPr="00DE3EA1" w:rsidRDefault="007629D0" w:rsidP="00211E62">
            <w:pPr>
              <w:rPr>
                <w:b/>
                <w:bCs/>
                <w:sz w:val="20"/>
                <w:szCs w:val="20"/>
              </w:rPr>
            </w:pPr>
            <w:r w:rsidRPr="00EF7805">
              <w:rPr>
                <w:b/>
              </w:rPr>
              <w:t>Всего доходов</w:t>
            </w:r>
            <w:r w:rsidRPr="00DE3EA1">
              <w:rPr>
                <w:b/>
                <w:bCs/>
                <w:sz w:val="20"/>
                <w:szCs w:val="20"/>
              </w:rPr>
              <w:t xml:space="preserve"> </w:t>
            </w:r>
          </w:p>
        </w:tc>
        <w:tc>
          <w:tcPr>
            <w:tcW w:w="483"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rPr>
                <w:b/>
              </w:rPr>
            </w:pPr>
            <w:r>
              <w:rPr>
                <w:b/>
              </w:rPr>
              <w:t>13 058,4</w:t>
            </w:r>
          </w:p>
        </w:tc>
        <w:tc>
          <w:tcPr>
            <w:tcW w:w="392" w:type="pct"/>
            <w:shd w:val="clear" w:color="auto" w:fill="auto"/>
            <w:noWrap/>
          </w:tcPr>
          <w:p w:rsidR="007629D0" w:rsidRPr="001F3D17" w:rsidRDefault="007629D0" w:rsidP="00AF7F61">
            <w:pPr>
              <w:pStyle w:val="11"/>
              <w:numPr>
                <w:ilvl w:val="12"/>
                <w:numId w:val="0"/>
              </w:numPr>
              <w:autoSpaceDE w:val="0"/>
              <w:autoSpaceDN w:val="0"/>
              <w:adjustRightInd w:val="0"/>
              <w:ind w:right="-5"/>
              <w:jc w:val="center"/>
              <w:rPr>
                <w:b/>
              </w:rPr>
            </w:pPr>
            <w:r>
              <w:rPr>
                <w:b/>
              </w:rPr>
              <w:t>100,0</w:t>
            </w:r>
          </w:p>
        </w:tc>
        <w:tc>
          <w:tcPr>
            <w:tcW w:w="483" w:type="pct"/>
            <w:shd w:val="clear" w:color="auto" w:fill="auto"/>
            <w:noWrap/>
          </w:tcPr>
          <w:p w:rsidR="007629D0" w:rsidRPr="001F3D17" w:rsidRDefault="00820C9B" w:rsidP="00211E62">
            <w:pPr>
              <w:pStyle w:val="11"/>
              <w:numPr>
                <w:ilvl w:val="12"/>
                <w:numId w:val="0"/>
              </w:numPr>
              <w:autoSpaceDE w:val="0"/>
              <w:autoSpaceDN w:val="0"/>
              <w:adjustRightInd w:val="0"/>
              <w:ind w:right="-5"/>
              <w:jc w:val="center"/>
              <w:rPr>
                <w:b/>
              </w:rPr>
            </w:pPr>
            <w:r>
              <w:rPr>
                <w:b/>
              </w:rPr>
              <w:t>8 758,8</w:t>
            </w:r>
          </w:p>
        </w:tc>
        <w:tc>
          <w:tcPr>
            <w:tcW w:w="483" w:type="pct"/>
            <w:shd w:val="clear" w:color="auto" w:fill="auto"/>
            <w:noWrap/>
          </w:tcPr>
          <w:p w:rsidR="007629D0" w:rsidRPr="001F3D17" w:rsidRDefault="00820C9B" w:rsidP="00211E62">
            <w:pPr>
              <w:pStyle w:val="11"/>
              <w:numPr>
                <w:ilvl w:val="12"/>
                <w:numId w:val="0"/>
              </w:numPr>
              <w:autoSpaceDE w:val="0"/>
              <w:autoSpaceDN w:val="0"/>
              <w:adjustRightInd w:val="0"/>
              <w:ind w:right="-5"/>
              <w:jc w:val="center"/>
              <w:rPr>
                <w:b/>
              </w:rPr>
            </w:pPr>
            <w:r>
              <w:rPr>
                <w:b/>
              </w:rPr>
              <w:t>9 003,2</w:t>
            </w:r>
          </w:p>
        </w:tc>
        <w:tc>
          <w:tcPr>
            <w:tcW w:w="504" w:type="pct"/>
            <w:shd w:val="clear" w:color="auto" w:fill="auto"/>
            <w:noWrap/>
          </w:tcPr>
          <w:p w:rsidR="007629D0" w:rsidRPr="001F3D17" w:rsidRDefault="00820C9B" w:rsidP="00211E62">
            <w:pPr>
              <w:pStyle w:val="11"/>
              <w:numPr>
                <w:ilvl w:val="12"/>
                <w:numId w:val="0"/>
              </w:numPr>
              <w:autoSpaceDE w:val="0"/>
              <w:autoSpaceDN w:val="0"/>
              <w:adjustRightInd w:val="0"/>
              <w:ind w:right="-5"/>
              <w:jc w:val="center"/>
              <w:rPr>
                <w:b/>
              </w:rPr>
            </w:pPr>
            <w:r>
              <w:rPr>
                <w:b/>
              </w:rPr>
              <w:t>102,8</w:t>
            </w:r>
          </w:p>
        </w:tc>
        <w:tc>
          <w:tcPr>
            <w:tcW w:w="392" w:type="pct"/>
            <w:shd w:val="clear" w:color="auto" w:fill="auto"/>
            <w:noWrap/>
          </w:tcPr>
          <w:p w:rsidR="007629D0" w:rsidRPr="001F3D17" w:rsidRDefault="007629D0" w:rsidP="00211E62">
            <w:pPr>
              <w:pStyle w:val="11"/>
              <w:numPr>
                <w:ilvl w:val="12"/>
                <w:numId w:val="0"/>
              </w:numPr>
              <w:autoSpaceDE w:val="0"/>
              <w:autoSpaceDN w:val="0"/>
              <w:adjustRightInd w:val="0"/>
              <w:ind w:right="-5"/>
              <w:jc w:val="center"/>
              <w:rPr>
                <w:b/>
              </w:rPr>
            </w:pPr>
            <w:r>
              <w:rPr>
                <w:b/>
              </w:rPr>
              <w:t>100,0</w:t>
            </w:r>
          </w:p>
        </w:tc>
      </w:tr>
    </w:tbl>
    <w:p w:rsidR="00211E62" w:rsidRDefault="00211E62" w:rsidP="00211E62">
      <w:pPr>
        <w:jc w:val="both"/>
        <w:rPr>
          <w:szCs w:val="28"/>
        </w:rPr>
      </w:pPr>
    </w:p>
    <w:p w:rsidR="004A5F8A" w:rsidRPr="00F66CEC" w:rsidRDefault="00211E62" w:rsidP="004A5F8A">
      <w:pPr>
        <w:jc w:val="both"/>
        <w:rPr>
          <w:i/>
        </w:rPr>
      </w:pPr>
      <w:r>
        <w:rPr>
          <w:szCs w:val="28"/>
        </w:rPr>
        <w:tab/>
      </w:r>
      <w:r w:rsidR="004A5F8A" w:rsidRPr="00F66CEC">
        <w:t xml:space="preserve">В структуре доходов бюджета сельского поселения  превалируют </w:t>
      </w:r>
      <w:r w:rsidR="004A5F8A">
        <w:t>налоговые и неналоговые доходы, которые составили</w:t>
      </w:r>
      <w:r w:rsidR="004A5F8A" w:rsidRPr="00F66CEC">
        <w:t xml:space="preserve"> в общем объеме поступлений </w:t>
      </w:r>
      <w:r w:rsidR="004A5F8A">
        <w:t>57</w:t>
      </w:r>
      <w:r w:rsidR="004A5F8A" w:rsidRPr="00F66CEC">
        <w:t xml:space="preserve">,2 процентов, в том числе налоговые доходы составили </w:t>
      </w:r>
      <w:r w:rsidR="004A5F8A">
        <w:t>43,3</w:t>
      </w:r>
      <w:r w:rsidR="004A5F8A" w:rsidRPr="00F66CEC">
        <w:t xml:space="preserve"> процента, неналоговые доходы – </w:t>
      </w:r>
      <w:r w:rsidR="004A5F8A">
        <w:t>13,9</w:t>
      </w:r>
      <w:r w:rsidR="004A5F8A" w:rsidRPr="00F66CEC">
        <w:t xml:space="preserve"> </w:t>
      </w:r>
      <w:r w:rsidR="004A5F8A" w:rsidRPr="00F66CEC">
        <w:lastRenderedPageBreak/>
        <w:t>процент</w:t>
      </w:r>
      <w:r w:rsidR="004A5F8A">
        <w:t xml:space="preserve">ов, </w:t>
      </w:r>
      <w:r w:rsidR="004A5F8A" w:rsidRPr="00F66CEC">
        <w:t xml:space="preserve">доходы в виде безвозмездных поступлений из бюджета муниципального района составили </w:t>
      </w:r>
      <w:r w:rsidR="004A5F8A">
        <w:t>42,8</w:t>
      </w:r>
      <w:r w:rsidR="004A5F8A" w:rsidRPr="00F66CEC">
        <w:t xml:space="preserve"> процент</w:t>
      </w:r>
      <w:r w:rsidR="004A5F8A">
        <w:t>а.</w:t>
      </w:r>
    </w:p>
    <w:p w:rsidR="00211E62" w:rsidRDefault="00211E62" w:rsidP="00211E62">
      <w:pPr>
        <w:jc w:val="both"/>
        <w:rPr>
          <w:snapToGrid w:val="0"/>
          <w:szCs w:val="28"/>
        </w:rPr>
      </w:pPr>
      <w:r>
        <w:t xml:space="preserve">          </w:t>
      </w:r>
      <w:r w:rsidR="004A5F8A" w:rsidRPr="00F66CEC">
        <w:t>В структуре доходов д</w:t>
      </w:r>
      <w:r w:rsidR="004A5F8A" w:rsidRPr="00F66CEC">
        <w:rPr>
          <w:rFonts w:ascii="Times New Roman CYR" w:hAnsi="Times New Roman CYR" w:cs="Times New Roman CYR"/>
        </w:rPr>
        <w:t xml:space="preserve">оля налоговых и неналоговых доходов </w:t>
      </w:r>
      <w:r w:rsidR="004A5F8A">
        <w:rPr>
          <w:rFonts w:ascii="Times New Roman CYR" w:hAnsi="Times New Roman CYR" w:cs="Times New Roman CYR"/>
        </w:rPr>
        <w:t>увеличилась</w:t>
      </w:r>
      <w:r w:rsidR="004A5F8A" w:rsidRPr="00F66CEC">
        <w:rPr>
          <w:rFonts w:ascii="Times New Roman CYR" w:hAnsi="Times New Roman CYR" w:cs="Times New Roman CYR"/>
        </w:rPr>
        <w:t xml:space="preserve"> с  </w:t>
      </w:r>
      <w:r w:rsidR="004A5F8A">
        <w:rPr>
          <w:rFonts w:ascii="Times New Roman CYR" w:hAnsi="Times New Roman CYR" w:cs="Times New Roman CYR"/>
        </w:rPr>
        <w:t>35,2</w:t>
      </w:r>
      <w:r w:rsidR="004A5F8A" w:rsidRPr="00F66CEC">
        <w:rPr>
          <w:rFonts w:ascii="Times New Roman CYR" w:hAnsi="Times New Roman CYR" w:cs="Times New Roman CYR"/>
        </w:rPr>
        <w:t xml:space="preserve"> до </w:t>
      </w:r>
      <w:r w:rsidR="004A5F8A">
        <w:rPr>
          <w:rFonts w:ascii="Times New Roman CYR" w:hAnsi="Times New Roman CYR" w:cs="Times New Roman CYR"/>
        </w:rPr>
        <w:t>57</w:t>
      </w:r>
      <w:r w:rsidR="004A5F8A" w:rsidRPr="00F66CEC">
        <w:rPr>
          <w:rFonts w:ascii="Times New Roman CYR" w:hAnsi="Times New Roman CYR" w:cs="Times New Roman CYR"/>
        </w:rPr>
        <w:t xml:space="preserve">,2 процента, </w:t>
      </w:r>
      <w:r w:rsidR="004A5F8A">
        <w:rPr>
          <w:rFonts w:ascii="Times New Roman CYR" w:hAnsi="Times New Roman CYR" w:cs="Times New Roman CYR"/>
        </w:rPr>
        <w:t xml:space="preserve">доля </w:t>
      </w:r>
      <w:r w:rsidR="004A5F8A" w:rsidRPr="00F66CEC">
        <w:rPr>
          <w:rFonts w:ascii="Times New Roman CYR" w:hAnsi="Times New Roman CYR" w:cs="Times New Roman CYR"/>
        </w:rPr>
        <w:t xml:space="preserve">безвозмездных поступлений из  других бюджетов </w:t>
      </w:r>
      <w:r w:rsidR="004A5F8A">
        <w:rPr>
          <w:rFonts w:ascii="Times New Roman CYR" w:hAnsi="Times New Roman CYR" w:cs="Times New Roman CYR"/>
        </w:rPr>
        <w:t>уменьшилась</w:t>
      </w:r>
      <w:r w:rsidR="004A5F8A" w:rsidRPr="00F66CEC">
        <w:rPr>
          <w:rFonts w:ascii="Times New Roman CYR" w:hAnsi="Times New Roman CYR" w:cs="Times New Roman CYR"/>
        </w:rPr>
        <w:t xml:space="preserve"> с </w:t>
      </w:r>
      <w:r w:rsidR="004A5F8A">
        <w:rPr>
          <w:rFonts w:ascii="Times New Roman CYR" w:hAnsi="Times New Roman CYR" w:cs="Times New Roman CYR"/>
        </w:rPr>
        <w:t>64</w:t>
      </w:r>
      <w:r w:rsidR="004A5F8A" w:rsidRPr="00F66CEC">
        <w:rPr>
          <w:rFonts w:ascii="Times New Roman CYR" w:hAnsi="Times New Roman CYR" w:cs="Times New Roman CYR"/>
        </w:rPr>
        <w:t xml:space="preserve">,8 до </w:t>
      </w:r>
      <w:r w:rsidR="004A5F8A">
        <w:rPr>
          <w:rFonts w:ascii="Times New Roman CYR" w:hAnsi="Times New Roman CYR" w:cs="Times New Roman CYR"/>
        </w:rPr>
        <w:t>42,8</w:t>
      </w:r>
      <w:r w:rsidR="004A5F8A" w:rsidRPr="00F66CEC">
        <w:rPr>
          <w:rFonts w:ascii="Times New Roman CYR" w:hAnsi="Times New Roman CYR" w:cs="Times New Roman CYR"/>
        </w:rPr>
        <w:t xml:space="preserve"> процентов.</w:t>
      </w:r>
    </w:p>
    <w:p w:rsidR="00CB554E" w:rsidRPr="00210010" w:rsidRDefault="00211E62" w:rsidP="00CB554E">
      <w:pPr>
        <w:jc w:val="both"/>
      </w:pPr>
      <w:r>
        <w:rPr>
          <w:snapToGrid w:val="0"/>
          <w:szCs w:val="28"/>
        </w:rPr>
        <w:tab/>
      </w:r>
      <w:r w:rsidR="00CB554E" w:rsidRPr="00210010">
        <w:rPr>
          <w:snapToGrid w:val="0"/>
        </w:rPr>
        <w:t>Сумма н</w:t>
      </w:r>
      <w:r w:rsidR="00CB554E" w:rsidRPr="00210010">
        <w:t>едоимки в бюджет сельского поселения по налоговым доходам на 01.01.2017 года составила в сумме  1 154 587,57 рублей, а именно:</w:t>
      </w:r>
    </w:p>
    <w:p w:rsidR="00CB554E" w:rsidRPr="00210010" w:rsidRDefault="00CB554E" w:rsidP="00CB554E">
      <w:pPr>
        <w:jc w:val="both"/>
      </w:pPr>
      <w:r w:rsidRPr="00210010">
        <w:t>-по  налогу  на доходы с физических лиц – 245,00 рублей (</w:t>
      </w:r>
      <w:proofErr w:type="gramStart"/>
      <w:r w:rsidRPr="00210010">
        <w:t>согласно отчетов</w:t>
      </w:r>
      <w:proofErr w:type="gramEnd"/>
      <w:r w:rsidRPr="00210010">
        <w:t xml:space="preserve"> налоговой службы),</w:t>
      </w:r>
    </w:p>
    <w:p w:rsidR="00CB554E" w:rsidRPr="00210010" w:rsidRDefault="00CB554E" w:rsidP="00CB554E">
      <w:pPr>
        <w:jc w:val="both"/>
      </w:pPr>
      <w:r w:rsidRPr="00210010">
        <w:t>-по налогу на имущество физических лиц – 64306,49 рублей,</w:t>
      </w:r>
    </w:p>
    <w:p w:rsidR="00CB554E" w:rsidRPr="00C952B4" w:rsidRDefault="00CB554E" w:rsidP="00CB554E">
      <w:pPr>
        <w:jc w:val="both"/>
      </w:pPr>
      <w:r w:rsidRPr="00210010">
        <w:t>-по земельному налогу -  1073835,07 рублей.</w:t>
      </w:r>
      <w:r w:rsidRPr="00C952B4">
        <w:t xml:space="preserve"> </w:t>
      </w:r>
    </w:p>
    <w:p w:rsidR="00CB554E" w:rsidRPr="00C952B4" w:rsidRDefault="00CB554E" w:rsidP="00CB554E">
      <w:pPr>
        <w:jc w:val="both"/>
        <w:rPr>
          <w:sz w:val="26"/>
          <w:szCs w:val="26"/>
        </w:rPr>
      </w:pPr>
      <w:r>
        <w:rPr>
          <w:sz w:val="26"/>
          <w:szCs w:val="26"/>
        </w:rPr>
        <w:t>- налог на вмененный доход -16201,01 рублей</w:t>
      </w:r>
    </w:p>
    <w:p w:rsidR="00211E62" w:rsidRPr="00C952B4" w:rsidRDefault="00211E62" w:rsidP="00CB554E">
      <w:pPr>
        <w:jc w:val="both"/>
        <w:rPr>
          <w:sz w:val="26"/>
          <w:szCs w:val="26"/>
        </w:rPr>
      </w:pPr>
    </w:p>
    <w:p w:rsidR="00211E62" w:rsidRPr="00C952B4" w:rsidRDefault="00211E62" w:rsidP="00211E62">
      <w:pPr>
        <w:rPr>
          <w:b/>
          <w:color w:val="000000"/>
          <w:sz w:val="26"/>
          <w:szCs w:val="26"/>
        </w:rPr>
      </w:pPr>
      <w:r w:rsidRPr="00C952B4">
        <w:rPr>
          <w:sz w:val="26"/>
          <w:szCs w:val="26"/>
        </w:rPr>
        <w:t xml:space="preserve">    </w:t>
      </w:r>
      <w:r w:rsidRPr="00C952B4">
        <w:rPr>
          <w:b/>
          <w:color w:val="000000"/>
          <w:sz w:val="26"/>
          <w:szCs w:val="26"/>
        </w:rPr>
        <w:t>Исполнение расходной части  бюджета сельского поселения, в том числе испол</w:t>
      </w:r>
      <w:r>
        <w:rPr>
          <w:b/>
          <w:color w:val="000000"/>
          <w:sz w:val="26"/>
          <w:szCs w:val="26"/>
        </w:rPr>
        <w:t>ьзование средств на реализацию муниципальных</w:t>
      </w:r>
      <w:r w:rsidRPr="00C952B4">
        <w:rPr>
          <w:b/>
          <w:color w:val="000000"/>
          <w:sz w:val="26"/>
          <w:szCs w:val="26"/>
        </w:rPr>
        <w:t xml:space="preserve"> программ</w:t>
      </w:r>
    </w:p>
    <w:p w:rsidR="00211E62" w:rsidRPr="00C952B4" w:rsidRDefault="00211E62" w:rsidP="00211E62">
      <w:pPr>
        <w:ind w:firstLine="720"/>
        <w:jc w:val="both"/>
        <w:rPr>
          <w:sz w:val="26"/>
          <w:szCs w:val="26"/>
        </w:rPr>
      </w:pPr>
    </w:p>
    <w:p w:rsidR="00211E62" w:rsidRPr="00F66CEC" w:rsidRDefault="00211E62" w:rsidP="00211E62">
      <w:pPr>
        <w:jc w:val="both"/>
      </w:pPr>
      <w:r w:rsidRPr="00F66CEC">
        <w:t>Основные показатели исполнения бюджета</w:t>
      </w:r>
      <w:r w:rsidRPr="00F66CEC">
        <w:rPr>
          <w:color w:val="000000"/>
        </w:rPr>
        <w:t xml:space="preserve"> сельского поселения </w:t>
      </w:r>
      <w:r w:rsidRPr="00F66CEC">
        <w:t xml:space="preserve">по расходам  предоставлены в таблице:  </w:t>
      </w:r>
    </w:p>
    <w:p w:rsidR="00211E62" w:rsidRPr="00535162" w:rsidRDefault="00211E62" w:rsidP="00211E62">
      <w:pPr>
        <w:ind w:firstLine="720"/>
        <w:jc w:val="right"/>
        <w:rPr>
          <w:color w:val="000000"/>
          <w:sz w:val="20"/>
          <w:szCs w:val="20"/>
        </w:rPr>
      </w:pPr>
      <w:r w:rsidRPr="00535162">
        <w:rPr>
          <w:sz w:val="20"/>
          <w:szCs w:val="20"/>
        </w:rPr>
        <w:t>тыс. рублей</w:t>
      </w:r>
    </w:p>
    <w:tbl>
      <w:tblPr>
        <w:tblW w:w="9574" w:type="dxa"/>
        <w:tblInd w:w="93" w:type="dxa"/>
        <w:tblLayout w:type="fixed"/>
        <w:tblLook w:val="0000"/>
      </w:tblPr>
      <w:tblGrid>
        <w:gridCol w:w="2709"/>
        <w:gridCol w:w="1134"/>
        <w:gridCol w:w="1134"/>
        <w:gridCol w:w="1134"/>
        <w:gridCol w:w="992"/>
        <w:gridCol w:w="1276"/>
        <w:gridCol w:w="1195"/>
      </w:tblGrid>
      <w:tr w:rsidR="00211E62" w:rsidRPr="00535162" w:rsidTr="00211E62">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1E62" w:rsidRPr="00535162" w:rsidRDefault="00211E62" w:rsidP="00211E62">
            <w:pPr>
              <w:jc w:val="center"/>
              <w:rPr>
                <w:sz w:val="18"/>
                <w:szCs w:val="18"/>
              </w:rPr>
            </w:pPr>
            <w:r w:rsidRPr="00535162">
              <w:rPr>
                <w:sz w:val="18"/>
                <w:szCs w:val="18"/>
              </w:rPr>
              <w:t>Раздел</w:t>
            </w:r>
          </w:p>
        </w:tc>
        <w:tc>
          <w:tcPr>
            <w:tcW w:w="1134" w:type="dxa"/>
            <w:tcBorders>
              <w:top w:val="single" w:sz="4" w:space="0" w:color="auto"/>
              <w:left w:val="nil"/>
              <w:bottom w:val="single" w:sz="4" w:space="0" w:color="auto"/>
              <w:right w:val="single" w:sz="4" w:space="0" w:color="auto"/>
            </w:tcBorders>
            <w:shd w:val="clear" w:color="auto" w:fill="auto"/>
            <w:vAlign w:val="bottom"/>
          </w:tcPr>
          <w:p w:rsidR="00211E62" w:rsidRPr="00535162" w:rsidRDefault="00211E62" w:rsidP="00211E62">
            <w:pPr>
              <w:jc w:val="center"/>
              <w:rPr>
                <w:sz w:val="16"/>
                <w:szCs w:val="16"/>
              </w:rPr>
            </w:pPr>
            <w:r w:rsidRPr="00535162">
              <w:rPr>
                <w:sz w:val="16"/>
                <w:szCs w:val="16"/>
              </w:rPr>
              <w:t>Факт 201</w:t>
            </w:r>
            <w:r w:rsidR="004A5F8A">
              <w:rPr>
                <w:sz w:val="16"/>
                <w:szCs w:val="16"/>
              </w:rPr>
              <w:t>5</w:t>
            </w:r>
          </w:p>
          <w:p w:rsidR="00211E62" w:rsidRPr="00535162" w:rsidRDefault="00211E62" w:rsidP="00211E62">
            <w:pPr>
              <w:jc w:val="center"/>
              <w:rPr>
                <w:sz w:val="16"/>
                <w:szCs w:val="16"/>
              </w:rPr>
            </w:pPr>
            <w:r>
              <w:rPr>
                <w:sz w:val="16"/>
                <w:szCs w:val="16"/>
              </w:rPr>
              <w:t>Г</w:t>
            </w:r>
            <w:r w:rsidRPr="00535162">
              <w:rPr>
                <w:sz w:val="16"/>
                <w:szCs w:val="16"/>
              </w:rPr>
              <w:t>ода</w:t>
            </w:r>
          </w:p>
        </w:tc>
        <w:tc>
          <w:tcPr>
            <w:tcW w:w="1134" w:type="dxa"/>
            <w:tcBorders>
              <w:top w:val="single" w:sz="4" w:space="0" w:color="auto"/>
              <w:left w:val="nil"/>
              <w:bottom w:val="single" w:sz="4" w:space="0" w:color="auto"/>
              <w:right w:val="single" w:sz="4" w:space="0" w:color="auto"/>
            </w:tcBorders>
            <w:shd w:val="clear" w:color="auto" w:fill="auto"/>
            <w:vAlign w:val="bottom"/>
          </w:tcPr>
          <w:p w:rsidR="00211E62" w:rsidRPr="00535162" w:rsidRDefault="00211E62" w:rsidP="00211E62">
            <w:pPr>
              <w:jc w:val="center"/>
              <w:rPr>
                <w:sz w:val="16"/>
                <w:szCs w:val="16"/>
              </w:rPr>
            </w:pPr>
            <w:r w:rsidRPr="00535162">
              <w:rPr>
                <w:sz w:val="16"/>
                <w:szCs w:val="16"/>
              </w:rPr>
              <w:t xml:space="preserve">Первоначально утвержденный план </w:t>
            </w:r>
          </w:p>
          <w:p w:rsidR="00211E62" w:rsidRPr="00535162" w:rsidRDefault="004A5F8A" w:rsidP="00211E62">
            <w:pPr>
              <w:jc w:val="center"/>
              <w:rPr>
                <w:sz w:val="16"/>
                <w:szCs w:val="16"/>
              </w:rPr>
            </w:pPr>
            <w:r>
              <w:rPr>
                <w:sz w:val="16"/>
                <w:szCs w:val="16"/>
              </w:rPr>
              <w:t>2016</w:t>
            </w:r>
          </w:p>
          <w:p w:rsidR="00211E62" w:rsidRPr="00535162" w:rsidRDefault="00211E62" w:rsidP="00211E62">
            <w:pPr>
              <w:jc w:val="center"/>
              <w:rPr>
                <w:sz w:val="16"/>
                <w:szCs w:val="16"/>
              </w:rPr>
            </w:pPr>
            <w:r>
              <w:rPr>
                <w:sz w:val="16"/>
                <w:szCs w:val="16"/>
              </w:rPr>
              <w:t>Г</w:t>
            </w:r>
            <w:r w:rsidRPr="00535162">
              <w:rPr>
                <w:sz w:val="16"/>
                <w:szCs w:val="16"/>
              </w:rPr>
              <w:t>ода</w:t>
            </w:r>
          </w:p>
        </w:tc>
        <w:tc>
          <w:tcPr>
            <w:tcW w:w="1134" w:type="dxa"/>
            <w:tcBorders>
              <w:top w:val="single" w:sz="4" w:space="0" w:color="auto"/>
              <w:left w:val="nil"/>
              <w:bottom w:val="single" w:sz="4" w:space="0" w:color="auto"/>
              <w:right w:val="single" w:sz="4" w:space="0" w:color="auto"/>
            </w:tcBorders>
            <w:vAlign w:val="bottom"/>
          </w:tcPr>
          <w:p w:rsidR="00211E62" w:rsidRPr="00535162" w:rsidRDefault="00211E62" w:rsidP="00211E62">
            <w:pPr>
              <w:jc w:val="center"/>
              <w:rPr>
                <w:sz w:val="16"/>
                <w:szCs w:val="16"/>
              </w:rPr>
            </w:pPr>
            <w:proofErr w:type="spellStart"/>
            <w:r>
              <w:rPr>
                <w:sz w:val="16"/>
                <w:szCs w:val="16"/>
              </w:rPr>
              <w:t>Уточненныйп</w:t>
            </w:r>
            <w:r w:rsidRPr="00535162">
              <w:rPr>
                <w:sz w:val="16"/>
                <w:szCs w:val="16"/>
              </w:rPr>
              <w:t>лан</w:t>
            </w:r>
            <w:proofErr w:type="spellEnd"/>
            <w:r>
              <w:rPr>
                <w:sz w:val="16"/>
                <w:szCs w:val="16"/>
              </w:rPr>
              <w:t xml:space="preserve"> на</w:t>
            </w:r>
            <w:r w:rsidRPr="00535162">
              <w:rPr>
                <w:sz w:val="16"/>
                <w:szCs w:val="16"/>
              </w:rPr>
              <w:t xml:space="preserve"> </w:t>
            </w:r>
          </w:p>
          <w:p w:rsidR="00211E62" w:rsidRPr="00535162" w:rsidRDefault="00211E62" w:rsidP="00211E62">
            <w:pPr>
              <w:jc w:val="center"/>
              <w:rPr>
                <w:sz w:val="16"/>
                <w:szCs w:val="16"/>
              </w:rPr>
            </w:pPr>
            <w:r w:rsidRPr="00535162">
              <w:rPr>
                <w:sz w:val="16"/>
                <w:szCs w:val="16"/>
              </w:rPr>
              <w:t>201</w:t>
            </w:r>
            <w:r w:rsidR="004A5F8A">
              <w:rPr>
                <w:sz w:val="16"/>
                <w:szCs w:val="16"/>
              </w:rPr>
              <w:t>6</w:t>
            </w:r>
          </w:p>
          <w:p w:rsidR="00211E62" w:rsidRPr="00535162" w:rsidRDefault="00211E62" w:rsidP="00211E62">
            <w:pPr>
              <w:jc w:val="center"/>
              <w:rPr>
                <w:sz w:val="16"/>
                <w:szCs w:val="16"/>
              </w:rPr>
            </w:pPr>
            <w:r>
              <w:rPr>
                <w:sz w:val="16"/>
                <w:szCs w:val="16"/>
              </w:rPr>
              <w:t>год</w:t>
            </w:r>
          </w:p>
        </w:tc>
        <w:tc>
          <w:tcPr>
            <w:tcW w:w="992" w:type="dxa"/>
            <w:tcBorders>
              <w:top w:val="single" w:sz="4" w:space="0" w:color="auto"/>
              <w:left w:val="nil"/>
              <w:bottom w:val="single" w:sz="4" w:space="0" w:color="auto"/>
              <w:right w:val="single" w:sz="4" w:space="0" w:color="auto"/>
            </w:tcBorders>
            <w:vAlign w:val="bottom"/>
          </w:tcPr>
          <w:p w:rsidR="00211E62" w:rsidRDefault="00211E62" w:rsidP="00211E62">
            <w:pPr>
              <w:jc w:val="center"/>
              <w:rPr>
                <w:sz w:val="16"/>
                <w:szCs w:val="16"/>
              </w:rPr>
            </w:pPr>
            <w:r>
              <w:rPr>
                <w:sz w:val="16"/>
                <w:szCs w:val="16"/>
              </w:rPr>
              <w:t>Факт</w:t>
            </w:r>
          </w:p>
          <w:p w:rsidR="00211E62" w:rsidRPr="00535162" w:rsidRDefault="00211E62" w:rsidP="00211E62">
            <w:pPr>
              <w:jc w:val="center"/>
              <w:rPr>
                <w:sz w:val="16"/>
                <w:szCs w:val="16"/>
              </w:rPr>
            </w:pPr>
            <w:r>
              <w:rPr>
                <w:sz w:val="16"/>
                <w:szCs w:val="16"/>
              </w:rPr>
              <w:t>201</w:t>
            </w:r>
            <w:r w:rsidR="004A5F8A">
              <w:rPr>
                <w:sz w:val="16"/>
                <w:szCs w:val="16"/>
              </w:rPr>
              <w:t>6</w:t>
            </w:r>
          </w:p>
          <w:p w:rsidR="00211E62" w:rsidRPr="00535162" w:rsidRDefault="00211E62" w:rsidP="00211E62">
            <w:pPr>
              <w:jc w:val="center"/>
              <w:rPr>
                <w:sz w:val="16"/>
                <w:szCs w:val="16"/>
              </w:rPr>
            </w:pPr>
            <w:r w:rsidRPr="00535162">
              <w:rPr>
                <w:sz w:val="16"/>
                <w:szCs w:val="16"/>
              </w:rPr>
              <w:t xml:space="preserve"> </w:t>
            </w:r>
            <w:r>
              <w:rPr>
                <w:sz w:val="16"/>
                <w:szCs w:val="16"/>
              </w:rPr>
              <w:t>г</w:t>
            </w:r>
            <w:r w:rsidRPr="00535162">
              <w:rPr>
                <w:sz w:val="16"/>
                <w:szCs w:val="16"/>
              </w:rPr>
              <w:t>ода</w:t>
            </w:r>
          </w:p>
        </w:tc>
        <w:tc>
          <w:tcPr>
            <w:tcW w:w="1276" w:type="dxa"/>
            <w:tcBorders>
              <w:top w:val="single" w:sz="4" w:space="0" w:color="auto"/>
              <w:left w:val="nil"/>
              <w:bottom w:val="single" w:sz="4" w:space="0" w:color="auto"/>
              <w:right w:val="single" w:sz="4" w:space="0" w:color="auto"/>
            </w:tcBorders>
            <w:vAlign w:val="bottom"/>
          </w:tcPr>
          <w:p w:rsidR="00211E62" w:rsidRPr="00535162" w:rsidRDefault="00211E62" w:rsidP="00211E62">
            <w:pPr>
              <w:jc w:val="center"/>
              <w:rPr>
                <w:sz w:val="16"/>
                <w:szCs w:val="16"/>
              </w:rPr>
            </w:pPr>
            <w:r w:rsidRPr="00535162">
              <w:rPr>
                <w:sz w:val="16"/>
                <w:szCs w:val="16"/>
              </w:rPr>
              <w:t>Процент исполнения</w:t>
            </w:r>
          </w:p>
          <w:p w:rsidR="00211E62" w:rsidRPr="00535162" w:rsidRDefault="00211E62" w:rsidP="00211E62">
            <w:pPr>
              <w:jc w:val="center"/>
              <w:rPr>
                <w:sz w:val="16"/>
                <w:szCs w:val="16"/>
              </w:rPr>
            </w:pPr>
            <w:r w:rsidRPr="00535162">
              <w:rPr>
                <w:sz w:val="16"/>
                <w:szCs w:val="16"/>
              </w:rPr>
              <w:t>201</w:t>
            </w:r>
            <w:r w:rsidR="004A5F8A">
              <w:rPr>
                <w:sz w:val="16"/>
                <w:szCs w:val="16"/>
              </w:rPr>
              <w:t>6</w:t>
            </w:r>
            <w:r w:rsidRPr="00535162">
              <w:rPr>
                <w:sz w:val="16"/>
                <w:szCs w:val="16"/>
              </w:rPr>
              <w:t xml:space="preserve"> года</w:t>
            </w:r>
          </w:p>
        </w:tc>
        <w:tc>
          <w:tcPr>
            <w:tcW w:w="1195" w:type="dxa"/>
            <w:tcBorders>
              <w:top w:val="single" w:sz="4" w:space="0" w:color="auto"/>
              <w:left w:val="nil"/>
              <w:bottom w:val="single" w:sz="4" w:space="0" w:color="auto"/>
              <w:right w:val="single" w:sz="4" w:space="0" w:color="auto"/>
            </w:tcBorders>
            <w:vAlign w:val="bottom"/>
          </w:tcPr>
          <w:p w:rsidR="00211E62" w:rsidRPr="00535162" w:rsidRDefault="00211E62" w:rsidP="004A5F8A">
            <w:pPr>
              <w:jc w:val="center"/>
              <w:rPr>
                <w:sz w:val="18"/>
                <w:szCs w:val="18"/>
              </w:rPr>
            </w:pPr>
            <w:r w:rsidRPr="00535162">
              <w:rPr>
                <w:sz w:val="16"/>
                <w:szCs w:val="16"/>
              </w:rPr>
              <w:t>Процент исполнения 201</w:t>
            </w:r>
            <w:r w:rsidR="004A5F8A">
              <w:rPr>
                <w:sz w:val="16"/>
                <w:szCs w:val="16"/>
              </w:rPr>
              <w:t>6</w:t>
            </w:r>
            <w:r w:rsidRPr="00535162">
              <w:rPr>
                <w:sz w:val="16"/>
                <w:szCs w:val="16"/>
              </w:rPr>
              <w:t>/201</w:t>
            </w:r>
            <w:r w:rsidR="004A5F8A">
              <w:rPr>
                <w:sz w:val="16"/>
                <w:szCs w:val="16"/>
              </w:rPr>
              <w:t>5</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3 127,4</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962911">
            <w:pPr>
              <w:jc w:val="center"/>
              <w:rPr>
                <w:sz w:val="20"/>
                <w:szCs w:val="20"/>
                <w:highlight w:val="yellow"/>
              </w:rPr>
            </w:pPr>
            <w:r w:rsidRPr="00962911">
              <w:rPr>
                <w:sz w:val="20"/>
                <w:szCs w:val="20"/>
              </w:rPr>
              <w:t>64,0</w:t>
            </w:r>
          </w:p>
        </w:tc>
        <w:tc>
          <w:tcPr>
            <w:tcW w:w="1134" w:type="dxa"/>
            <w:tcBorders>
              <w:top w:val="nil"/>
              <w:left w:val="nil"/>
              <w:bottom w:val="single" w:sz="4" w:space="0" w:color="auto"/>
              <w:right w:val="single" w:sz="4" w:space="0" w:color="auto"/>
            </w:tcBorders>
            <w:vAlign w:val="bottom"/>
          </w:tcPr>
          <w:p w:rsidR="004A5F8A" w:rsidRPr="00535162" w:rsidRDefault="00DE17F8" w:rsidP="00211E62">
            <w:pPr>
              <w:jc w:val="center"/>
              <w:rPr>
                <w:sz w:val="20"/>
                <w:szCs w:val="20"/>
              </w:rPr>
            </w:pPr>
            <w:r>
              <w:rPr>
                <w:sz w:val="20"/>
                <w:szCs w:val="20"/>
              </w:rPr>
              <w:t>223,0</w:t>
            </w:r>
          </w:p>
        </w:tc>
        <w:tc>
          <w:tcPr>
            <w:tcW w:w="992" w:type="dxa"/>
            <w:tcBorders>
              <w:top w:val="nil"/>
              <w:left w:val="nil"/>
              <w:bottom w:val="single" w:sz="4" w:space="0" w:color="auto"/>
              <w:right w:val="single" w:sz="4" w:space="0" w:color="auto"/>
            </w:tcBorders>
            <w:vAlign w:val="bottom"/>
          </w:tcPr>
          <w:p w:rsidR="004A5F8A" w:rsidRPr="00535162" w:rsidRDefault="00DE17F8" w:rsidP="00211E62">
            <w:pPr>
              <w:jc w:val="center"/>
              <w:rPr>
                <w:sz w:val="20"/>
                <w:szCs w:val="20"/>
              </w:rPr>
            </w:pPr>
            <w:r>
              <w:rPr>
                <w:sz w:val="20"/>
                <w:szCs w:val="20"/>
              </w:rPr>
              <w:t>218,1</w:t>
            </w:r>
          </w:p>
        </w:tc>
        <w:tc>
          <w:tcPr>
            <w:tcW w:w="1276" w:type="dxa"/>
            <w:tcBorders>
              <w:top w:val="nil"/>
              <w:left w:val="nil"/>
              <w:bottom w:val="single" w:sz="4" w:space="0" w:color="auto"/>
              <w:right w:val="single" w:sz="4" w:space="0" w:color="auto"/>
            </w:tcBorders>
            <w:vAlign w:val="bottom"/>
          </w:tcPr>
          <w:p w:rsidR="004A5F8A" w:rsidRPr="00535162" w:rsidRDefault="004A5F8A" w:rsidP="00DE17F8">
            <w:pPr>
              <w:jc w:val="center"/>
              <w:rPr>
                <w:sz w:val="20"/>
                <w:szCs w:val="20"/>
              </w:rPr>
            </w:pPr>
            <w:r>
              <w:rPr>
                <w:sz w:val="20"/>
                <w:szCs w:val="20"/>
              </w:rPr>
              <w:t>97,</w:t>
            </w:r>
            <w:r w:rsidR="00DE17F8">
              <w:rPr>
                <w:sz w:val="20"/>
                <w:szCs w:val="20"/>
              </w:rPr>
              <w:t>8</w:t>
            </w:r>
          </w:p>
        </w:tc>
        <w:tc>
          <w:tcPr>
            <w:tcW w:w="1195" w:type="dxa"/>
            <w:tcBorders>
              <w:top w:val="nil"/>
              <w:left w:val="nil"/>
              <w:bottom w:val="single" w:sz="4" w:space="0" w:color="auto"/>
              <w:right w:val="single" w:sz="4" w:space="0" w:color="auto"/>
            </w:tcBorders>
            <w:vAlign w:val="bottom"/>
          </w:tcPr>
          <w:p w:rsidR="004A5F8A" w:rsidRPr="00A427D5" w:rsidRDefault="008612E7" w:rsidP="00211E62">
            <w:pPr>
              <w:jc w:val="center"/>
              <w:rPr>
                <w:sz w:val="20"/>
                <w:szCs w:val="20"/>
              </w:rPr>
            </w:pPr>
            <w:r w:rsidRPr="00A427D5">
              <w:rPr>
                <w:sz w:val="20"/>
                <w:szCs w:val="20"/>
              </w:rPr>
              <w:t>7,0</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120,5</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211E62">
            <w:pPr>
              <w:jc w:val="center"/>
              <w:rPr>
                <w:sz w:val="20"/>
                <w:szCs w:val="20"/>
                <w:highlight w:val="yellow"/>
              </w:rPr>
            </w:pPr>
            <w:r w:rsidRPr="00962911">
              <w:rPr>
                <w:sz w:val="20"/>
                <w:szCs w:val="20"/>
              </w:rPr>
              <w:t>0</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1195" w:type="dxa"/>
            <w:tcBorders>
              <w:top w:val="nil"/>
              <w:left w:val="nil"/>
              <w:bottom w:val="single" w:sz="4" w:space="0" w:color="auto"/>
              <w:right w:val="single" w:sz="4" w:space="0" w:color="auto"/>
            </w:tcBorders>
            <w:vAlign w:val="bottom"/>
          </w:tcPr>
          <w:p w:rsidR="004A5F8A" w:rsidRPr="00A427D5" w:rsidRDefault="008612E7" w:rsidP="00211E62">
            <w:pPr>
              <w:jc w:val="center"/>
              <w:rPr>
                <w:sz w:val="20"/>
                <w:szCs w:val="20"/>
              </w:rPr>
            </w:pPr>
            <w:r w:rsidRPr="00A427D5">
              <w:rPr>
                <w:sz w:val="20"/>
                <w:szCs w:val="20"/>
              </w:rPr>
              <w:t>0</w:t>
            </w:r>
          </w:p>
        </w:tc>
      </w:tr>
      <w:tr w:rsidR="00B34E95" w:rsidRPr="00535162" w:rsidTr="00211E62">
        <w:trPr>
          <w:trHeight w:val="675"/>
        </w:trPr>
        <w:tc>
          <w:tcPr>
            <w:tcW w:w="2709" w:type="dxa"/>
            <w:tcBorders>
              <w:top w:val="nil"/>
              <w:left w:val="single" w:sz="4" w:space="0" w:color="auto"/>
              <w:bottom w:val="single" w:sz="4" w:space="0" w:color="auto"/>
              <w:right w:val="single" w:sz="4" w:space="0" w:color="auto"/>
            </w:tcBorders>
            <w:shd w:val="clear" w:color="auto" w:fill="auto"/>
            <w:vAlign w:val="bottom"/>
          </w:tcPr>
          <w:p w:rsidR="00B34E95" w:rsidRPr="00535162" w:rsidRDefault="00B34E95" w:rsidP="00211E62">
            <w:pPr>
              <w:rPr>
                <w:sz w:val="20"/>
                <w:szCs w:val="20"/>
              </w:rPr>
            </w:pPr>
            <w:r w:rsidRPr="00535162">
              <w:rPr>
                <w:sz w:val="20"/>
                <w:szCs w:val="20"/>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tcPr>
          <w:p w:rsidR="00B34E95" w:rsidRPr="00535162" w:rsidRDefault="00B34E95" w:rsidP="00AF7F61">
            <w:pPr>
              <w:jc w:val="center"/>
              <w:rPr>
                <w:sz w:val="20"/>
                <w:szCs w:val="20"/>
              </w:rPr>
            </w:pPr>
            <w:r>
              <w:rPr>
                <w:sz w:val="20"/>
                <w:szCs w:val="20"/>
              </w:rPr>
              <w:t>53,2</w:t>
            </w:r>
          </w:p>
        </w:tc>
        <w:tc>
          <w:tcPr>
            <w:tcW w:w="1134" w:type="dxa"/>
            <w:tcBorders>
              <w:top w:val="nil"/>
              <w:left w:val="nil"/>
              <w:bottom w:val="single" w:sz="4" w:space="0" w:color="auto"/>
              <w:right w:val="single" w:sz="4" w:space="0" w:color="auto"/>
            </w:tcBorders>
            <w:shd w:val="clear" w:color="auto" w:fill="auto"/>
            <w:noWrap/>
            <w:vAlign w:val="bottom"/>
          </w:tcPr>
          <w:p w:rsidR="00B34E95" w:rsidRPr="001940E4" w:rsidRDefault="00962911" w:rsidP="00211E62">
            <w:pPr>
              <w:jc w:val="center"/>
              <w:rPr>
                <w:sz w:val="20"/>
                <w:szCs w:val="20"/>
                <w:highlight w:val="yellow"/>
              </w:rPr>
            </w:pPr>
            <w:r w:rsidRPr="00962911">
              <w:rPr>
                <w:sz w:val="20"/>
                <w:szCs w:val="20"/>
              </w:rPr>
              <w:t>63,0</w:t>
            </w:r>
          </w:p>
        </w:tc>
        <w:tc>
          <w:tcPr>
            <w:tcW w:w="1134" w:type="dxa"/>
            <w:tcBorders>
              <w:top w:val="nil"/>
              <w:left w:val="nil"/>
              <w:bottom w:val="single" w:sz="4" w:space="0" w:color="auto"/>
              <w:right w:val="single" w:sz="4" w:space="0" w:color="auto"/>
            </w:tcBorders>
            <w:vAlign w:val="bottom"/>
          </w:tcPr>
          <w:p w:rsidR="00B34E95" w:rsidRPr="00535162" w:rsidRDefault="00B34E95" w:rsidP="00AF7F61">
            <w:pPr>
              <w:jc w:val="center"/>
              <w:rPr>
                <w:sz w:val="20"/>
                <w:szCs w:val="20"/>
              </w:rPr>
            </w:pPr>
            <w:r>
              <w:rPr>
                <w:sz w:val="20"/>
                <w:szCs w:val="20"/>
              </w:rPr>
              <w:t>63,0</w:t>
            </w:r>
          </w:p>
        </w:tc>
        <w:tc>
          <w:tcPr>
            <w:tcW w:w="992" w:type="dxa"/>
            <w:tcBorders>
              <w:top w:val="nil"/>
              <w:left w:val="nil"/>
              <w:bottom w:val="single" w:sz="4" w:space="0" w:color="auto"/>
              <w:right w:val="single" w:sz="4" w:space="0" w:color="auto"/>
            </w:tcBorders>
            <w:vAlign w:val="bottom"/>
          </w:tcPr>
          <w:p w:rsidR="00B34E95" w:rsidRPr="00535162" w:rsidRDefault="00B34E95" w:rsidP="00AF7F61">
            <w:pPr>
              <w:jc w:val="center"/>
              <w:rPr>
                <w:sz w:val="20"/>
                <w:szCs w:val="20"/>
              </w:rPr>
            </w:pPr>
            <w:r>
              <w:rPr>
                <w:sz w:val="20"/>
                <w:szCs w:val="20"/>
              </w:rPr>
              <w:t>37,1</w:t>
            </w:r>
          </w:p>
        </w:tc>
        <w:tc>
          <w:tcPr>
            <w:tcW w:w="1276" w:type="dxa"/>
            <w:tcBorders>
              <w:top w:val="nil"/>
              <w:left w:val="nil"/>
              <w:bottom w:val="single" w:sz="4" w:space="0" w:color="auto"/>
              <w:right w:val="single" w:sz="4" w:space="0" w:color="auto"/>
            </w:tcBorders>
            <w:vAlign w:val="bottom"/>
          </w:tcPr>
          <w:p w:rsidR="00B34E95" w:rsidRPr="00535162" w:rsidRDefault="00B34E95" w:rsidP="00AF7F61">
            <w:pPr>
              <w:jc w:val="center"/>
              <w:rPr>
                <w:sz w:val="20"/>
                <w:szCs w:val="20"/>
              </w:rPr>
            </w:pPr>
            <w:r>
              <w:rPr>
                <w:sz w:val="20"/>
                <w:szCs w:val="20"/>
              </w:rPr>
              <w:t>58,9</w:t>
            </w:r>
          </w:p>
        </w:tc>
        <w:tc>
          <w:tcPr>
            <w:tcW w:w="1195" w:type="dxa"/>
            <w:tcBorders>
              <w:top w:val="nil"/>
              <w:left w:val="nil"/>
              <w:bottom w:val="single" w:sz="4" w:space="0" w:color="auto"/>
              <w:right w:val="single" w:sz="4" w:space="0" w:color="auto"/>
            </w:tcBorders>
            <w:vAlign w:val="bottom"/>
          </w:tcPr>
          <w:p w:rsidR="00B34E95" w:rsidRPr="00A427D5" w:rsidRDefault="00A427D5" w:rsidP="00211E62">
            <w:pPr>
              <w:jc w:val="center"/>
              <w:rPr>
                <w:sz w:val="20"/>
                <w:szCs w:val="20"/>
              </w:rPr>
            </w:pPr>
            <w:r w:rsidRPr="00A427D5">
              <w:rPr>
                <w:sz w:val="20"/>
                <w:szCs w:val="20"/>
              </w:rPr>
              <w:t>69,7</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4 617,4</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211E62">
            <w:pPr>
              <w:jc w:val="center"/>
              <w:rPr>
                <w:sz w:val="20"/>
                <w:szCs w:val="20"/>
                <w:highlight w:val="yellow"/>
              </w:rPr>
            </w:pPr>
            <w:r w:rsidRPr="00962911">
              <w:rPr>
                <w:sz w:val="20"/>
                <w:szCs w:val="20"/>
              </w:rPr>
              <w:t>1 477,0</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4816,1</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4508,</w:t>
            </w:r>
            <w:r w:rsidR="001940E4">
              <w:rPr>
                <w:sz w:val="20"/>
                <w:szCs w:val="20"/>
              </w:rPr>
              <w:t>2</w:t>
            </w:r>
          </w:p>
        </w:tc>
        <w:tc>
          <w:tcPr>
            <w:tcW w:w="1276"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93,6</w:t>
            </w:r>
          </w:p>
        </w:tc>
        <w:tc>
          <w:tcPr>
            <w:tcW w:w="1195" w:type="dxa"/>
            <w:tcBorders>
              <w:top w:val="nil"/>
              <w:left w:val="nil"/>
              <w:bottom w:val="single" w:sz="4" w:space="0" w:color="auto"/>
              <w:right w:val="single" w:sz="4" w:space="0" w:color="auto"/>
            </w:tcBorders>
            <w:vAlign w:val="bottom"/>
          </w:tcPr>
          <w:p w:rsidR="004A5F8A" w:rsidRPr="001940E4" w:rsidRDefault="00A427D5" w:rsidP="00211E62">
            <w:pPr>
              <w:jc w:val="center"/>
              <w:rPr>
                <w:sz w:val="20"/>
                <w:szCs w:val="20"/>
                <w:highlight w:val="yellow"/>
              </w:rPr>
            </w:pPr>
            <w:r w:rsidRPr="00A427D5">
              <w:rPr>
                <w:sz w:val="20"/>
                <w:szCs w:val="20"/>
              </w:rPr>
              <w:t>97,6</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4 479,5</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211E62">
            <w:pPr>
              <w:jc w:val="center"/>
              <w:rPr>
                <w:sz w:val="20"/>
                <w:szCs w:val="20"/>
                <w:highlight w:val="yellow"/>
              </w:rPr>
            </w:pPr>
            <w:r w:rsidRPr="00962911">
              <w:rPr>
                <w:sz w:val="20"/>
                <w:szCs w:val="20"/>
              </w:rPr>
              <w:t>3 491,7</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3601,7</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3598,5</w:t>
            </w:r>
          </w:p>
        </w:tc>
        <w:tc>
          <w:tcPr>
            <w:tcW w:w="1276"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99,9</w:t>
            </w:r>
          </w:p>
        </w:tc>
        <w:tc>
          <w:tcPr>
            <w:tcW w:w="1195" w:type="dxa"/>
            <w:tcBorders>
              <w:top w:val="nil"/>
              <w:left w:val="nil"/>
              <w:bottom w:val="single" w:sz="4" w:space="0" w:color="auto"/>
              <w:right w:val="single" w:sz="4" w:space="0" w:color="auto"/>
            </w:tcBorders>
            <w:vAlign w:val="bottom"/>
          </w:tcPr>
          <w:p w:rsidR="004A5F8A" w:rsidRPr="001940E4" w:rsidRDefault="00A427D5" w:rsidP="00211E62">
            <w:pPr>
              <w:jc w:val="center"/>
              <w:rPr>
                <w:sz w:val="20"/>
                <w:szCs w:val="20"/>
                <w:highlight w:val="yellow"/>
              </w:rPr>
            </w:pPr>
            <w:r w:rsidRPr="00A427D5">
              <w:rPr>
                <w:sz w:val="20"/>
                <w:szCs w:val="20"/>
              </w:rPr>
              <w:t>80,3</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Образование</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3,0</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211E62">
            <w:pPr>
              <w:jc w:val="center"/>
              <w:rPr>
                <w:sz w:val="20"/>
                <w:szCs w:val="20"/>
                <w:highlight w:val="yellow"/>
              </w:rPr>
            </w:pPr>
            <w:r w:rsidRPr="00962911">
              <w:rPr>
                <w:sz w:val="20"/>
                <w:szCs w:val="20"/>
              </w:rPr>
              <w:t>10,0</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10,0</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10,0</w:t>
            </w:r>
          </w:p>
        </w:tc>
        <w:tc>
          <w:tcPr>
            <w:tcW w:w="1276"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100,0</w:t>
            </w:r>
          </w:p>
        </w:tc>
        <w:tc>
          <w:tcPr>
            <w:tcW w:w="1195" w:type="dxa"/>
            <w:tcBorders>
              <w:top w:val="nil"/>
              <w:left w:val="nil"/>
              <w:bottom w:val="single" w:sz="4" w:space="0" w:color="auto"/>
              <w:right w:val="single" w:sz="4" w:space="0" w:color="auto"/>
            </w:tcBorders>
            <w:vAlign w:val="bottom"/>
          </w:tcPr>
          <w:p w:rsidR="004A5F8A" w:rsidRPr="001940E4" w:rsidRDefault="00A427D5" w:rsidP="00211E62">
            <w:pPr>
              <w:jc w:val="center"/>
              <w:rPr>
                <w:sz w:val="20"/>
                <w:szCs w:val="20"/>
                <w:highlight w:val="yellow"/>
              </w:rPr>
            </w:pPr>
            <w:r w:rsidRPr="00A427D5">
              <w:rPr>
                <w:sz w:val="20"/>
                <w:szCs w:val="20"/>
              </w:rPr>
              <w:t>333,3</w:t>
            </w:r>
          </w:p>
        </w:tc>
      </w:tr>
      <w:tr w:rsidR="004A5F8A" w:rsidRPr="00535162" w:rsidTr="00211E62">
        <w:trPr>
          <w:trHeight w:val="380"/>
        </w:trPr>
        <w:tc>
          <w:tcPr>
            <w:tcW w:w="2709" w:type="dxa"/>
            <w:tcBorders>
              <w:top w:val="nil"/>
              <w:left w:val="single" w:sz="4" w:space="0" w:color="auto"/>
              <w:bottom w:val="single" w:sz="4" w:space="0" w:color="auto"/>
              <w:right w:val="single" w:sz="4" w:space="0" w:color="auto"/>
            </w:tcBorders>
            <w:shd w:val="clear" w:color="auto" w:fill="auto"/>
            <w:vAlign w:val="bottom"/>
          </w:tcPr>
          <w:p w:rsidR="004A5F8A" w:rsidRPr="00535162" w:rsidRDefault="004A5F8A" w:rsidP="00211E62">
            <w:pPr>
              <w:jc w:val="center"/>
              <w:rPr>
                <w:sz w:val="20"/>
                <w:szCs w:val="20"/>
              </w:rPr>
            </w:pPr>
            <w:r w:rsidRPr="00535162">
              <w:rPr>
                <w:sz w:val="20"/>
                <w:szCs w:val="20"/>
              </w:rPr>
              <w:t xml:space="preserve">Культура, кинематография </w:t>
            </w:r>
          </w:p>
        </w:tc>
        <w:tc>
          <w:tcPr>
            <w:tcW w:w="1134" w:type="dxa"/>
            <w:tcBorders>
              <w:top w:val="nil"/>
              <w:left w:val="nil"/>
              <w:bottom w:val="single" w:sz="4" w:space="0" w:color="auto"/>
              <w:right w:val="single" w:sz="4" w:space="0" w:color="auto"/>
            </w:tcBorders>
            <w:shd w:val="clear" w:color="auto" w:fill="auto"/>
            <w:vAlign w:val="bottom"/>
          </w:tcPr>
          <w:p w:rsidR="004A5F8A" w:rsidRPr="00535162" w:rsidRDefault="004A5F8A" w:rsidP="00AF7F61">
            <w:pPr>
              <w:jc w:val="center"/>
              <w:rPr>
                <w:sz w:val="20"/>
                <w:szCs w:val="20"/>
              </w:rPr>
            </w:pPr>
            <w:r>
              <w:rPr>
                <w:sz w:val="20"/>
                <w:szCs w:val="20"/>
              </w:rPr>
              <w:t>14,0</w:t>
            </w:r>
          </w:p>
        </w:tc>
        <w:tc>
          <w:tcPr>
            <w:tcW w:w="1134" w:type="dxa"/>
            <w:tcBorders>
              <w:top w:val="nil"/>
              <w:left w:val="nil"/>
              <w:bottom w:val="single" w:sz="4" w:space="0" w:color="auto"/>
              <w:right w:val="single" w:sz="4" w:space="0" w:color="auto"/>
            </w:tcBorders>
            <w:shd w:val="clear" w:color="auto" w:fill="auto"/>
            <w:vAlign w:val="bottom"/>
          </w:tcPr>
          <w:p w:rsidR="004A5F8A" w:rsidRPr="001940E4" w:rsidRDefault="00962911" w:rsidP="00211E62">
            <w:pPr>
              <w:jc w:val="center"/>
              <w:rPr>
                <w:sz w:val="20"/>
                <w:szCs w:val="20"/>
                <w:highlight w:val="yellow"/>
              </w:rPr>
            </w:pPr>
            <w:r w:rsidRPr="00962911">
              <w:rPr>
                <w:sz w:val="20"/>
                <w:szCs w:val="20"/>
              </w:rPr>
              <w:t>20,0</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31,0</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31,0</w:t>
            </w:r>
          </w:p>
        </w:tc>
        <w:tc>
          <w:tcPr>
            <w:tcW w:w="1276"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100,0</w:t>
            </w:r>
          </w:p>
        </w:tc>
        <w:tc>
          <w:tcPr>
            <w:tcW w:w="1195" w:type="dxa"/>
            <w:tcBorders>
              <w:top w:val="nil"/>
              <w:left w:val="nil"/>
              <w:bottom w:val="single" w:sz="4" w:space="0" w:color="auto"/>
              <w:right w:val="single" w:sz="4" w:space="0" w:color="auto"/>
            </w:tcBorders>
            <w:vAlign w:val="bottom"/>
          </w:tcPr>
          <w:p w:rsidR="004A5F8A" w:rsidRPr="001940E4" w:rsidRDefault="00A427D5" w:rsidP="00211E62">
            <w:pPr>
              <w:jc w:val="center"/>
              <w:rPr>
                <w:sz w:val="20"/>
                <w:szCs w:val="20"/>
                <w:highlight w:val="yellow"/>
              </w:rPr>
            </w:pPr>
            <w:r w:rsidRPr="00A427D5">
              <w:rPr>
                <w:sz w:val="20"/>
                <w:szCs w:val="20"/>
              </w:rPr>
              <w:t>221,4</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Социальная политика</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12,0</w:t>
            </w:r>
          </w:p>
        </w:tc>
        <w:tc>
          <w:tcPr>
            <w:tcW w:w="1134" w:type="dxa"/>
            <w:tcBorders>
              <w:top w:val="nil"/>
              <w:left w:val="nil"/>
              <w:bottom w:val="single" w:sz="4" w:space="0" w:color="auto"/>
              <w:right w:val="single" w:sz="4" w:space="0" w:color="auto"/>
            </w:tcBorders>
            <w:shd w:val="clear" w:color="auto" w:fill="auto"/>
            <w:noWrap/>
            <w:vAlign w:val="bottom"/>
          </w:tcPr>
          <w:p w:rsidR="008612E7" w:rsidRPr="001940E4" w:rsidRDefault="008612E7" w:rsidP="008612E7">
            <w:pPr>
              <w:jc w:val="center"/>
              <w:rPr>
                <w:sz w:val="20"/>
                <w:szCs w:val="20"/>
                <w:highlight w:val="yellow"/>
              </w:rPr>
            </w:pPr>
            <w:r w:rsidRPr="008612E7">
              <w:rPr>
                <w:sz w:val="20"/>
                <w:szCs w:val="20"/>
              </w:rPr>
              <w:t>15,0</w:t>
            </w:r>
          </w:p>
        </w:tc>
        <w:tc>
          <w:tcPr>
            <w:tcW w:w="1134"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bottom"/>
          </w:tcPr>
          <w:p w:rsidR="004A5F8A" w:rsidRPr="00535162" w:rsidRDefault="00B34E95" w:rsidP="00211E62">
            <w:pPr>
              <w:jc w:val="center"/>
              <w:rPr>
                <w:sz w:val="20"/>
                <w:szCs w:val="20"/>
              </w:rPr>
            </w:pPr>
            <w:r>
              <w:rPr>
                <w:sz w:val="20"/>
                <w:szCs w:val="20"/>
              </w:rPr>
              <w:t>0</w:t>
            </w:r>
          </w:p>
        </w:tc>
        <w:tc>
          <w:tcPr>
            <w:tcW w:w="1195" w:type="dxa"/>
            <w:tcBorders>
              <w:top w:val="nil"/>
              <w:left w:val="nil"/>
              <w:bottom w:val="single" w:sz="4" w:space="0" w:color="auto"/>
              <w:right w:val="single" w:sz="4" w:space="0" w:color="auto"/>
            </w:tcBorders>
            <w:vAlign w:val="bottom"/>
          </w:tcPr>
          <w:p w:rsidR="004A5F8A" w:rsidRPr="00A427D5" w:rsidRDefault="00A427D5" w:rsidP="00211E62">
            <w:pPr>
              <w:jc w:val="center"/>
              <w:rPr>
                <w:sz w:val="20"/>
                <w:szCs w:val="20"/>
              </w:rPr>
            </w:pPr>
            <w:r w:rsidRPr="00A427D5">
              <w:rPr>
                <w:sz w:val="20"/>
                <w:szCs w:val="20"/>
              </w:rPr>
              <w:t>0</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Физическая культура</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14,0</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4A5F8A" w:rsidP="00211E62">
            <w:pPr>
              <w:jc w:val="center"/>
              <w:rPr>
                <w:sz w:val="20"/>
                <w:szCs w:val="20"/>
                <w:highlight w:val="yellow"/>
              </w:rPr>
            </w:pPr>
            <w:r w:rsidRPr="00962911">
              <w:rPr>
                <w:sz w:val="20"/>
                <w:szCs w:val="20"/>
              </w:rPr>
              <w:t>14,0</w:t>
            </w:r>
          </w:p>
        </w:tc>
        <w:tc>
          <w:tcPr>
            <w:tcW w:w="1134"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14,0</w:t>
            </w:r>
          </w:p>
        </w:tc>
        <w:tc>
          <w:tcPr>
            <w:tcW w:w="992"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14,0</w:t>
            </w:r>
          </w:p>
        </w:tc>
        <w:tc>
          <w:tcPr>
            <w:tcW w:w="1276"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100,0</w:t>
            </w:r>
          </w:p>
        </w:tc>
        <w:tc>
          <w:tcPr>
            <w:tcW w:w="1195" w:type="dxa"/>
            <w:tcBorders>
              <w:top w:val="nil"/>
              <w:left w:val="nil"/>
              <w:bottom w:val="single" w:sz="4" w:space="0" w:color="auto"/>
              <w:right w:val="single" w:sz="4" w:space="0" w:color="auto"/>
            </w:tcBorders>
            <w:vAlign w:val="bottom"/>
          </w:tcPr>
          <w:p w:rsidR="004A5F8A" w:rsidRPr="00A427D5" w:rsidRDefault="00A427D5" w:rsidP="00211E62">
            <w:pPr>
              <w:jc w:val="center"/>
              <w:rPr>
                <w:sz w:val="20"/>
                <w:szCs w:val="20"/>
              </w:rPr>
            </w:pPr>
            <w:r w:rsidRPr="00A427D5">
              <w:rPr>
                <w:sz w:val="20"/>
                <w:szCs w:val="20"/>
              </w:rPr>
              <w:t>100</w:t>
            </w:r>
          </w:p>
        </w:tc>
      </w:tr>
      <w:tr w:rsidR="004A5F8A" w:rsidRPr="00535162"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sz w:val="20"/>
                <w:szCs w:val="20"/>
              </w:rPr>
            </w:pPr>
            <w:r w:rsidRPr="00535162">
              <w:rPr>
                <w:sz w:val="20"/>
                <w:szCs w:val="20"/>
              </w:rPr>
              <w:t>Межбюджетные трансферты</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sz w:val="20"/>
                <w:szCs w:val="20"/>
              </w:rPr>
            </w:pPr>
            <w:r>
              <w:rPr>
                <w:sz w:val="20"/>
                <w:szCs w:val="20"/>
              </w:rPr>
              <w:t>0</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4A5F8A" w:rsidP="00211E62">
            <w:pPr>
              <w:jc w:val="center"/>
              <w:rPr>
                <w:sz w:val="20"/>
                <w:szCs w:val="20"/>
                <w:highlight w:val="yellow"/>
              </w:rPr>
            </w:pPr>
            <w:r w:rsidRPr="00962911">
              <w:rPr>
                <w:sz w:val="20"/>
                <w:szCs w:val="20"/>
              </w:rPr>
              <w:t>0</w:t>
            </w:r>
          </w:p>
        </w:tc>
        <w:tc>
          <w:tcPr>
            <w:tcW w:w="1134"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0</w:t>
            </w:r>
          </w:p>
        </w:tc>
        <w:tc>
          <w:tcPr>
            <w:tcW w:w="992"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0</w:t>
            </w:r>
          </w:p>
        </w:tc>
        <w:tc>
          <w:tcPr>
            <w:tcW w:w="1276" w:type="dxa"/>
            <w:tcBorders>
              <w:top w:val="nil"/>
              <w:left w:val="nil"/>
              <w:bottom w:val="single" w:sz="4" w:space="0" w:color="auto"/>
              <w:right w:val="single" w:sz="4" w:space="0" w:color="auto"/>
            </w:tcBorders>
            <w:vAlign w:val="bottom"/>
          </w:tcPr>
          <w:p w:rsidR="004A5F8A" w:rsidRPr="00535162" w:rsidRDefault="004A5F8A" w:rsidP="00211E62">
            <w:pPr>
              <w:jc w:val="center"/>
              <w:rPr>
                <w:sz w:val="20"/>
                <w:szCs w:val="20"/>
              </w:rPr>
            </w:pPr>
            <w:r>
              <w:rPr>
                <w:sz w:val="20"/>
                <w:szCs w:val="20"/>
              </w:rPr>
              <w:t>0</w:t>
            </w:r>
          </w:p>
        </w:tc>
        <w:tc>
          <w:tcPr>
            <w:tcW w:w="1195" w:type="dxa"/>
            <w:tcBorders>
              <w:top w:val="nil"/>
              <w:left w:val="nil"/>
              <w:bottom w:val="single" w:sz="4" w:space="0" w:color="auto"/>
              <w:right w:val="single" w:sz="4" w:space="0" w:color="auto"/>
            </w:tcBorders>
            <w:vAlign w:val="bottom"/>
          </w:tcPr>
          <w:p w:rsidR="004A5F8A" w:rsidRPr="001940E4" w:rsidRDefault="004A5F8A" w:rsidP="00211E62">
            <w:pPr>
              <w:jc w:val="center"/>
              <w:rPr>
                <w:sz w:val="20"/>
                <w:szCs w:val="20"/>
                <w:highlight w:val="yellow"/>
              </w:rPr>
            </w:pPr>
            <w:r w:rsidRPr="00A427D5">
              <w:rPr>
                <w:sz w:val="20"/>
                <w:szCs w:val="20"/>
              </w:rPr>
              <w:t>0,0</w:t>
            </w:r>
          </w:p>
        </w:tc>
      </w:tr>
      <w:tr w:rsidR="004A5F8A" w:rsidRPr="00960150" w:rsidTr="00211E62">
        <w:trPr>
          <w:trHeight w:val="255"/>
        </w:trPr>
        <w:tc>
          <w:tcPr>
            <w:tcW w:w="2709" w:type="dxa"/>
            <w:tcBorders>
              <w:top w:val="nil"/>
              <w:left w:val="single" w:sz="4" w:space="0" w:color="auto"/>
              <w:bottom w:val="single" w:sz="4" w:space="0" w:color="auto"/>
              <w:right w:val="single" w:sz="4" w:space="0" w:color="auto"/>
            </w:tcBorders>
            <w:shd w:val="clear" w:color="auto" w:fill="auto"/>
            <w:noWrap/>
            <w:vAlign w:val="bottom"/>
          </w:tcPr>
          <w:p w:rsidR="004A5F8A" w:rsidRPr="00535162" w:rsidRDefault="004A5F8A" w:rsidP="00211E62">
            <w:pPr>
              <w:jc w:val="center"/>
              <w:rPr>
                <w:b/>
                <w:bCs/>
                <w:sz w:val="20"/>
                <w:szCs w:val="20"/>
              </w:rPr>
            </w:pPr>
            <w:r w:rsidRPr="00535162">
              <w:rPr>
                <w:b/>
                <w:bCs/>
                <w:sz w:val="20"/>
                <w:szCs w:val="20"/>
              </w:rPr>
              <w:t>Всего расходов</w:t>
            </w:r>
          </w:p>
        </w:tc>
        <w:tc>
          <w:tcPr>
            <w:tcW w:w="1134" w:type="dxa"/>
            <w:tcBorders>
              <w:top w:val="nil"/>
              <w:left w:val="nil"/>
              <w:bottom w:val="single" w:sz="4" w:space="0" w:color="auto"/>
              <w:right w:val="single" w:sz="4" w:space="0" w:color="auto"/>
            </w:tcBorders>
            <w:shd w:val="clear" w:color="auto" w:fill="auto"/>
            <w:noWrap/>
            <w:vAlign w:val="bottom"/>
          </w:tcPr>
          <w:p w:rsidR="004A5F8A" w:rsidRPr="00535162" w:rsidRDefault="004A5F8A" w:rsidP="00AF7F61">
            <w:pPr>
              <w:jc w:val="center"/>
              <w:rPr>
                <w:b/>
                <w:bCs/>
                <w:sz w:val="20"/>
                <w:szCs w:val="20"/>
              </w:rPr>
            </w:pPr>
            <w:r>
              <w:rPr>
                <w:b/>
                <w:bCs/>
                <w:sz w:val="20"/>
                <w:szCs w:val="20"/>
              </w:rPr>
              <w:t>12 441,1</w:t>
            </w:r>
          </w:p>
        </w:tc>
        <w:tc>
          <w:tcPr>
            <w:tcW w:w="1134" w:type="dxa"/>
            <w:tcBorders>
              <w:top w:val="nil"/>
              <w:left w:val="nil"/>
              <w:bottom w:val="single" w:sz="4" w:space="0" w:color="auto"/>
              <w:right w:val="single" w:sz="4" w:space="0" w:color="auto"/>
            </w:tcBorders>
            <w:shd w:val="clear" w:color="auto" w:fill="auto"/>
            <w:noWrap/>
            <w:vAlign w:val="bottom"/>
          </w:tcPr>
          <w:p w:rsidR="004A5F8A" w:rsidRPr="001940E4" w:rsidRDefault="00962911" w:rsidP="00211E62">
            <w:pPr>
              <w:jc w:val="center"/>
              <w:rPr>
                <w:b/>
                <w:bCs/>
                <w:sz w:val="20"/>
                <w:szCs w:val="20"/>
                <w:highlight w:val="yellow"/>
              </w:rPr>
            </w:pPr>
            <w:r w:rsidRPr="00962911">
              <w:rPr>
                <w:b/>
                <w:bCs/>
                <w:sz w:val="20"/>
                <w:szCs w:val="20"/>
              </w:rPr>
              <w:t>5 154,7</w:t>
            </w:r>
          </w:p>
        </w:tc>
        <w:tc>
          <w:tcPr>
            <w:tcW w:w="1134" w:type="dxa"/>
            <w:tcBorders>
              <w:top w:val="nil"/>
              <w:left w:val="nil"/>
              <w:bottom w:val="single" w:sz="4" w:space="0" w:color="auto"/>
              <w:right w:val="single" w:sz="4" w:space="0" w:color="auto"/>
            </w:tcBorders>
            <w:vAlign w:val="bottom"/>
          </w:tcPr>
          <w:p w:rsidR="004A5F8A" w:rsidRPr="00535162" w:rsidRDefault="001940E4" w:rsidP="00211E62">
            <w:pPr>
              <w:jc w:val="center"/>
              <w:rPr>
                <w:b/>
                <w:bCs/>
                <w:sz w:val="20"/>
                <w:szCs w:val="20"/>
              </w:rPr>
            </w:pPr>
            <w:r>
              <w:rPr>
                <w:b/>
                <w:bCs/>
                <w:sz w:val="20"/>
                <w:szCs w:val="20"/>
              </w:rPr>
              <w:t>8758,8</w:t>
            </w:r>
          </w:p>
        </w:tc>
        <w:tc>
          <w:tcPr>
            <w:tcW w:w="992" w:type="dxa"/>
            <w:tcBorders>
              <w:top w:val="nil"/>
              <w:left w:val="nil"/>
              <w:bottom w:val="single" w:sz="4" w:space="0" w:color="auto"/>
              <w:right w:val="single" w:sz="4" w:space="0" w:color="auto"/>
            </w:tcBorders>
            <w:vAlign w:val="bottom"/>
          </w:tcPr>
          <w:p w:rsidR="004A5F8A" w:rsidRPr="00535162" w:rsidRDefault="001940E4" w:rsidP="00211E62">
            <w:pPr>
              <w:jc w:val="center"/>
              <w:rPr>
                <w:b/>
                <w:bCs/>
                <w:sz w:val="20"/>
                <w:szCs w:val="20"/>
              </w:rPr>
            </w:pPr>
            <w:r>
              <w:rPr>
                <w:b/>
                <w:bCs/>
                <w:sz w:val="20"/>
                <w:szCs w:val="20"/>
              </w:rPr>
              <w:t>8416,9</w:t>
            </w:r>
          </w:p>
        </w:tc>
        <w:tc>
          <w:tcPr>
            <w:tcW w:w="1276" w:type="dxa"/>
            <w:tcBorders>
              <w:top w:val="nil"/>
              <w:left w:val="nil"/>
              <w:bottom w:val="single" w:sz="4" w:space="0" w:color="auto"/>
              <w:right w:val="single" w:sz="4" w:space="0" w:color="auto"/>
            </w:tcBorders>
            <w:vAlign w:val="bottom"/>
          </w:tcPr>
          <w:p w:rsidR="004A5F8A" w:rsidRPr="00535162" w:rsidRDefault="001940E4" w:rsidP="00211E62">
            <w:pPr>
              <w:jc w:val="center"/>
              <w:rPr>
                <w:b/>
                <w:bCs/>
                <w:sz w:val="20"/>
                <w:szCs w:val="20"/>
              </w:rPr>
            </w:pPr>
            <w:r>
              <w:rPr>
                <w:b/>
                <w:bCs/>
                <w:sz w:val="20"/>
                <w:szCs w:val="20"/>
              </w:rPr>
              <w:t>96,1</w:t>
            </w:r>
          </w:p>
        </w:tc>
        <w:tc>
          <w:tcPr>
            <w:tcW w:w="1195" w:type="dxa"/>
            <w:tcBorders>
              <w:top w:val="nil"/>
              <w:left w:val="nil"/>
              <w:bottom w:val="single" w:sz="4" w:space="0" w:color="auto"/>
              <w:right w:val="single" w:sz="4" w:space="0" w:color="auto"/>
            </w:tcBorders>
            <w:vAlign w:val="bottom"/>
          </w:tcPr>
          <w:p w:rsidR="004A5F8A" w:rsidRPr="001940E4" w:rsidRDefault="00A427D5" w:rsidP="00211E62">
            <w:pPr>
              <w:jc w:val="center"/>
              <w:rPr>
                <w:b/>
                <w:sz w:val="20"/>
                <w:szCs w:val="20"/>
                <w:highlight w:val="yellow"/>
              </w:rPr>
            </w:pPr>
            <w:r w:rsidRPr="00A427D5">
              <w:rPr>
                <w:b/>
                <w:bCs/>
                <w:sz w:val="20"/>
                <w:szCs w:val="20"/>
              </w:rPr>
              <w:t>67,6</w:t>
            </w:r>
          </w:p>
        </w:tc>
      </w:tr>
    </w:tbl>
    <w:p w:rsidR="00211E62" w:rsidRPr="00960150" w:rsidRDefault="00211E62" w:rsidP="00211E62">
      <w:pPr>
        <w:ind w:firstLine="720"/>
        <w:jc w:val="both"/>
        <w:rPr>
          <w:color w:val="FF0000"/>
        </w:rPr>
      </w:pPr>
    </w:p>
    <w:p w:rsidR="00211E62" w:rsidRPr="00F66CEC" w:rsidRDefault="001D6A0A" w:rsidP="00211E62">
      <w:pPr>
        <w:ind w:firstLine="720"/>
        <w:jc w:val="both"/>
      </w:pPr>
      <w:r>
        <w:t>По сравнению с бюджетом 2015</w:t>
      </w:r>
      <w:r w:rsidR="00211E62" w:rsidRPr="00F66CEC">
        <w:t xml:space="preserve"> года расходы бюд</w:t>
      </w:r>
      <w:r>
        <w:t>жета сельского поселения за 2016</w:t>
      </w:r>
      <w:r w:rsidR="00211E62" w:rsidRPr="00F66CEC">
        <w:t xml:space="preserve"> год уменьшились на </w:t>
      </w:r>
      <w:r>
        <w:t>32,4</w:t>
      </w:r>
      <w:r w:rsidR="00211E62" w:rsidRPr="00F66CEC">
        <w:t xml:space="preserve"> процента или на </w:t>
      </w:r>
      <w:r>
        <w:t>4 024,0</w:t>
      </w:r>
      <w:r w:rsidR="00211E62" w:rsidRPr="00F66CEC">
        <w:t xml:space="preserve"> тыс. рублей.</w:t>
      </w:r>
    </w:p>
    <w:p w:rsidR="00211E62" w:rsidRPr="00F66CEC" w:rsidRDefault="00211E62" w:rsidP="00211E62">
      <w:pPr>
        <w:ind w:firstLine="720"/>
        <w:jc w:val="both"/>
      </w:pPr>
      <w:r w:rsidRPr="00F66CEC">
        <w:t>В 201</w:t>
      </w:r>
      <w:r w:rsidR="001D6A0A">
        <w:t>6</w:t>
      </w:r>
      <w:r w:rsidRPr="00F66CEC">
        <w:t xml:space="preserve"> году в структуре расходов бюджета сельского поселения увеличился удельный вес по разделу «</w:t>
      </w:r>
      <w:r w:rsidR="001D6A0A">
        <w:t>Культура, кинематография</w:t>
      </w:r>
      <w:r>
        <w:t>».</w:t>
      </w:r>
    </w:p>
    <w:p w:rsidR="00211E62" w:rsidRPr="00F66CEC" w:rsidRDefault="00211E62" w:rsidP="00211E62">
      <w:pPr>
        <w:ind w:firstLine="708"/>
        <w:jc w:val="both"/>
      </w:pPr>
      <w:r w:rsidRPr="00F66CEC">
        <w:t xml:space="preserve">В целом расходная часть бюджета сельского поселения исполнена на </w:t>
      </w:r>
      <w:r w:rsidR="0087435E">
        <w:t>96,1</w:t>
      </w:r>
      <w:r w:rsidRPr="00F66CEC">
        <w:t xml:space="preserve"> процента, невыполнение плановых обязательств по расходам составило </w:t>
      </w:r>
      <w:r w:rsidR="0087435E">
        <w:t>341,9</w:t>
      </w:r>
      <w:r w:rsidRPr="00F66CEC">
        <w:t xml:space="preserve"> тыс. рублей.       </w:t>
      </w:r>
    </w:p>
    <w:p w:rsidR="00211E62" w:rsidRDefault="00211E62" w:rsidP="00211E62">
      <w:pPr>
        <w:ind w:firstLine="708"/>
        <w:jc w:val="both"/>
        <w:rPr>
          <w:sz w:val="28"/>
          <w:szCs w:val="28"/>
        </w:rPr>
      </w:pPr>
    </w:p>
    <w:p w:rsidR="00CB554E" w:rsidRPr="00F66CEC" w:rsidRDefault="00CB554E" w:rsidP="00CB554E">
      <w:pPr>
        <w:ind w:firstLine="708"/>
        <w:jc w:val="both"/>
      </w:pPr>
      <w:r w:rsidRPr="00F66CEC">
        <w:rPr>
          <w:b/>
        </w:rPr>
        <w:t xml:space="preserve">Анализ расходов бюджета </w:t>
      </w:r>
      <w:proofErr w:type="spellStart"/>
      <w:r w:rsidRPr="00F66CEC">
        <w:rPr>
          <w:b/>
        </w:rPr>
        <w:t>Поддорского</w:t>
      </w:r>
      <w:proofErr w:type="spellEnd"/>
      <w:r w:rsidRPr="00F66CEC">
        <w:rPr>
          <w:b/>
        </w:rPr>
        <w:t xml:space="preserve"> сельского поселения за 201</w:t>
      </w:r>
      <w:r>
        <w:rPr>
          <w:b/>
        </w:rPr>
        <w:t>6</w:t>
      </w:r>
      <w:r w:rsidRPr="00F66CEC">
        <w:rPr>
          <w:b/>
        </w:rPr>
        <w:t xml:space="preserve"> год в разрезе разделов, подразделов функциональной классификации расходов бюджет</w:t>
      </w:r>
      <w:r>
        <w:rPr>
          <w:b/>
        </w:rPr>
        <w:t>а сельского поселения</w:t>
      </w:r>
    </w:p>
    <w:p w:rsidR="00CB554E" w:rsidRPr="00F66CEC" w:rsidRDefault="00CB554E" w:rsidP="00CB554E">
      <w:pPr>
        <w:ind w:firstLine="708"/>
        <w:jc w:val="both"/>
      </w:pPr>
      <w:r w:rsidRPr="00F66CEC">
        <w:t>По разделу «</w:t>
      </w:r>
      <w:r w:rsidRPr="00F66CEC">
        <w:rPr>
          <w:b/>
        </w:rPr>
        <w:t>Общегосударственные вопросы</w:t>
      </w:r>
      <w:r w:rsidRPr="00F66CEC">
        <w:t xml:space="preserve">» расходы составили  </w:t>
      </w:r>
      <w:r>
        <w:t>218,1</w:t>
      </w:r>
      <w:r w:rsidRPr="00F66CEC">
        <w:t xml:space="preserve"> тыс. рублей или исполнено на 97,</w:t>
      </w:r>
      <w:r>
        <w:t>8</w:t>
      </w:r>
      <w:r w:rsidRPr="00F66CEC">
        <w:t xml:space="preserve"> процент</w:t>
      </w:r>
      <w:r>
        <w:t>ов</w:t>
      </w:r>
      <w:r w:rsidRPr="00F66CEC">
        <w:t xml:space="preserve"> к уточненному плану.</w:t>
      </w:r>
    </w:p>
    <w:p w:rsidR="00CB554E" w:rsidRPr="00F66CEC" w:rsidRDefault="00CB554E" w:rsidP="00CB554E">
      <w:pPr>
        <w:ind w:firstLine="708"/>
        <w:jc w:val="both"/>
      </w:pPr>
      <w:r w:rsidRPr="00F66CEC">
        <w:t xml:space="preserve">В структуре расходов бюджета на общегосударственные вопросы расходы на другие общегосударственные вопросы </w:t>
      </w:r>
      <w:r>
        <w:t>218,1</w:t>
      </w:r>
      <w:r w:rsidRPr="00F66CEC">
        <w:t xml:space="preserve">  тыс. рублей (</w:t>
      </w:r>
      <w:r>
        <w:t>100</w:t>
      </w:r>
      <w:r w:rsidRPr="00F66CEC">
        <w:t xml:space="preserve"> % в структуре раздела)</w:t>
      </w:r>
      <w:r>
        <w:t>.</w:t>
      </w:r>
    </w:p>
    <w:p w:rsidR="00CB554E" w:rsidRPr="00F66CEC" w:rsidRDefault="00CB554E" w:rsidP="00CB554E">
      <w:pPr>
        <w:ind w:firstLine="708"/>
        <w:jc w:val="both"/>
      </w:pPr>
      <w:r w:rsidRPr="00F66CEC">
        <w:lastRenderedPageBreak/>
        <w:t>По данному разделу получено уменьшение  бюджетных ассигнований по сравнению с 201</w:t>
      </w:r>
      <w:r>
        <w:t>5</w:t>
      </w:r>
      <w:r w:rsidRPr="00F66CEC">
        <w:t xml:space="preserve"> годом на сумму </w:t>
      </w:r>
      <w:r>
        <w:t>2 909,3</w:t>
      </w:r>
      <w:r w:rsidRPr="00F66CEC">
        <w:t xml:space="preserve"> тыс. рублей и с первоначальным утвержденным планом бюджетные обязательства увеличились на </w:t>
      </w:r>
      <w:r>
        <w:t>154,1 тыс. рублей.</w:t>
      </w:r>
    </w:p>
    <w:p w:rsidR="00CB554E" w:rsidRPr="00F66CEC" w:rsidRDefault="00CB554E" w:rsidP="00CB554E">
      <w:pPr>
        <w:ind w:firstLine="708"/>
        <w:jc w:val="both"/>
      </w:pPr>
      <w:proofErr w:type="gramStart"/>
      <w:r w:rsidRPr="00F66CEC">
        <w:t>В 201</w:t>
      </w:r>
      <w:r>
        <w:t>5</w:t>
      </w:r>
      <w:r w:rsidRPr="00F66CEC">
        <w:t xml:space="preserve"> году в </w:t>
      </w:r>
      <w:proofErr w:type="spellStart"/>
      <w:r w:rsidRPr="00F66CEC">
        <w:t>Поддорском</w:t>
      </w:r>
      <w:proofErr w:type="spellEnd"/>
      <w:r w:rsidRPr="00F66CEC">
        <w:t xml:space="preserve"> сельском поселении проведена работа по передаче полномочий администрации </w:t>
      </w:r>
      <w:proofErr w:type="spellStart"/>
      <w:r w:rsidRPr="00F66CEC">
        <w:t>Поддорского</w:t>
      </w:r>
      <w:proofErr w:type="spellEnd"/>
      <w:r w:rsidRPr="00F66CEC">
        <w:t xml:space="preserve"> сельского поселения в Администрацию </w:t>
      </w:r>
      <w:proofErr w:type="spellStart"/>
      <w:r w:rsidRPr="00F66CEC">
        <w:t>Поддорского</w:t>
      </w:r>
      <w:proofErr w:type="spellEnd"/>
      <w:r w:rsidRPr="00F66CEC">
        <w:t xml:space="preserve"> муниципального района с 01.07.2015 года передана численность муниципальных служащих</w:t>
      </w:r>
      <w:r>
        <w:t xml:space="preserve"> </w:t>
      </w:r>
      <w:r w:rsidRPr="00F66CEC">
        <w:t>в количестве</w:t>
      </w:r>
      <w:r>
        <w:t xml:space="preserve"> 5</w:t>
      </w:r>
      <w:r w:rsidRPr="00F66CEC">
        <w:t>, с 21.09.2015 решение</w:t>
      </w:r>
      <w:r>
        <w:t>м</w:t>
      </w:r>
      <w:r w:rsidRPr="00F66CEC">
        <w:t xml:space="preserve"> Совета депутатов </w:t>
      </w:r>
      <w:proofErr w:type="spellStart"/>
      <w:r w:rsidRPr="00F66CEC">
        <w:t>Поддорского</w:t>
      </w:r>
      <w:proofErr w:type="spellEnd"/>
      <w:r w:rsidRPr="00F66CEC">
        <w:t xml:space="preserve"> сельского поселения освобожден от занимаемой должности глава  Администрации, связи с истечением срока выборной должности.</w:t>
      </w:r>
      <w:proofErr w:type="gramEnd"/>
    </w:p>
    <w:p w:rsidR="00CB554E" w:rsidRDefault="00CB554E" w:rsidP="00CB554E">
      <w:pPr>
        <w:jc w:val="both"/>
      </w:pPr>
    </w:p>
    <w:p w:rsidR="00CB554E" w:rsidRPr="00F66CEC" w:rsidRDefault="00CB554E" w:rsidP="00CB554E">
      <w:pPr>
        <w:jc w:val="both"/>
      </w:pPr>
      <w:r w:rsidRPr="00F66CEC">
        <w:t>В разделе «</w:t>
      </w:r>
      <w:r w:rsidRPr="00F66CEC">
        <w:rPr>
          <w:b/>
        </w:rPr>
        <w:t>Общегосударственные вопросы»</w:t>
      </w:r>
      <w:r w:rsidRPr="00F66CEC">
        <w:t>:</w:t>
      </w:r>
    </w:p>
    <w:p w:rsidR="00CB554E" w:rsidRDefault="00CB554E" w:rsidP="00CB554E">
      <w:pPr>
        <w:jc w:val="both"/>
        <w:rPr>
          <w:sz w:val="28"/>
        </w:rPr>
      </w:pPr>
      <w:r w:rsidRPr="00AB0B70">
        <w:rPr>
          <w:b/>
        </w:rPr>
        <w:t>По подразделу 01 13</w:t>
      </w:r>
      <w:r w:rsidRPr="00F66CEC">
        <w:t xml:space="preserve"> «</w:t>
      </w:r>
      <w:r w:rsidRPr="00F66CEC">
        <w:rPr>
          <w:i/>
        </w:rPr>
        <w:t>Другие общегосударственные вопросы</w:t>
      </w:r>
      <w:r w:rsidRPr="00F66CEC">
        <w:t xml:space="preserve">» расходы составили </w:t>
      </w:r>
      <w:r>
        <w:t>218,1</w:t>
      </w:r>
      <w:r w:rsidRPr="00F66CEC">
        <w:t xml:space="preserve"> тыс. рублей или на </w:t>
      </w:r>
      <w:r>
        <w:t>97,8</w:t>
      </w:r>
      <w:r w:rsidRPr="00F66CEC">
        <w:t xml:space="preserve"> процентов от уточненного плана</w:t>
      </w:r>
      <w:r>
        <w:rPr>
          <w:sz w:val="28"/>
        </w:rPr>
        <w:t xml:space="preserve">. </w:t>
      </w:r>
    </w:p>
    <w:p w:rsidR="00CB554E" w:rsidRPr="00F66CEC" w:rsidRDefault="00CB554E" w:rsidP="00CB554E">
      <w:pPr>
        <w:jc w:val="both"/>
      </w:pPr>
      <w:r w:rsidRPr="00F66CEC">
        <w:t xml:space="preserve">      </w:t>
      </w:r>
      <w:proofErr w:type="gramStart"/>
      <w:r w:rsidRPr="00F66CEC">
        <w:t xml:space="preserve">На реализацию мероприятий муниципальной программы «Реформирование и развитие местного самоуправления </w:t>
      </w:r>
      <w:proofErr w:type="spellStart"/>
      <w:r w:rsidRPr="00F66CEC">
        <w:t>Поддорского</w:t>
      </w:r>
      <w:proofErr w:type="spellEnd"/>
      <w:r w:rsidRPr="00F66CEC">
        <w:t xml:space="preserve"> сельского поселения на 2014-2017 годы» в сумме </w:t>
      </w:r>
      <w:r>
        <w:t>25,0</w:t>
      </w:r>
      <w:r w:rsidRPr="00F66CEC">
        <w:t xml:space="preserve"> тыс. рублей, в </w:t>
      </w:r>
      <w:r w:rsidRPr="00210010">
        <w:t>части проведения работ по описанию местоположения границ населенных пунктов и внесению сведений о границах в государственный кадастр недвижимости</w:t>
      </w:r>
      <w:r>
        <w:t xml:space="preserve"> 5,0 тыс. рублей и 20,0 тыс. рублей на внесение изменений в правила землепользования и застройки.</w:t>
      </w:r>
      <w:proofErr w:type="gramEnd"/>
    </w:p>
    <w:p w:rsidR="00CB554E" w:rsidRPr="00F66CEC" w:rsidRDefault="00CB554E" w:rsidP="00CB554E">
      <w:pPr>
        <w:jc w:val="both"/>
      </w:pPr>
      <w:r w:rsidRPr="00F66CEC">
        <w:t xml:space="preserve"> </w:t>
      </w:r>
    </w:p>
    <w:p w:rsidR="00CB554E" w:rsidRPr="00F66CEC" w:rsidRDefault="00CB554E" w:rsidP="00CB554E">
      <w:pPr>
        <w:jc w:val="both"/>
      </w:pPr>
      <w:r w:rsidRPr="00F66CEC">
        <w:t xml:space="preserve">  По разделу  02 </w:t>
      </w:r>
      <w:r w:rsidRPr="00F66CEC">
        <w:rPr>
          <w:b/>
        </w:rPr>
        <w:t>«Национальная оборона»</w:t>
      </w:r>
      <w:r w:rsidRPr="00F66CEC">
        <w:t xml:space="preserve"> расходы составили </w:t>
      </w:r>
      <w:r>
        <w:t>0</w:t>
      </w:r>
      <w:r w:rsidRPr="00F66CEC">
        <w:t xml:space="preserve"> тыс. рублей или </w:t>
      </w:r>
      <w:r>
        <w:t>0</w:t>
      </w:r>
      <w:r w:rsidRPr="00F66CEC">
        <w:t xml:space="preserve"> процентов к утоненному плану.</w:t>
      </w:r>
    </w:p>
    <w:p w:rsidR="00CB554E" w:rsidRPr="00F66CEC" w:rsidRDefault="00CB554E" w:rsidP="00CB554E">
      <w:pPr>
        <w:jc w:val="both"/>
      </w:pPr>
      <w:r w:rsidRPr="00F66CEC">
        <w:t xml:space="preserve">         </w:t>
      </w:r>
    </w:p>
    <w:p w:rsidR="00CB554E" w:rsidRPr="00F66CEC" w:rsidRDefault="00CB554E" w:rsidP="00CB554E">
      <w:pPr>
        <w:jc w:val="both"/>
      </w:pPr>
      <w:r w:rsidRPr="00F66CEC">
        <w:t xml:space="preserve">По разделу 03 </w:t>
      </w:r>
      <w:r w:rsidRPr="00F66CEC">
        <w:rPr>
          <w:b/>
        </w:rPr>
        <w:t xml:space="preserve">«Национальная безопасность и правоохранительная деятельность» </w:t>
      </w:r>
      <w:r w:rsidRPr="00F66CEC">
        <w:t xml:space="preserve">расходы составили </w:t>
      </w:r>
      <w:r>
        <w:t>37,1</w:t>
      </w:r>
      <w:r w:rsidRPr="00F66CEC">
        <w:t xml:space="preserve"> тыс. рублей или </w:t>
      </w:r>
      <w:r>
        <w:t>58,9</w:t>
      </w:r>
      <w:r w:rsidRPr="00F66CEC">
        <w:t xml:space="preserve"> процентов от уточненного плана.</w:t>
      </w:r>
    </w:p>
    <w:p w:rsidR="00CB554E" w:rsidRPr="00F66CEC" w:rsidRDefault="00CB554E" w:rsidP="00CB554E">
      <w:pPr>
        <w:jc w:val="both"/>
      </w:pPr>
      <w:r w:rsidRPr="00F66CEC">
        <w:t>1.По подразделу 03 10 «Обеспечение пожарной безопасности» составили расходы на</w:t>
      </w:r>
      <w:r>
        <w:t xml:space="preserve"> реализацию муниципальной </w:t>
      </w:r>
      <w:r w:rsidRPr="00F66CEC">
        <w:t xml:space="preserve"> программы «Обеспечение пожарной безопасности </w:t>
      </w:r>
      <w:proofErr w:type="spellStart"/>
      <w:r w:rsidRPr="00F66CEC">
        <w:t>Поддорского</w:t>
      </w:r>
      <w:proofErr w:type="spellEnd"/>
      <w:r w:rsidRPr="00F66CEC">
        <w:t xml:space="preserve"> сельского поселения на 2014-2017 годы» в сумме </w:t>
      </w:r>
      <w:r>
        <w:t>37,7</w:t>
      </w:r>
      <w:r w:rsidRPr="00F66CEC">
        <w:t xml:space="preserve"> тыс. рублей или </w:t>
      </w:r>
      <w:r>
        <w:t>58,9</w:t>
      </w:r>
      <w:r w:rsidRPr="00F66CEC">
        <w:t xml:space="preserve"> процентов к уточненному плану.</w:t>
      </w:r>
      <w:r>
        <w:t xml:space="preserve"> </w:t>
      </w:r>
    </w:p>
    <w:p w:rsidR="00CB554E" w:rsidRPr="00F66CEC" w:rsidRDefault="00CB554E" w:rsidP="00CB554E">
      <w:pPr>
        <w:jc w:val="both"/>
      </w:pPr>
    </w:p>
    <w:p w:rsidR="00CB554E" w:rsidRPr="00F66CEC" w:rsidRDefault="00CB554E" w:rsidP="00CB554E">
      <w:pPr>
        <w:jc w:val="both"/>
      </w:pPr>
      <w:r w:rsidRPr="00F66CEC">
        <w:t xml:space="preserve">По разделу 04 </w:t>
      </w:r>
      <w:r w:rsidRPr="00F66CEC">
        <w:rPr>
          <w:b/>
        </w:rPr>
        <w:t>«Национальная экономика»</w:t>
      </w:r>
      <w:r w:rsidRPr="00F66CEC">
        <w:t xml:space="preserve"> кассовые расходы составили  </w:t>
      </w:r>
      <w:r>
        <w:t xml:space="preserve">4 508,2 </w:t>
      </w:r>
      <w:r w:rsidRPr="00F66CEC">
        <w:t xml:space="preserve">тыс. рублей или на </w:t>
      </w:r>
      <w:r>
        <w:t>93,6</w:t>
      </w:r>
      <w:r w:rsidRPr="00F66CEC">
        <w:t xml:space="preserve"> процент</w:t>
      </w:r>
      <w:r>
        <w:t>а</w:t>
      </w:r>
      <w:r w:rsidRPr="00F66CEC">
        <w:t xml:space="preserve"> к уточненному плану.</w:t>
      </w:r>
    </w:p>
    <w:p w:rsidR="00CB554E" w:rsidRPr="00F66CEC" w:rsidRDefault="00CB554E" w:rsidP="00CB554E">
      <w:pPr>
        <w:jc w:val="both"/>
      </w:pPr>
      <w:r w:rsidRPr="00F66CEC">
        <w:t xml:space="preserve">      </w:t>
      </w:r>
      <w:r w:rsidRPr="00F66CEC">
        <w:rPr>
          <w:i/>
        </w:rPr>
        <w:t>По подразделу 04 05 «Сельское хозяйство и рыболовство»</w:t>
      </w:r>
      <w:r w:rsidRPr="00F66CEC">
        <w:t xml:space="preserve"> кассовые расходы составили в сумме </w:t>
      </w:r>
      <w:r>
        <w:t>10,0</w:t>
      </w:r>
      <w:r w:rsidRPr="00F66CEC">
        <w:t xml:space="preserve"> тыс. рублей по выполнению поставленных задач муниципальной программы «Устойчивое развитие сельских территорий в </w:t>
      </w:r>
      <w:proofErr w:type="spellStart"/>
      <w:r w:rsidRPr="00F66CEC">
        <w:t>Поддорском</w:t>
      </w:r>
      <w:proofErr w:type="spellEnd"/>
      <w:r w:rsidRPr="00F66CEC">
        <w:t xml:space="preserve"> сельском поселении на 2015 -2020 </w:t>
      </w:r>
      <w:r>
        <w:t>годы» в сумме 10,0 тыс. рублей.</w:t>
      </w:r>
      <w:r w:rsidRPr="00F66CEC">
        <w:t xml:space="preserve"> </w:t>
      </w:r>
    </w:p>
    <w:p w:rsidR="00CB554E" w:rsidRDefault="00CB554E" w:rsidP="00CB554E">
      <w:pPr>
        <w:jc w:val="both"/>
        <w:rPr>
          <w:sz w:val="28"/>
        </w:rPr>
      </w:pPr>
      <w:r w:rsidRPr="00F66CEC">
        <w:t xml:space="preserve">        </w:t>
      </w:r>
      <w:r w:rsidRPr="002F5EEE">
        <w:t xml:space="preserve">Денежные средства использованы на оплату выполненных работ и оказанных услуг по </w:t>
      </w:r>
      <w:r>
        <w:t>ремонту детской игровой площадки село Поддорье (парк)</w:t>
      </w:r>
      <w:r>
        <w:rPr>
          <w:sz w:val="28"/>
        </w:rPr>
        <w:t>.</w:t>
      </w:r>
    </w:p>
    <w:p w:rsidR="00CB554E" w:rsidRDefault="00CB554E" w:rsidP="00CB554E">
      <w:pPr>
        <w:jc w:val="both"/>
        <w:rPr>
          <w:sz w:val="28"/>
        </w:rPr>
      </w:pPr>
    </w:p>
    <w:p w:rsidR="00CB554E" w:rsidRPr="00F66CEC" w:rsidRDefault="00CB554E" w:rsidP="00CB554E">
      <w:pPr>
        <w:jc w:val="both"/>
      </w:pPr>
      <w:r w:rsidRPr="00F66CEC">
        <w:rPr>
          <w:i/>
        </w:rPr>
        <w:t xml:space="preserve">      </w:t>
      </w:r>
      <w:proofErr w:type="gramStart"/>
      <w:r w:rsidRPr="00F66CEC">
        <w:rPr>
          <w:i/>
        </w:rPr>
        <w:t xml:space="preserve">По подразделу 04 09 </w:t>
      </w:r>
      <w:r w:rsidRPr="00F66CEC">
        <w:t>«</w:t>
      </w:r>
      <w:r w:rsidRPr="00F66CEC">
        <w:rPr>
          <w:i/>
        </w:rPr>
        <w:t>Дорожное хозяйство</w:t>
      </w:r>
      <w:r w:rsidRPr="00F66CEC">
        <w:t xml:space="preserve">» кассовые расходы составили в сумме </w:t>
      </w:r>
      <w:r>
        <w:t>4 424,2</w:t>
      </w:r>
      <w:r w:rsidRPr="00F66CEC">
        <w:t xml:space="preserve"> тыс. рублей или исполнены на </w:t>
      </w:r>
      <w:r>
        <w:t>93,8</w:t>
      </w:r>
      <w:r w:rsidRPr="00F66CEC">
        <w:t xml:space="preserve"> процент</w:t>
      </w:r>
      <w:r>
        <w:t>а</w:t>
      </w:r>
      <w:r w:rsidRPr="00F66CEC">
        <w:t xml:space="preserve"> по выполнению мероприятий муниципальной программы «Совершенствование и содержание дорожного хозяйства на территории </w:t>
      </w:r>
      <w:proofErr w:type="spellStart"/>
      <w:r w:rsidRPr="00F66CEC">
        <w:t>Поддорского</w:t>
      </w:r>
      <w:proofErr w:type="spellEnd"/>
      <w:r w:rsidRPr="00F66CEC">
        <w:t xml:space="preserve"> сельского поселения на 2014-2017 годы», в том числе:  кассовые расходы по выполнению мероприятий подпрограммы «</w:t>
      </w:r>
      <w:r>
        <w:t>развитие дорожного хозяйства</w:t>
      </w:r>
      <w:r w:rsidRPr="00F66CEC">
        <w:t xml:space="preserve"> </w:t>
      </w:r>
      <w:proofErr w:type="spellStart"/>
      <w:r w:rsidRPr="00F66CEC">
        <w:t>Поддорского</w:t>
      </w:r>
      <w:proofErr w:type="spellEnd"/>
      <w:r w:rsidRPr="00F66CEC">
        <w:t xml:space="preserve"> сельского поселения на 2014-2017 годы» составили </w:t>
      </w:r>
      <w:r>
        <w:t>4 342,9</w:t>
      </w:r>
      <w:r w:rsidRPr="00F66CEC">
        <w:t xml:space="preserve"> тыс</w:t>
      </w:r>
      <w:proofErr w:type="gramEnd"/>
      <w:r w:rsidRPr="00F66CEC">
        <w:t xml:space="preserve">. рублей при плане </w:t>
      </w:r>
      <w:r>
        <w:t xml:space="preserve">4 635,7 </w:t>
      </w:r>
      <w:r w:rsidRPr="00F66CEC">
        <w:t xml:space="preserve">тыс. рублей или исполнение составило </w:t>
      </w:r>
      <w:r>
        <w:t>93,7</w:t>
      </w:r>
      <w:r w:rsidRPr="00F66CEC">
        <w:t xml:space="preserve"> процент</w:t>
      </w:r>
      <w:r>
        <w:t>а</w:t>
      </w:r>
      <w:r w:rsidRPr="00F66CEC">
        <w:t>.</w:t>
      </w:r>
    </w:p>
    <w:p w:rsidR="00CB554E" w:rsidRPr="00F66CEC" w:rsidRDefault="00CB554E" w:rsidP="00CB554E">
      <w:pPr>
        <w:jc w:val="both"/>
      </w:pPr>
      <w:r>
        <w:t xml:space="preserve">           </w:t>
      </w:r>
    </w:p>
    <w:p w:rsidR="00CB554E" w:rsidRPr="00F66CEC" w:rsidRDefault="00CB554E" w:rsidP="00CB554E">
      <w:pPr>
        <w:jc w:val="both"/>
      </w:pPr>
      <w:r w:rsidRPr="00F66CEC">
        <w:t xml:space="preserve">    Кассовые расходы по реализации подпрограммы «</w:t>
      </w:r>
      <w:proofErr w:type="spellStart"/>
      <w:r w:rsidRPr="00F66CEC">
        <w:t>Придворовые</w:t>
      </w:r>
      <w:proofErr w:type="spellEnd"/>
      <w:r w:rsidRPr="00F66CEC">
        <w:t xml:space="preserve"> территории многоквартирных жилых домов расположенных на территории </w:t>
      </w:r>
      <w:proofErr w:type="spellStart"/>
      <w:r w:rsidRPr="00F66CEC">
        <w:t>Поддорского</w:t>
      </w:r>
      <w:proofErr w:type="spellEnd"/>
      <w:r w:rsidRPr="00F66CEC">
        <w:t xml:space="preserve"> сельск</w:t>
      </w:r>
      <w:r>
        <w:t>ого поселения на 2014-2017 годы»</w:t>
      </w:r>
      <w:r w:rsidRPr="00F66CEC">
        <w:t xml:space="preserve"> составили </w:t>
      </w:r>
      <w:r>
        <w:t>81,3</w:t>
      </w:r>
      <w:r w:rsidRPr="00F66CEC">
        <w:t xml:space="preserve"> тыс. рублей или освоены полностью.</w:t>
      </w:r>
    </w:p>
    <w:p w:rsidR="00CB554E" w:rsidRPr="00690B93" w:rsidRDefault="00CB554E" w:rsidP="00CB554E">
      <w:pPr>
        <w:jc w:val="both"/>
      </w:pPr>
      <w:r>
        <w:rPr>
          <w:sz w:val="28"/>
        </w:rPr>
        <w:t xml:space="preserve">      </w:t>
      </w:r>
      <w:r w:rsidRPr="00690B93">
        <w:t xml:space="preserve">В результате </w:t>
      </w:r>
      <w:proofErr w:type="gramStart"/>
      <w:r w:rsidRPr="00690B93">
        <w:t>проведения проверки эффективности использования дорожного фонда</w:t>
      </w:r>
      <w:proofErr w:type="gramEnd"/>
      <w:r w:rsidRPr="00690B93">
        <w:t xml:space="preserve"> </w:t>
      </w:r>
      <w:proofErr w:type="spellStart"/>
      <w:r w:rsidRPr="00690B93">
        <w:t>Поддорского</w:t>
      </w:r>
      <w:proofErr w:type="spellEnd"/>
      <w:r w:rsidRPr="00690B93">
        <w:t xml:space="preserve"> сельского поселения за 2016 год установлено, что по состоянию на </w:t>
      </w:r>
      <w:r w:rsidRPr="00690B93">
        <w:lastRenderedPageBreak/>
        <w:t>01.01.2017 года остаток неиспользованных денежных средств дорожного фонда оставил 362826 руб.67 коп., который согласно ст.179.4 БК РФ должен быть направлен на увеличение расходов дорожного фонда в 2017 году.</w:t>
      </w:r>
    </w:p>
    <w:p w:rsidR="00CB554E" w:rsidRPr="00690B93" w:rsidRDefault="00CB554E" w:rsidP="00CB554E">
      <w:pPr>
        <w:jc w:val="both"/>
      </w:pPr>
      <w:r w:rsidRPr="00690B93">
        <w:t xml:space="preserve">   Анализ использования дорожного фонда приведен в таблице:</w:t>
      </w:r>
    </w:p>
    <w:p w:rsidR="00CB554E" w:rsidRPr="00690B93" w:rsidRDefault="00CB554E" w:rsidP="00CB554E">
      <w:pPr>
        <w:jc w:val="both"/>
        <w:rPr>
          <w:sz w:val="20"/>
          <w:szCs w:val="20"/>
        </w:rPr>
      </w:pPr>
      <w:r w:rsidRPr="00E85E26">
        <w:rPr>
          <w:sz w:val="20"/>
          <w:szCs w:val="20"/>
          <w:highlight w:val="yellow"/>
        </w:rPr>
        <w:t xml:space="preserve"> </w:t>
      </w:r>
      <w:r w:rsidRPr="00690B93">
        <w:rPr>
          <w:sz w:val="20"/>
          <w:szCs w:val="20"/>
        </w:rPr>
        <w:t xml:space="preserve">                                                                                                                                                                (рублей)</w:t>
      </w:r>
    </w:p>
    <w:tbl>
      <w:tblPr>
        <w:tblW w:w="9760" w:type="dxa"/>
        <w:tblInd w:w="93" w:type="dxa"/>
        <w:tblLayout w:type="fixed"/>
        <w:tblLook w:val="04A0"/>
      </w:tblPr>
      <w:tblGrid>
        <w:gridCol w:w="326"/>
        <w:gridCol w:w="2343"/>
        <w:gridCol w:w="1174"/>
        <w:gridCol w:w="1157"/>
        <w:gridCol w:w="1202"/>
        <w:gridCol w:w="1184"/>
        <w:gridCol w:w="1134"/>
        <w:gridCol w:w="1240"/>
      </w:tblGrid>
      <w:tr w:rsidR="00CB554E" w:rsidRPr="00E85E26" w:rsidTr="002E1E6D">
        <w:trPr>
          <w:trHeight w:val="705"/>
        </w:trPr>
        <w:tc>
          <w:tcPr>
            <w:tcW w:w="3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E85E26" w:rsidRDefault="00CB554E" w:rsidP="002E1E6D">
            <w:pPr>
              <w:rPr>
                <w:rFonts w:ascii="Calibri" w:hAnsi="Calibri"/>
                <w:color w:val="000000"/>
                <w:highlight w:val="yellow"/>
              </w:rPr>
            </w:pPr>
            <w:r w:rsidRPr="00E85E26">
              <w:rPr>
                <w:rFonts w:ascii="Calibri" w:hAnsi="Calibri"/>
                <w:color w:val="000000"/>
                <w:sz w:val="22"/>
                <w:szCs w:val="22"/>
                <w:highlight w:val="yellow"/>
              </w:rPr>
              <w:t> </w:t>
            </w:r>
          </w:p>
        </w:tc>
        <w:tc>
          <w:tcPr>
            <w:tcW w:w="2343" w:type="dxa"/>
            <w:tcBorders>
              <w:top w:val="single" w:sz="4" w:space="0" w:color="auto"/>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rPr>
            </w:pP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план по программе на 2016 год</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исполнено  за 2016 год</w:t>
            </w:r>
          </w:p>
        </w:tc>
        <w:tc>
          <w:tcPr>
            <w:tcW w:w="1202" w:type="dxa"/>
            <w:tcBorders>
              <w:top w:val="single" w:sz="4" w:space="0" w:color="auto"/>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план по бюджету на 2016 год</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поступило за 2016 год</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Экономия денежных средств  (гр.3-гр.4)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Остаток неиспользованных денежных средств дорожного фонда за 2015 год (гр.6-гр.4)</w:t>
            </w:r>
          </w:p>
        </w:tc>
      </w:tr>
      <w:tr w:rsidR="00CB554E" w:rsidRPr="00E85E26" w:rsidTr="002E1E6D">
        <w:trPr>
          <w:trHeight w:val="43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E85E26" w:rsidRDefault="00CB554E" w:rsidP="002E1E6D">
            <w:pPr>
              <w:jc w:val="center"/>
              <w:rPr>
                <w:rFonts w:ascii="Calibri" w:hAnsi="Calibri"/>
                <w:color w:val="000000"/>
                <w:highlight w:val="yellow"/>
              </w:rPr>
            </w:pPr>
            <w:r w:rsidRPr="00690B93">
              <w:rPr>
                <w:rFonts w:ascii="Calibri" w:hAnsi="Calibri"/>
                <w:color w:val="000000"/>
                <w:sz w:val="22"/>
                <w:szCs w:val="22"/>
              </w:rPr>
              <w:t>1</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rPr>
            </w:pPr>
            <w:r w:rsidRPr="00A44C62">
              <w:rPr>
                <w:rFonts w:ascii="Calibri" w:hAnsi="Calibri"/>
                <w:color w:val="000000"/>
                <w:sz w:val="22"/>
                <w:szCs w:val="22"/>
              </w:rPr>
              <w:t>2</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r w:rsidRPr="00A44C62">
              <w:rPr>
                <w:rFonts w:ascii="Calibri" w:hAnsi="Calibri"/>
                <w:color w:val="000000"/>
                <w:sz w:val="16"/>
                <w:szCs w:val="16"/>
              </w:rPr>
              <w:t>3</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r w:rsidRPr="00A44C62">
              <w:rPr>
                <w:rFonts w:ascii="Calibri" w:hAnsi="Calibri"/>
                <w:color w:val="000000"/>
                <w:sz w:val="16"/>
                <w:szCs w:val="16"/>
              </w:rPr>
              <w:t>4</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r w:rsidRPr="00A44C62">
              <w:rPr>
                <w:rFonts w:ascii="Calibri" w:hAnsi="Calibri"/>
                <w:color w:val="000000"/>
                <w:sz w:val="16"/>
                <w:szCs w:val="16"/>
              </w:rPr>
              <w:t>5</w:t>
            </w: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r w:rsidRPr="00A44C62">
              <w:rPr>
                <w:rFonts w:ascii="Calibri" w:hAnsi="Calibri"/>
                <w:color w:val="000000"/>
                <w:sz w:val="16"/>
                <w:szCs w:val="16"/>
              </w:rPr>
              <w:t>6</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center"/>
              <w:rPr>
                <w:rFonts w:ascii="Calibri" w:hAnsi="Calibri"/>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r w:rsidRPr="00A44C62">
              <w:rPr>
                <w:rFonts w:ascii="Calibri" w:hAnsi="Calibri"/>
                <w:color w:val="000000"/>
                <w:sz w:val="16"/>
                <w:szCs w:val="16"/>
              </w:rPr>
              <w:t>7</w:t>
            </w:r>
          </w:p>
        </w:tc>
      </w:tr>
      <w:tr w:rsidR="00CB554E" w:rsidRPr="00E85E26" w:rsidTr="002E1E6D">
        <w:trPr>
          <w:trHeight w:val="435"/>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E85E26" w:rsidRDefault="00CB554E" w:rsidP="002E1E6D">
            <w:pPr>
              <w:jc w:val="center"/>
              <w:rPr>
                <w:rFonts w:ascii="Calibri" w:hAnsi="Calibri"/>
                <w:color w:val="000000"/>
                <w:highlight w:val="yellow"/>
              </w:rPr>
            </w:pP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rPr>
            </w:pPr>
            <w:r w:rsidRPr="00A44C62">
              <w:rPr>
                <w:rFonts w:ascii="Calibri" w:hAnsi="Calibri"/>
                <w:color w:val="000000"/>
                <w:sz w:val="16"/>
                <w:szCs w:val="16"/>
              </w:rPr>
              <w:t>Подпрограмма «</w:t>
            </w:r>
            <w:r w:rsidRPr="00A44C62">
              <w:rPr>
                <w:sz w:val="16"/>
                <w:szCs w:val="16"/>
              </w:rPr>
              <w:t xml:space="preserve">Развитие дорожного хозяйства </w:t>
            </w:r>
            <w:proofErr w:type="spellStart"/>
            <w:r w:rsidRPr="00A44C62">
              <w:rPr>
                <w:sz w:val="16"/>
                <w:szCs w:val="16"/>
              </w:rPr>
              <w:t>Поддорского</w:t>
            </w:r>
            <w:proofErr w:type="spellEnd"/>
            <w:r w:rsidRPr="00A44C62">
              <w:rPr>
                <w:sz w:val="16"/>
                <w:szCs w:val="16"/>
              </w:rPr>
              <w:t xml:space="preserve"> сельского поселения на 2014-2017 года»</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center"/>
              <w:rPr>
                <w:rFonts w:ascii="Calibri" w:hAnsi="Calibri"/>
                <w:color w:val="000000"/>
                <w:sz w:val="16"/>
                <w:szCs w:val="16"/>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center"/>
              <w:rPr>
                <w:rFonts w:ascii="Calibri" w:hAnsi="Calibri"/>
                <w:color w:val="000000"/>
                <w:sz w:val="16"/>
                <w:szCs w:val="16"/>
              </w:rPr>
            </w:pP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За счет средств  бюджета сельского поселения</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1450515</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1192723,58</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 </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7498</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7498</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8"/>
                <w:szCs w:val="18"/>
              </w:rPr>
            </w:pPr>
            <w:r w:rsidRPr="00A44C62">
              <w:rPr>
                <w:rFonts w:ascii="Calibri" w:hAnsi="Calibri"/>
                <w:color w:val="000000"/>
                <w:sz w:val="18"/>
                <w:szCs w:val="18"/>
              </w:rPr>
              <w:t> </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 </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18000</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18000</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8"/>
                <w:szCs w:val="18"/>
              </w:rPr>
            </w:pPr>
            <w:r w:rsidRPr="00A44C62">
              <w:rPr>
                <w:rFonts w:ascii="Calibri" w:hAnsi="Calibri"/>
                <w:color w:val="000000"/>
                <w:sz w:val="18"/>
                <w:szCs w:val="18"/>
              </w:rPr>
              <w:t> </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 </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50000</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15000</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итого  бюджет поселения</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1526013</w:t>
            </w:r>
          </w:p>
        </w:tc>
        <w:tc>
          <w:tcPr>
            <w:tcW w:w="1157" w:type="dxa"/>
            <w:tcBorders>
              <w:top w:val="nil"/>
              <w:left w:val="nil"/>
              <w:bottom w:val="single" w:sz="4" w:space="0" w:color="auto"/>
              <w:right w:val="single" w:sz="4" w:space="0" w:color="auto"/>
            </w:tcBorders>
            <w:shd w:val="clear" w:color="000000" w:fill="FFFF00"/>
            <w:noWrap/>
            <w:vAlign w:val="bottom"/>
            <w:hideMark/>
          </w:tcPr>
          <w:p w:rsidR="00CB554E" w:rsidRPr="00690B93" w:rsidRDefault="00CB554E" w:rsidP="002E1E6D">
            <w:pPr>
              <w:jc w:val="right"/>
              <w:rPr>
                <w:rFonts w:ascii="Calibri" w:hAnsi="Calibri"/>
                <w:color w:val="000000"/>
                <w:sz w:val="18"/>
                <w:szCs w:val="18"/>
              </w:rPr>
            </w:pPr>
            <w:r w:rsidRPr="00690B93">
              <w:rPr>
                <w:rFonts w:ascii="Calibri" w:hAnsi="Calibri"/>
                <w:color w:val="000000"/>
                <w:sz w:val="18"/>
                <w:szCs w:val="18"/>
              </w:rPr>
              <w:t>1233221,58</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1607400</w:t>
            </w: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1677435,25</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292791,42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444213,85</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Из областного бюджета</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118000</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118000</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118000</w:t>
            </w: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118000</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0</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Из бюджета муниципального района</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2991660,40</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2991660,40</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2991660,40</w:t>
            </w: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2991660,40</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0</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690B93" w:rsidRDefault="00CB554E" w:rsidP="002E1E6D">
            <w:pPr>
              <w:rPr>
                <w:rFonts w:ascii="Calibri" w:hAnsi="Calibri"/>
                <w:color w:val="000000"/>
              </w:rPr>
            </w:pPr>
            <w:r w:rsidRPr="00690B93">
              <w:rPr>
                <w:rFonts w:ascii="Calibri" w:hAnsi="Calibri"/>
                <w:color w:val="000000"/>
                <w:sz w:val="22"/>
                <w:szCs w:val="22"/>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Итого</w:t>
            </w:r>
          </w:p>
        </w:tc>
        <w:tc>
          <w:tcPr>
            <w:tcW w:w="1174" w:type="dxa"/>
            <w:tcBorders>
              <w:top w:val="nil"/>
              <w:left w:val="nil"/>
              <w:bottom w:val="single" w:sz="4" w:space="0" w:color="auto"/>
              <w:right w:val="single" w:sz="4" w:space="0" w:color="auto"/>
            </w:tcBorders>
            <w:shd w:val="clear" w:color="000000" w:fill="FFFF00"/>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4635673,40</w:t>
            </w:r>
          </w:p>
        </w:tc>
        <w:tc>
          <w:tcPr>
            <w:tcW w:w="1157" w:type="dxa"/>
            <w:tcBorders>
              <w:top w:val="nil"/>
              <w:left w:val="nil"/>
              <w:bottom w:val="single" w:sz="4" w:space="0" w:color="auto"/>
              <w:right w:val="single" w:sz="4" w:space="0" w:color="auto"/>
            </w:tcBorders>
            <w:shd w:val="clear" w:color="000000" w:fill="FFFF00"/>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4342881,98</w:t>
            </w:r>
          </w:p>
        </w:tc>
        <w:tc>
          <w:tcPr>
            <w:tcW w:w="1202" w:type="dxa"/>
            <w:tcBorders>
              <w:top w:val="nil"/>
              <w:left w:val="nil"/>
              <w:bottom w:val="single" w:sz="4" w:space="0" w:color="auto"/>
              <w:right w:val="single" w:sz="4" w:space="0" w:color="auto"/>
            </w:tcBorders>
            <w:shd w:val="clear" w:color="000000" w:fill="FFFF00"/>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4717060,40</w:t>
            </w:r>
          </w:p>
        </w:tc>
        <w:tc>
          <w:tcPr>
            <w:tcW w:w="1184" w:type="dxa"/>
            <w:tcBorders>
              <w:top w:val="nil"/>
              <w:left w:val="nil"/>
              <w:bottom w:val="single" w:sz="4" w:space="0" w:color="auto"/>
              <w:right w:val="single" w:sz="4" w:space="0" w:color="auto"/>
            </w:tcBorders>
            <w:shd w:val="clear" w:color="000000" w:fill="FFFF00"/>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4787095,65</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292791,42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444213,67</w:t>
            </w:r>
          </w:p>
        </w:tc>
      </w:tr>
      <w:tr w:rsidR="00CB554E" w:rsidRPr="00E85E26"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E85E26" w:rsidRDefault="00CB554E" w:rsidP="002E1E6D">
            <w:pPr>
              <w:rPr>
                <w:rFonts w:ascii="Calibri" w:hAnsi="Calibri"/>
                <w:color w:val="000000"/>
                <w:highlight w:val="yellow"/>
              </w:rPr>
            </w:pPr>
            <w:r w:rsidRPr="00E85E26">
              <w:rPr>
                <w:rFonts w:ascii="Calibri" w:hAnsi="Calibri"/>
                <w:color w:val="000000"/>
                <w:sz w:val="22"/>
                <w:szCs w:val="22"/>
                <w:highlight w:val="yellow"/>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color w:val="000000"/>
                <w:sz w:val="16"/>
                <w:szCs w:val="16"/>
              </w:rPr>
            </w:pPr>
            <w:r w:rsidRPr="00A44C62">
              <w:rPr>
                <w:rFonts w:ascii="Calibri" w:hAnsi="Calibri"/>
                <w:color w:val="000000"/>
                <w:sz w:val="16"/>
                <w:szCs w:val="16"/>
              </w:rPr>
              <w:t xml:space="preserve">Подпрограмма </w:t>
            </w:r>
            <w:r w:rsidRPr="00A44C62">
              <w:rPr>
                <w:sz w:val="16"/>
                <w:szCs w:val="16"/>
              </w:rPr>
              <w:t>«</w:t>
            </w:r>
            <w:proofErr w:type="spellStart"/>
            <w:r w:rsidRPr="00A44C62">
              <w:rPr>
                <w:sz w:val="16"/>
                <w:szCs w:val="16"/>
              </w:rPr>
              <w:t>Придворовые</w:t>
            </w:r>
            <w:proofErr w:type="spellEnd"/>
            <w:r w:rsidRPr="00A44C62">
              <w:rPr>
                <w:sz w:val="16"/>
                <w:szCs w:val="16"/>
              </w:rPr>
              <w:t xml:space="preserve"> территории многоквартирных жилых домов расположенных на территории </w:t>
            </w:r>
            <w:proofErr w:type="spellStart"/>
            <w:r w:rsidRPr="00A44C62">
              <w:rPr>
                <w:sz w:val="16"/>
                <w:szCs w:val="16"/>
              </w:rPr>
              <w:t>Поддорского</w:t>
            </w:r>
            <w:proofErr w:type="spellEnd"/>
            <w:r w:rsidRPr="00A44C62">
              <w:rPr>
                <w:sz w:val="16"/>
                <w:szCs w:val="16"/>
              </w:rPr>
              <w:t xml:space="preserve"> сельского поселения на 2014-2017 годы»</w:t>
            </w:r>
          </w:p>
        </w:tc>
        <w:tc>
          <w:tcPr>
            <w:tcW w:w="1174" w:type="dxa"/>
            <w:tcBorders>
              <w:top w:val="nil"/>
              <w:left w:val="nil"/>
              <w:bottom w:val="single" w:sz="4" w:space="0" w:color="auto"/>
              <w:right w:val="single" w:sz="4" w:space="0" w:color="auto"/>
            </w:tcBorders>
            <w:shd w:val="clear" w:color="auto" w:fill="auto"/>
            <w:noWrap/>
            <w:hideMark/>
          </w:tcPr>
          <w:p w:rsidR="00CB554E" w:rsidRPr="00A44C62" w:rsidRDefault="00CB554E" w:rsidP="002E1E6D">
            <w:r w:rsidRPr="00A44C62">
              <w:rPr>
                <w:rFonts w:ascii="Calibri" w:hAnsi="Calibri"/>
                <w:color w:val="000000"/>
                <w:sz w:val="18"/>
                <w:szCs w:val="18"/>
              </w:rPr>
              <w:t>81387</w:t>
            </w:r>
          </w:p>
        </w:tc>
        <w:tc>
          <w:tcPr>
            <w:tcW w:w="1157" w:type="dxa"/>
            <w:tcBorders>
              <w:top w:val="nil"/>
              <w:left w:val="nil"/>
              <w:bottom w:val="single" w:sz="4" w:space="0" w:color="auto"/>
              <w:right w:val="single" w:sz="4" w:space="0" w:color="auto"/>
            </w:tcBorders>
            <w:shd w:val="clear" w:color="auto" w:fill="auto"/>
            <w:noWrap/>
            <w:hideMark/>
          </w:tcPr>
          <w:p w:rsidR="00CB554E" w:rsidRPr="00A44C62" w:rsidRDefault="00CB554E" w:rsidP="002E1E6D">
            <w:r w:rsidRPr="00A44C62">
              <w:rPr>
                <w:rFonts w:ascii="Calibri" w:hAnsi="Calibri"/>
                <w:color w:val="000000"/>
                <w:sz w:val="18"/>
                <w:szCs w:val="18"/>
              </w:rPr>
              <w:t>81387</w:t>
            </w:r>
          </w:p>
        </w:tc>
        <w:tc>
          <w:tcPr>
            <w:tcW w:w="1202" w:type="dxa"/>
            <w:tcBorders>
              <w:top w:val="nil"/>
              <w:left w:val="nil"/>
              <w:bottom w:val="single" w:sz="4" w:space="0" w:color="auto"/>
              <w:right w:val="single" w:sz="4" w:space="0" w:color="auto"/>
            </w:tcBorders>
            <w:shd w:val="clear" w:color="auto" w:fill="auto"/>
            <w:noWrap/>
            <w:hideMark/>
          </w:tcPr>
          <w:p w:rsidR="00CB554E" w:rsidRPr="00A44C62" w:rsidRDefault="00CB554E" w:rsidP="002E1E6D"/>
        </w:tc>
        <w:tc>
          <w:tcPr>
            <w:tcW w:w="1184" w:type="dxa"/>
            <w:tcBorders>
              <w:top w:val="nil"/>
              <w:left w:val="nil"/>
              <w:bottom w:val="single" w:sz="4" w:space="0" w:color="auto"/>
              <w:right w:val="single" w:sz="4" w:space="0" w:color="auto"/>
            </w:tcBorders>
            <w:shd w:val="clear" w:color="auto" w:fill="auto"/>
            <w:noWrap/>
            <w:hideMark/>
          </w:tcPr>
          <w:p w:rsidR="00CB554E" w:rsidRPr="00A44C62" w:rsidRDefault="00CB554E" w:rsidP="002E1E6D"/>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color w:val="000000"/>
                <w:sz w:val="18"/>
                <w:szCs w:val="18"/>
              </w:rPr>
            </w:pP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Pr>
                <w:rFonts w:ascii="Calibri" w:hAnsi="Calibri"/>
                <w:color w:val="000000"/>
                <w:sz w:val="18"/>
                <w:szCs w:val="18"/>
              </w:rPr>
              <w:t>-81387</w:t>
            </w:r>
          </w:p>
        </w:tc>
      </w:tr>
      <w:tr w:rsidR="00CB554E" w:rsidRPr="00C21F1B" w:rsidTr="002E1E6D">
        <w:trPr>
          <w:trHeight w:val="300"/>
        </w:trPr>
        <w:tc>
          <w:tcPr>
            <w:tcW w:w="326" w:type="dxa"/>
            <w:tcBorders>
              <w:top w:val="nil"/>
              <w:left w:val="single" w:sz="4" w:space="0" w:color="auto"/>
              <w:bottom w:val="single" w:sz="4" w:space="0" w:color="auto"/>
              <w:right w:val="single" w:sz="4" w:space="0" w:color="auto"/>
            </w:tcBorders>
            <w:shd w:val="clear" w:color="auto" w:fill="auto"/>
            <w:noWrap/>
            <w:vAlign w:val="bottom"/>
            <w:hideMark/>
          </w:tcPr>
          <w:p w:rsidR="00CB554E" w:rsidRPr="00E85E26" w:rsidRDefault="00CB554E" w:rsidP="002E1E6D">
            <w:pPr>
              <w:rPr>
                <w:rFonts w:ascii="Calibri" w:hAnsi="Calibri"/>
                <w:color w:val="000000"/>
                <w:highlight w:val="yellow"/>
              </w:rPr>
            </w:pPr>
            <w:r w:rsidRPr="00E85E26">
              <w:rPr>
                <w:rFonts w:ascii="Calibri" w:hAnsi="Calibri"/>
                <w:color w:val="000000"/>
                <w:sz w:val="22"/>
                <w:szCs w:val="22"/>
                <w:highlight w:val="yellow"/>
              </w:rPr>
              <w:t> </w:t>
            </w:r>
          </w:p>
        </w:tc>
        <w:tc>
          <w:tcPr>
            <w:tcW w:w="2343"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rPr>
                <w:rFonts w:ascii="Calibri" w:hAnsi="Calibri"/>
                <w:b/>
                <w:bCs/>
                <w:color w:val="000000"/>
                <w:sz w:val="16"/>
                <w:szCs w:val="16"/>
              </w:rPr>
            </w:pPr>
            <w:r w:rsidRPr="00A44C62">
              <w:rPr>
                <w:rFonts w:ascii="Calibri" w:hAnsi="Calibri"/>
                <w:b/>
                <w:bCs/>
                <w:color w:val="000000"/>
                <w:sz w:val="16"/>
                <w:szCs w:val="16"/>
              </w:rPr>
              <w:t>Всего расходов по 04 09 «Дорожное хозяйство»</w:t>
            </w:r>
          </w:p>
        </w:tc>
        <w:tc>
          <w:tcPr>
            <w:tcW w:w="117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b/>
                <w:bCs/>
                <w:color w:val="000000"/>
                <w:sz w:val="18"/>
                <w:szCs w:val="18"/>
              </w:rPr>
            </w:pPr>
            <w:r w:rsidRPr="00A44C62">
              <w:rPr>
                <w:rFonts w:ascii="Calibri" w:hAnsi="Calibri"/>
                <w:b/>
                <w:bCs/>
                <w:color w:val="000000"/>
                <w:sz w:val="18"/>
                <w:szCs w:val="18"/>
              </w:rPr>
              <w:t>4717060,40</w:t>
            </w:r>
          </w:p>
        </w:tc>
        <w:tc>
          <w:tcPr>
            <w:tcW w:w="1157"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b/>
                <w:bCs/>
                <w:color w:val="000000"/>
                <w:sz w:val="18"/>
                <w:szCs w:val="18"/>
              </w:rPr>
            </w:pPr>
            <w:r w:rsidRPr="00A44C62">
              <w:rPr>
                <w:rFonts w:ascii="Calibri" w:hAnsi="Calibri"/>
                <w:b/>
                <w:bCs/>
                <w:color w:val="000000"/>
                <w:sz w:val="18"/>
                <w:szCs w:val="18"/>
              </w:rPr>
              <w:t>4424268,98</w:t>
            </w:r>
          </w:p>
        </w:tc>
        <w:tc>
          <w:tcPr>
            <w:tcW w:w="1202"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4717060,40</w:t>
            </w:r>
          </w:p>
        </w:tc>
        <w:tc>
          <w:tcPr>
            <w:tcW w:w="1184" w:type="dxa"/>
            <w:tcBorders>
              <w:top w:val="nil"/>
              <w:left w:val="nil"/>
              <w:bottom w:val="single" w:sz="4" w:space="0" w:color="auto"/>
              <w:right w:val="single" w:sz="4" w:space="0" w:color="auto"/>
            </w:tcBorders>
            <w:shd w:val="clear" w:color="auto" w:fill="auto"/>
            <w:noWrap/>
            <w:vAlign w:val="bottom"/>
            <w:hideMark/>
          </w:tcPr>
          <w:p w:rsidR="00CB554E" w:rsidRPr="00A44C62" w:rsidRDefault="00CB554E" w:rsidP="002E1E6D">
            <w:pPr>
              <w:jc w:val="right"/>
              <w:rPr>
                <w:rFonts w:ascii="Calibri" w:hAnsi="Calibri"/>
                <w:color w:val="000000"/>
                <w:sz w:val="18"/>
                <w:szCs w:val="18"/>
              </w:rPr>
            </w:pPr>
            <w:r w:rsidRPr="00A44C62">
              <w:rPr>
                <w:rFonts w:ascii="Calibri" w:hAnsi="Calibri"/>
                <w:color w:val="000000"/>
                <w:sz w:val="18"/>
                <w:szCs w:val="18"/>
              </w:rPr>
              <w:t>4787095,65</w:t>
            </w:r>
          </w:p>
        </w:tc>
        <w:tc>
          <w:tcPr>
            <w:tcW w:w="1134" w:type="dxa"/>
            <w:tcBorders>
              <w:top w:val="single" w:sz="4" w:space="0" w:color="auto"/>
              <w:left w:val="nil"/>
              <w:bottom w:val="single" w:sz="4" w:space="0" w:color="auto"/>
              <w:right w:val="single" w:sz="4" w:space="0" w:color="auto"/>
            </w:tcBorders>
          </w:tcPr>
          <w:p w:rsidR="00CB554E" w:rsidRPr="00A44C62" w:rsidRDefault="00CB554E" w:rsidP="002E1E6D">
            <w:pPr>
              <w:jc w:val="right"/>
              <w:rPr>
                <w:rFonts w:ascii="Calibri" w:hAnsi="Calibri"/>
                <w:b/>
                <w:bCs/>
                <w:color w:val="000000"/>
                <w:sz w:val="18"/>
                <w:szCs w:val="18"/>
              </w:rPr>
            </w:pPr>
            <w:r w:rsidRPr="00A44C62">
              <w:rPr>
                <w:rFonts w:ascii="Calibri" w:hAnsi="Calibri"/>
                <w:b/>
                <w:bCs/>
                <w:color w:val="000000"/>
                <w:sz w:val="18"/>
                <w:szCs w:val="18"/>
              </w:rPr>
              <w:t>292791,42</w:t>
            </w:r>
          </w:p>
        </w:tc>
        <w:tc>
          <w:tcPr>
            <w:tcW w:w="12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B554E" w:rsidRPr="00690B93" w:rsidRDefault="00CB554E" w:rsidP="002E1E6D">
            <w:pPr>
              <w:jc w:val="right"/>
              <w:rPr>
                <w:rFonts w:ascii="Calibri" w:hAnsi="Calibri"/>
                <w:b/>
                <w:bCs/>
                <w:color w:val="000000"/>
                <w:sz w:val="18"/>
                <w:szCs w:val="18"/>
              </w:rPr>
            </w:pPr>
            <w:r>
              <w:rPr>
                <w:rFonts w:ascii="Calibri" w:hAnsi="Calibri"/>
                <w:b/>
                <w:bCs/>
                <w:color w:val="000000"/>
                <w:sz w:val="18"/>
                <w:szCs w:val="18"/>
              </w:rPr>
              <w:t>362826,67</w:t>
            </w:r>
          </w:p>
        </w:tc>
      </w:tr>
    </w:tbl>
    <w:p w:rsidR="00CB554E" w:rsidRDefault="00CB554E" w:rsidP="00CB554E">
      <w:pPr>
        <w:jc w:val="both"/>
      </w:pPr>
      <w:r w:rsidRPr="00FD2C91">
        <w:t xml:space="preserve"> </w:t>
      </w:r>
      <w:r>
        <w:t xml:space="preserve"> </w:t>
      </w:r>
    </w:p>
    <w:p w:rsidR="00CB554E" w:rsidRDefault="00CB554E" w:rsidP="00CB554E">
      <w:pPr>
        <w:jc w:val="both"/>
      </w:pPr>
      <w:r>
        <w:t xml:space="preserve">         </w:t>
      </w:r>
      <w:r w:rsidRPr="00690B93">
        <w:t xml:space="preserve">Все запланированные мероприятия муниципальной программы «Совершенствование и содержание дорожного хозяйства на территории </w:t>
      </w:r>
      <w:proofErr w:type="spellStart"/>
      <w:r w:rsidRPr="00690B93">
        <w:t>Поддорского</w:t>
      </w:r>
      <w:proofErr w:type="spellEnd"/>
      <w:r w:rsidRPr="00690B93">
        <w:t xml:space="preserve"> сельского поселения на 2014-2017 годы» на 2016 год выполнены. Экономия  использования муниципальных средств, при достижении выполнения заданной задачи, составила за 2016 год в сумме 292 791 руб.42 коп.</w:t>
      </w:r>
    </w:p>
    <w:p w:rsidR="00CB554E" w:rsidRPr="00FD2C91" w:rsidRDefault="00CB554E" w:rsidP="00CB554E">
      <w:pPr>
        <w:jc w:val="both"/>
      </w:pPr>
    </w:p>
    <w:p w:rsidR="00CB554E" w:rsidRPr="00F66CEC" w:rsidRDefault="00CB554E" w:rsidP="00CB554E">
      <w:pPr>
        <w:jc w:val="both"/>
      </w:pPr>
      <w:r>
        <w:rPr>
          <w:sz w:val="28"/>
        </w:rPr>
        <w:t xml:space="preserve">    </w:t>
      </w:r>
      <w:r w:rsidRPr="00F66CEC">
        <w:rPr>
          <w:i/>
          <w:sz w:val="28"/>
        </w:rPr>
        <w:t xml:space="preserve">  </w:t>
      </w:r>
      <w:r w:rsidRPr="00F66CEC">
        <w:rPr>
          <w:i/>
        </w:rPr>
        <w:t>По подразделу 04 12 «Другие вопросы в области национальной экономики»</w:t>
      </w:r>
      <w:r w:rsidRPr="00F66CEC">
        <w:t xml:space="preserve"> кассовые расходы составили </w:t>
      </w:r>
      <w:r>
        <w:t>74,0</w:t>
      </w:r>
      <w:r w:rsidRPr="00F66CEC">
        <w:t xml:space="preserve"> тыс. рублей при плане </w:t>
      </w:r>
      <w:r>
        <w:t>84,0</w:t>
      </w:r>
      <w:r w:rsidRPr="00F66CEC">
        <w:t xml:space="preserve"> тыс. рублей или освоены на </w:t>
      </w:r>
      <w:r>
        <w:t>88,1</w:t>
      </w:r>
      <w:r w:rsidRPr="00F66CEC">
        <w:t xml:space="preserve"> процентов. Денежные средства направлены на оплату выполненных работ и услуг по мероприятиям землеустройства и землепользования.</w:t>
      </w:r>
    </w:p>
    <w:p w:rsidR="00CB554E" w:rsidRDefault="00CB554E" w:rsidP="00CB554E">
      <w:pPr>
        <w:jc w:val="both"/>
        <w:rPr>
          <w:sz w:val="28"/>
        </w:rPr>
      </w:pPr>
      <w:r>
        <w:rPr>
          <w:sz w:val="28"/>
        </w:rPr>
        <w:t xml:space="preserve">      </w:t>
      </w:r>
    </w:p>
    <w:p w:rsidR="00CB554E" w:rsidRPr="00F66CEC" w:rsidRDefault="00CB554E" w:rsidP="00CB554E">
      <w:pPr>
        <w:jc w:val="both"/>
      </w:pPr>
      <w:r w:rsidRPr="00F66CEC">
        <w:t xml:space="preserve">По разделу 05 </w:t>
      </w:r>
      <w:r w:rsidRPr="00F66CEC">
        <w:rPr>
          <w:b/>
        </w:rPr>
        <w:t xml:space="preserve">«Жилищно-коммунальное хозяйство» </w:t>
      </w:r>
      <w:r w:rsidRPr="00F66CEC">
        <w:t xml:space="preserve">расходы составили </w:t>
      </w:r>
      <w:r>
        <w:t>3 598,5</w:t>
      </w:r>
      <w:r w:rsidRPr="00F66CEC">
        <w:t xml:space="preserve"> тыс. рублей или </w:t>
      </w:r>
      <w:r>
        <w:t>99,9 процентов</w:t>
      </w:r>
      <w:r w:rsidRPr="00F66CEC">
        <w:t xml:space="preserve"> к  уточненному плану.</w:t>
      </w:r>
    </w:p>
    <w:p w:rsidR="00CB554E" w:rsidRDefault="00CB554E" w:rsidP="00CB554E">
      <w:pPr>
        <w:jc w:val="both"/>
      </w:pPr>
      <w:r w:rsidRPr="00F66CEC">
        <w:t xml:space="preserve">       В структуре расходов на благоустройство </w:t>
      </w:r>
      <w:r>
        <w:t>3 598,5</w:t>
      </w:r>
      <w:r w:rsidRPr="00F66CEC">
        <w:t xml:space="preserve"> тыс. рублей (или </w:t>
      </w:r>
      <w:r>
        <w:t>100</w:t>
      </w:r>
      <w:r w:rsidRPr="00F66CEC">
        <w:t>,0</w:t>
      </w:r>
      <w:r>
        <w:t xml:space="preserve"> процентов в структуре раздела).</w:t>
      </w:r>
    </w:p>
    <w:p w:rsidR="00CB554E" w:rsidRPr="00A24305" w:rsidRDefault="00CB554E" w:rsidP="00CB554E">
      <w:pPr>
        <w:jc w:val="both"/>
        <w:rPr>
          <w:b/>
        </w:rPr>
      </w:pPr>
      <w:r w:rsidRPr="00A97F8F">
        <w:t xml:space="preserve">       </w:t>
      </w:r>
      <w:r>
        <w:t>П</w:t>
      </w:r>
      <w:r w:rsidRPr="00A24305">
        <w:t xml:space="preserve">о подразделу 05 03 «Благоустройство» кассовые расходы составили в сумме </w:t>
      </w:r>
      <w:r>
        <w:t>3 598,5</w:t>
      </w:r>
      <w:r w:rsidRPr="00A24305">
        <w:t xml:space="preserve"> тыс. рублей при плане 3 782,4 тыс. рублей или освоены на 99,5 процентов. </w:t>
      </w:r>
    </w:p>
    <w:p w:rsidR="00CB554E" w:rsidRPr="00A24305" w:rsidRDefault="00CB554E" w:rsidP="00CB554E">
      <w:pPr>
        <w:jc w:val="both"/>
      </w:pPr>
      <w:r w:rsidRPr="00A24305">
        <w:t xml:space="preserve">     По данному подразделу денежные средства направлены:</w:t>
      </w:r>
    </w:p>
    <w:p w:rsidR="00CB554E" w:rsidRDefault="00CB554E" w:rsidP="00CB554E">
      <w:pPr>
        <w:jc w:val="both"/>
      </w:pPr>
      <w:r>
        <w:rPr>
          <w:b/>
        </w:rPr>
        <w:t>1</w:t>
      </w:r>
      <w:r w:rsidRPr="00AB201E">
        <w:rPr>
          <w:b/>
        </w:rPr>
        <w:t>.Уличное</w:t>
      </w:r>
      <w:r w:rsidRPr="00A705EA">
        <w:rPr>
          <w:b/>
        </w:rPr>
        <w:t xml:space="preserve"> освещение</w:t>
      </w:r>
    </w:p>
    <w:p w:rsidR="00CB554E" w:rsidRPr="00A56E4C" w:rsidRDefault="00CB554E" w:rsidP="00CB554E">
      <w:pPr>
        <w:jc w:val="both"/>
        <w:rPr>
          <w:rStyle w:val="FontStyle18"/>
        </w:rPr>
      </w:pPr>
      <w:r>
        <w:t xml:space="preserve">    </w:t>
      </w:r>
      <w:r w:rsidRPr="00A24305">
        <w:t>Кассовые расходы по опл</w:t>
      </w:r>
      <w:r>
        <w:t>ате за уличное освещение за 2016</w:t>
      </w:r>
      <w:r w:rsidRPr="00A24305">
        <w:t xml:space="preserve"> год составили в сумме </w:t>
      </w:r>
      <w:r>
        <w:t>2 548,7</w:t>
      </w:r>
      <w:r w:rsidRPr="00A24305">
        <w:t xml:space="preserve"> тыс</w:t>
      </w:r>
      <w:proofErr w:type="gramStart"/>
      <w:r w:rsidRPr="00A24305">
        <w:t>.р</w:t>
      </w:r>
      <w:proofErr w:type="gramEnd"/>
      <w:r w:rsidRPr="00A24305">
        <w:t xml:space="preserve">ублей при плановых обязательствах </w:t>
      </w:r>
      <w:r>
        <w:t>2 551,4</w:t>
      </w:r>
      <w:r w:rsidRPr="00A24305">
        <w:t xml:space="preserve"> тыс. рублей или освоены на 99,</w:t>
      </w:r>
      <w:r>
        <w:t>9</w:t>
      </w:r>
      <w:r w:rsidRPr="00A24305">
        <w:t xml:space="preserve"> </w:t>
      </w:r>
      <w:r w:rsidRPr="00A24305">
        <w:lastRenderedPageBreak/>
        <w:t xml:space="preserve">процентов. </w:t>
      </w:r>
      <w:r w:rsidRPr="00A56E4C">
        <w:t xml:space="preserve">Произведена оплата за оказанные услуги </w:t>
      </w:r>
      <w:r w:rsidRPr="00A56E4C">
        <w:rPr>
          <w:rStyle w:val="FontStyle18"/>
        </w:rPr>
        <w:t>за</w:t>
      </w:r>
      <w:r w:rsidRPr="00A56E4C">
        <w:t xml:space="preserve"> </w:t>
      </w:r>
      <w:r w:rsidRPr="00A56E4C">
        <w:rPr>
          <w:rStyle w:val="FontStyle18"/>
        </w:rPr>
        <w:t>электроэнергию для освещения улиц – 2383,5 тыс. руб., на обслуживание светильников наружного освещения – 75,0 тыс</w:t>
      </w:r>
      <w:proofErr w:type="gramStart"/>
      <w:r w:rsidRPr="00A56E4C">
        <w:rPr>
          <w:rStyle w:val="FontStyle18"/>
        </w:rPr>
        <w:t>.р</w:t>
      </w:r>
      <w:proofErr w:type="gramEnd"/>
      <w:r w:rsidRPr="00A56E4C">
        <w:rPr>
          <w:rStyle w:val="FontStyle18"/>
        </w:rPr>
        <w:t>уб., за приобретение материалов и ламп для светильников – 84,7 тыс. рублей, прочие расходы – 5,5 тыс. рублей.</w:t>
      </w:r>
    </w:p>
    <w:p w:rsidR="00CB554E" w:rsidRPr="00A56E4C" w:rsidRDefault="00CB554E" w:rsidP="00CB554E">
      <w:pPr>
        <w:jc w:val="both"/>
        <w:rPr>
          <w:rStyle w:val="FontStyle18"/>
        </w:rPr>
      </w:pPr>
      <w:r w:rsidRPr="00A56E4C">
        <w:rPr>
          <w:rStyle w:val="FontStyle18"/>
        </w:rPr>
        <w:t xml:space="preserve">      При проведении </w:t>
      </w:r>
      <w:proofErr w:type="gramStart"/>
      <w:r w:rsidRPr="00A56E4C">
        <w:rPr>
          <w:rStyle w:val="FontStyle18"/>
        </w:rPr>
        <w:t>проверки эффективности использования средств бюджета сельского поселения</w:t>
      </w:r>
      <w:proofErr w:type="gramEnd"/>
      <w:r w:rsidRPr="00A56E4C">
        <w:rPr>
          <w:rStyle w:val="FontStyle18"/>
        </w:rPr>
        <w:t xml:space="preserve"> на уличное освещения в 2016 году, установлено, что  первоначально утвержденные бюджетные обязательства на данные цели составляли в сумме 2219,0 тыс. рублей. В результате анализа отмечается увеличение плановых бюджетных обязательств на 2016 год на 332,4 тыс. рублей.</w:t>
      </w:r>
    </w:p>
    <w:p w:rsidR="00CB554E" w:rsidRPr="00A56E4C" w:rsidRDefault="00CB554E" w:rsidP="00CB554E">
      <w:pPr>
        <w:jc w:val="both"/>
        <w:rPr>
          <w:rStyle w:val="FontStyle18"/>
        </w:rPr>
      </w:pPr>
      <w:r w:rsidRPr="00A56E4C">
        <w:rPr>
          <w:rStyle w:val="FontStyle18"/>
        </w:rPr>
        <w:t xml:space="preserve">     </w:t>
      </w:r>
      <w:r w:rsidRPr="00A56E4C">
        <w:t xml:space="preserve">По данному подразделу расходы на уличное освещение  за 2015 год составляли в сумме 1068,7 тыс. рублей. </w:t>
      </w:r>
      <w:r w:rsidRPr="00A56E4C">
        <w:rPr>
          <w:rStyle w:val="FontStyle18"/>
        </w:rPr>
        <w:t xml:space="preserve"> </w:t>
      </w:r>
    </w:p>
    <w:p w:rsidR="00CB554E" w:rsidRPr="0060262C" w:rsidRDefault="00CB554E" w:rsidP="00CB554E">
      <w:pPr>
        <w:jc w:val="both"/>
        <w:rPr>
          <w:rStyle w:val="FontStyle18"/>
        </w:rPr>
      </w:pPr>
      <w:r w:rsidRPr="00A56E4C">
        <w:rPr>
          <w:rStyle w:val="FontStyle18"/>
        </w:rPr>
        <w:t xml:space="preserve">         За 2016 год перечислено пени в сумме  5461,0 рублей за несвоевременную оплату счетов за оказанные услуги  за уличное освещение.</w:t>
      </w:r>
      <w:r>
        <w:rPr>
          <w:rStyle w:val="FontStyle18"/>
        </w:rPr>
        <w:t xml:space="preserve"> </w:t>
      </w:r>
    </w:p>
    <w:p w:rsidR="00CB554E" w:rsidRPr="00AB201E" w:rsidRDefault="00CB554E" w:rsidP="00CB554E">
      <w:pPr>
        <w:jc w:val="both"/>
        <w:rPr>
          <w:rStyle w:val="FontStyle18"/>
          <w:b/>
        </w:rPr>
      </w:pPr>
      <w:r>
        <w:rPr>
          <w:rStyle w:val="FontStyle18"/>
          <w:b/>
        </w:rPr>
        <w:t>2</w:t>
      </w:r>
      <w:r w:rsidRPr="00AB201E">
        <w:rPr>
          <w:rStyle w:val="FontStyle18"/>
          <w:b/>
        </w:rPr>
        <w:t xml:space="preserve">.Организация и содержание мест захоронения </w:t>
      </w:r>
    </w:p>
    <w:p w:rsidR="00CB554E" w:rsidRDefault="00CB554E" w:rsidP="00CB554E">
      <w:pPr>
        <w:jc w:val="both"/>
        <w:rPr>
          <w:rStyle w:val="FontStyle18"/>
        </w:rPr>
      </w:pPr>
      <w:r w:rsidRPr="00A705EA">
        <w:rPr>
          <w:rStyle w:val="FontStyle18"/>
        </w:rPr>
        <w:t xml:space="preserve">      Кассовые расходы составили </w:t>
      </w:r>
      <w:r>
        <w:rPr>
          <w:rStyle w:val="FontStyle18"/>
        </w:rPr>
        <w:t>139,6</w:t>
      </w:r>
      <w:r w:rsidRPr="00A705EA">
        <w:rPr>
          <w:rStyle w:val="FontStyle18"/>
        </w:rPr>
        <w:t xml:space="preserve"> тыс. рублей при плане </w:t>
      </w:r>
      <w:r>
        <w:rPr>
          <w:rStyle w:val="FontStyle18"/>
        </w:rPr>
        <w:t>139,6</w:t>
      </w:r>
      <w:r w:rsidRPr="00A705EA">
        <w:rPr>
          <w:rStyle w:val="FontStyle18"/>
        </w:rPr>
        <w:t xml:space="preserve"> тыс. рублей или составили</w:t>
      </w:r>
      <w:r>
        <w:rPr>
          <w:rStyle w:val="FontStyle18"/>
        </w:rPr>
        <w:t xml:space="preserve">  на 100 процентов.</w:t>
      </w:r>
    </w:p>
    <w:p w:rsidR="00CB554E" w:rsidRPr="00A705EA" w:rsidRDefault="00CB554E" w:rsidP="00CB554E">
      <w:pPr>
        <w:jc w:val="both"/>
      </w:pPr>
      <w:r>
        <w:rPr>
          <w:rStyle w:val="FontStyle18"/>
        </w:rPr>
        <w:t xml:space="preserve">    </w:t>
      </w:r>
      <w:r>
        <w:rPr>
          <w:sz w:val="28"/>
        </w:rPr>
        <w:t xml:space="preserve"> </w:t>
      </w:r>
      <w:r w:rsidRPr="00A56E4C">
        <w:t xml:space="preserve">Денежные средства направлены на оплату выполненных работ по благоустройству мест захоронения деревни Устье, </w:t>
      </w:r>
      <w:proofErr w:type="spellStart"/>
      <w:r w:rsidRPr="00A56E4C">
        <w:t>Самбатово</w:t>
      </w:r>
      <w:proofErr w:type="spellEnd"/>
      <w:r w:rsidRPr="00A56E4C">
        <w:t>, село Поддорье.</w:t>
      </w:r>
    </w:p>
    <w:p w:rsidR="00CB554E" w:rsidRPr="00A705EA" w:rsidRDefault="00CB554E" w:rsidP="00CB554E">
      <w:pPr>
        <w:jc w:val="both"/>
        <w:rPr>
          <w:b/>
        </w:rPr>
      </w:pPr>
      <w:r>
        <w:rPr>
          <w:rStyle w:val="FontStyle18"/>
          <w:b/>
        </w:rPr>
        <w:t>3</w:t>
      </w:r>
      <w:r w:rsidRPr="00AB201E">
        <w:rPr>
          <w:rStyle w:val="FontStyle18"/>
          <w:b/>
        </w:rPr>
        <w:t>.</w:t>
      </w:r>
      <w:r>
        <w:rPr>
          <w:rStyle w:val="FontStyle18"/>
        </w:rPr>
        <w:t xml:space="preserve"> </w:t>
      </w:r>
      <w:r w:rsidRPr="00A705EA">
        <w:rPr>
          <w:rStyle w:val="FontStyle18"/>
          <w:b/>
        </w:rPr>
        <w:t>Прочие мероприятия по благоустройству</w:t>
      </w:r>
    </w:p>
    <w:p w:rsidR="00CB554E" w:rsidRDefault="00CB554E" w:rsidP="00CB554E">
      <w:pPr>
        <w:jc w:val="both"/>
        <w:rPr>
          <w:rStyle w:val="FontStyle18"/>
        </w:rPr>
      </w:pPr>
      <w:r>
        <w:rPr>
          <w:rStyle w:val="FontStyle18"/>
        </w:rPr>
        <w:t xml:space="preserve">    </w:t>
      </w:r>
      <w:r w:rsidRPr="00A705EA">
        <w:rPr>
          <w:rStyle w:val="FontStyle18"/>
        </w:rPr>
        <w:t xml:space="preserve">Кассовые расходы составили </w:t>
      </w:r>
      <w:r>
        <w:rPr>
          <w:rStyle w:val="FontStyle18"/>
        </w:rPr>
        <w:t>910,2</w:t>
      </w:r>
      <w:r w:rsidRPr="00A705EA">
        <w:rPr>
          <w:rStyle w:val="FontStyle18"/>
        </w:rPr>
        <w:t xml:space="preserve"> тыс. рублей при плане </w:t>
      </w:r>
      <w:r>
        <w:rPr>
          <w:rStyle w:val="FontStyle18"/>
        </w:rPr>
        <w:t>910,7</w:t>
      </w:r>
      <w:r w:rsidRPr="00A705EA">
        <w:rPr>
          <w:rStyle w:val="FontStyle18"/>
        </w:rPr>
        <w:t xml:space="preserve"> тыс. рублей или составили  на 96</w:t>
      </w:r>
      <w:r>
        <w:rPr>
          <w:rStyle w:val="FontStyle18"/>
        </w:rPr>
        <w:t>,9 процентов.</w:t>
      </w:r>
    </w:p>
    <w:p w:rsidR="00CB554E" w:rsidRPr="00A705EA" w:rsidRDefault="00CB554E" w:rsidP="00CB554E">
      <w:pPr>
        <w:jc w:val="both"/>
      </w:pPr>
      <w:r>
        <w:rPr>
          <w:sz w:val="28"/>
        </w:rPr>
        <w:t xml:space="preserve">    </w:t>
      </w:r>
      <w:r w:rsidRPr="00A705EA">
        <w:t>Денежные средства направлены на оплату выполненных работ по благоустройству населенных пунктов поселения.</w:t>
      </w:r>
    </w:p>
    <w:p w:rsidR="00CB554E" w:rsidRDefault="00CB554E" w:rsidP="00CB554E">
      <w:pPr>
        <w:jc w:val="both"/>
        <w:rPr>
          <w:sz w:val="28"/>
        </w:rPr>
      </w:pPr>
      <w:r>
        <w:rPr>
          <w:sz w:val="28"/>
        </w:rPr>
        <w:t xml:space="preserve"> </w:t>
      </w:r>
    </w:p>
    <w:p w:rsidR="00CB554E" w:rsidRPr="00BE4E30" w:rsidRDefault="00CB554E" w:rsidP="00CB554E">
      <w:pPr>
        <w:jc w:val="both"/>
      </w:pPr>
      <w:r w:rsidRPr="00BE4E30">
        <w:t xml:space="preserve">По разделу 07 </w:t>
      </w:r>
      <w:r w:rsidRPr="00BE4E30">
        <w:rPr>
          <w:b/>
        </w:rPr>
        <w:t>«Образование»</w:t>
      </w:r>
      <w:r w:rsidRPr="00BE4E30">
        <w:t xml:space="preserve"> расходы за 201</w:t>
      </w:r>
      <w:r>
        <w:t>6</w:t>
      </w:r>
      <w:r w:rsidRPr="00BE4E30">
        <w:t xml:space="preserve"> год  производились по подразделу «Молодежная политика</w:t>
      </w:r>
      <w:r>
        <w:t xml:space="preserve"> и оздоровление детей</w:t>
      </w:r>
      <w:r w:rsidRPr="00BE4E30">
        <w:t xml:space="preserve">», </w:t>
      </w:r>
      <w:proofErr w:type="gramStart"/>
      <w:r w:rsidRPr="00BE4E30">
        <w:t>согласно</w:t>
      </w:r>
      <w:proofErr w:type="gramEnd"/>
      <w:r w:rsidRPr="00BE4E30">
        <w:t xml:space="preserve"> выделенных ассигнований на реализацию мероприятий  муниципальной программы «Молодежь </w:t>
      </w:r>
      <w:proofErr w:type="spellStart"/>
      <w:r w:rsidRPr="00BE4E30">
        <w:t>Поддорского</w:t>
      </w:r>
      <w:proofErr w:type="spellEnd"/>
      <w:r w:rsidRPr="00BE4E30">
        <w:t xml:space="preserve"> сельского поселения на 2014-2017 годы» в сумме </w:t>
      </w:r>
      <w:r>
        <w:t>10</w:t>
      </w:r>
      <w:r w:rsidRPr="00BE4E30">
        <w:t>,0 тыс. рублей. Расходы составили 100,0 процент</w:t>
      </w:r>
      <w:r>
        <w:t>ов</w:t>
      </w:r>
      <w:r w:rsidRPr="00BE4E30">
        <w:t xml:space="preserve"> от уточненного плана. </w:t>
      </w:r>
    </w:p>
    <w:p w:rsidR="00CB554E" w:rsidRDefault="00CB554E" w:rsidP="00CB554E">
      <w:pPr>
        <w:jc w:val="both"/>
      </w:pPr>
    </w:p>
    <w:p w:rsidR="00CB554E" w:rsidRPr="00BE4E30" w:rsidRDefault="00CB554E" w:rsidP="00CB554E">
      <w:pPr>
        <w:jc w:val="both"/>
      </w:pPr>
      <w:r w:rsidRPr="00BE4E30">
        <w:t xml:space="preserve">По разделу  08 </w:t>
      </w:r>
      <w:r w:rsidRPr="00BE4E30">
        <w:rPr>
          <w:b/>
        </w:rPr>
        <w:t xml:space="preserve">«Культура» </w:t>
      </w:r>
      <w:r w:rsidRPr="00BE4E30">
        <w:t xml:space="preserve">расходы составили </w:t>
      </w:r>
      <w:r>
        <w:t>31</w:t>
      </w:r>
      <w:r w:rsidRPr="00BE4E30">
        <w:t>,0 тыс. рублей или 100 процентов от уточненного плана.</w:t>
      </w:r>
    </w:p>
    <w:p w:rsidR="00CB554E" w:rsidRPr="00BE4E30" w:rsidRDefault="00CB554E" w:rsidP="00CB554E">
      <w:pPr>
        <w:jc w:val="both"/>
      </w:pPr>
      <w:r w:rsidRPr="00BE4E30">
        <w:t xml:space="preserve">      По подразделу «Культура» бюджетные ассигнования выделены на реализацию мероприятий муниципальной  программы «Развитие культуры в </w:t>
      </w:r>
      <w:proofErr w:type="spellStart"/>
      <w:r w:rsidRPr="00BE4E30">
        <w:t>Поддорском</w:t>
      </w:r>
      <w:proofErr w:type="spellEnd"/>
      <w:r w:rsidRPr="00BE4E30">
        <w:t xml:space="preserve"> сельском поселении на 2014-2017 годы» в сумме </w:t>
      </w:r>
      <w:r>
        <w:t>31</w:t>
      </w:r>
      <w:r w:rsidRPr="00BE4E30">
        <w:t>,0 тыс. рублей на 201</w:t>
      </w:r>
      <w:r>
        <w:t>6</w:t>
      </w:r>
      <w:r w:rsidRPr="00BE4E30">
        <w:t xml:space="preserve"> год.</w:t>
      </w:r>
    </w:p>
    <w:p w:rsidR="00CB554E" w:rsidRPr="00BE4E30" w:rsidRDefault="00CB554E" w:rsidP="00CB554E">
      <w:pPr>
        <w:jc w:val="both"/>
      </w:pPr>
    </w:p>
    <w:p w:rsidR="00CB554E" w:rsidRPr="00BE4E30" w:rsidRDefault="00CB554E" w:rsidP="00CB554E">
      <w:pPr>
        <w:jc w:val="both"/>
      </w:pPr>
      <w:r w:rsidRPr="00BE4E30">
        <w:t>По разделу 10 «</w:t>
      </w:r>
      <w:r w:rsidRPr="00BE4E30">
        <w:rPr>
          <w:b/>
        </w:rPr>
        <w:t>Социальная политика</w:t>
      </w:r>
      <w:r w:rsidRPr="00BE4E30">
        <w:t xml:space="preserve">» кассовые расходы составили </w:t>
      </w:r>
      <w:r>
        <w:t>0</w:t>
      </w:r>
      <w:r w:rsidRPr="00BE4E30">
        <w:t xml:space="preserve"> тыс</w:t>
      </w:r>
      <w:proofErr w:type="gramStart"/>
      <w:r w:rsidRPr="00BE4E30">
        <w:t>.р</w:t>
      </w:r>
      <w:proofErr w:type="gramEnd"/>
      <w:r w:rsidRPr="00BE4E30">
        <w:t xml:space="preserve">ублей.  </w:t>
      </w:r>
    </w:p>
    <w:p w:rsidR="00CB554E" w:rsidRPr="00BE4E30" w:rsidRDefault="00CB554E" w:rsidP="00CB554E">
      <w:pPr>
        <w:jc w:val="both"/>
      </w:pPr>
    </w:p>
    <w:p w:rsidR="00CB554E" w:rsidRPr="00BE4E30" w:rsidRDefault="00CB554E" w:rsidP="00CB554E">
      <w:pPr>
        <w:jc w:val="both"/>
      </w:pPr>
      <w:r w:rsidRPr="00BE4E30">
        <w:t xml:space="preserve">По разделу 11 </w:t>
      </w:r>
      <w:r w:rsidRPr="00BE4E30">
        <w:rPr>
          <w:b/>
        </w:rPr>
        <w:t>«Физическая культура и спорт»</w:t>
      </w:r>
      <w:r w:rsidRPr="00BE4E30">
        <w:t xml:space="preserve"> бюджетные ассигнования исполнены на 10</w:t>
      </w:r>
      <w:r>
        <w:t>0 процентов к уточненному плану.</w:t>
      </w:r>
    </w:p>
    <w:p w:rsidR="00CB554E" w:rsidRPr="00BE4E30" w:rsidRDefault="00CB554E" w:rsidP="00CB554E">
      <w:pPr>
        <w:jc w:val="both"/>
      </w:pPr>
      <w:r w:rsidRPr="00BE4E30">
        <w:t xml:space="preserve">      По данному разделу бюджетные ассигнования выделены на реализацию мероприятий по муниципальной  программе « Развитие физической культуры и спорта в </w:t>
      </w:r>
      <w:proofErr w:type="spellStart"/>
      <w:r w:rsidRPr="00BE4E30">
        <w:t>Поддорском</w:t>
      </w:r>
      <w:proofErr w:type="spellEnd"/>
      <w:r w:rsidRPr="00BE4E30">
        <w:t xml:space="preserve"> сельском поселении на 2014-2015 годы» в сумме 14,0 тыс. рублей, израсходованы 14,0 тыс. рублей.</w:t>
      </w:r>
    </w:p>
    <w:p w:rsidR="00CB554E" w:rsidRPr="00BE4E30" w:rsidRDefault="00CB554E" w:rsidP="00CB554E">
      <w:pPr>
        <w:jc w:val="both"/>
        <w:rPr>
          <w:b/>
        </w:rPr>
      </w:pPr>
      <w:r>
        <w:t xml:space="preserve">     </w:t>
      </w:r>
    </w:p>
    <w:p w:rsidR="00CB554E" w:rsidRDefault="00CB554E" w:rsidP="00CB554E">
      <w:pPr>
        <w:jc w:val="both"/>
      </w:pPr>
      <w:r w:rsidRPr="00D67713">
        <w:rPr>
          <w:b/>
        </w:rPr>
        <w:t xml:space="preserve">      Анализ  принятых муниципальных  программ</w:t>
      </w:r>
      <w:r w:rsidRPr="00D67713">
        <w:t xml:space="preserve">  показал, что программы сформированы с учетом требований применения методов программно-целевого планирования и совершенствования методологии разработки и реализации муниципальных программ.</w:t>
      </w:r>
    </w:p>
    <w:p w:rsidR="00CB554E" w:rsidRDefault="00CB554E" w:rsidP="00CB554E">
      <w:pPr>
        <w:jc w:val="both"/>
      </w:pPr>
      <w:r>
        <w:t xml:space="preserve">      В течение года проекты муниципальных программ поселения представлялись на экспертизу в Контрольно-счетную Палату.</w:t>
      </w:r>
    </w:p>
    <w:p w:rsidR="00CB554E" w:rsidRDefault="00CB554E" w:rsidP="00CB554E">
      <w:pPr>
        <w:shd w:val="clear" w:color="auto" w:fill="FFFFFF"/>
        <w:tabs>
          <w:tab w:val="left" w:pos="1210"/>
        </w:tabs>
        <w:spacing w:before="7"/>
        <w:rPr>
          <w:color w:val="000000"/>
          <w:spacing w:val="-7"/>
        </w:rPr>
      </w:pPr>
      <w:r>
        <w:rPr>
          <w:b/>
          <w:bCs/>
          <w:color w:val="000000"/>
          <w:spacing w:val="-3"/>
          <w:sz w:val="28"/>
          <w:szCs w:val="28"/>
        </w:rPr>
        <w:lastRenderedPageBreak/>
        <w:t xml:space="preserve">     </w:t>
      </w:r>
      <w:r w:rsidRPr="00D67713">
        <w:rPr>
          <w:b/>
          <w:bCs/>
          <w:color w:val="000000"/>
          <w:spacing w:val="-3"/>
        </w:rPr>
        <w:t xml:space="preserve">Составление и ведение кассового плана </w:t>
      </w:r>
      <w:r w:rsidRPr="00D67713">
        <w:rPr>
          <w:bCs/>
          <w:color w:val="000000"/>
          <w:spacing w:val="-3"/>
        </w:rPr>
        <w:t xml:space="preserve">осуществляется </w:t>
      </w:r>
      <w:r>
        <w:rPr>
          <w:bCs/>
          <w:color w:val="000000"/>
          <w:spacing w:val="-3"/>
        </w:rPr>
        <w:t xml:space="preserve"> на основании  </w:t>
      </w:r>
      <w:r w:rsidRPr="00D67713">
        <w:rPr>
          <w:bCs/>
          <w:color w:val="000000"/>
          <w:spacing w:val="-3"/>
        </w:rPr>
        <w:t xml:space="preserve"> постановления Совета депутатов </w:t>
      </w:r>
      <w:proofErr w:type="spellStart"/>
      <w:r w:rsidRPr="00D67713">
        <w:rPr>
          <w:bCs/>
          <w:color w:val="000000"/>
          <w:spacing w:val="-3"/>
        </w:rPr>
        <w:t>Поддорского</w:t>
      </w:r>
      <w:proofErr w:type="spellEnd"/>
      <w:r w:rsidRPr="00D67713">
        <w:rPr>
          <w:bCs/>
          <w:color w:val="000000"/>
          <w:spacing w:val="-3"/>
        </w:rPr>
        <w:t xml:space="preserve"> сельского поселения от 24.03.2010 года № 32 «Об </w:t>
      </w:r>
      <w:r w:rsidRPr="00D67713">
        <w:rPr>
          <w:color w:val="000000"/>
          <w:spacing w:val="-4"/>
        </w:rPr>
        <w:t xml:space="preserve">утверждении порядка составления и </w:t>
      </w:r>
      <w:r w:rsidRPr="00D67713">
        <w:rPr>
          <w:color w:val="000000"/>
          <w:spacing w:val="-7"/>
        </w:rPr>
        <w:t>ведения кассового плана бюджета сельского поселения» в соответствии со статьей 217.1 БК РФ.</w:t>
      </w:r>
    </w:p>
    <w:p w:rsidR="00CB554E" w:rsidRDefault="00CB554E" w:rsidP="00CB554E">
      <w:pPr>
        <w:shd w:val="clear" w:color="auto" w:fill="FFFFFF"/>
        <w:tabs>
          <w:tab w:val="left" w:pos="1210"/>
        </w:tabs>
        <w:spacing w:before="7"/>
        <w:rPr>
          <w:color w:val="000000"/>
          <w:spacing w:val="-7"/>
        </w:rPr>
      </w:pPr>
    </w:p>
    <w:p w:rsidR="00211E62" w:rsidRDefault="00211E62" w:rsidP="00211E62">
      <w:pPr>
        <w:shd w:val="clear" w:color="auto" w:fill="FFFFFF"/>
        <w:tabs>
          <w:tab w:val="left" w:pos="1210"/>
        </w:tabs>
        <w:spacing w:before="7"/>
        <w:rPr>
          <w:color w:val="000000"/>
          <w:spacing w:val="-7"/>
        </w:rPr>
      </w:pPr>
    </w:p>
    <w:p w:rsidR="00211E62" w:rsidRPr="00D67713" w:rsidRDefault="00211E62" w:rsidP="00211E62">
      <w:pPr>
        <w:shd w:val="clear" w:color="auto" w:fill="FFFFFF"/>
        <w:tabs>
          <w:tab w:val="left" w:pos="1210"/>
        </w:tabs>
        <w:spacing w:before="7"/>
        <w:rPr>
          <w:b/>
          <w:color w:val="000000"/>
          <w:spacing w:val="-7"/>
        </w:rPr>
      </w:pPr>
      <w:r w:rsidRPr="00D67713">
        <w:rPr>
          <w:b/>
          <w:color w:val="000000"/>
          <w:spacing w:val="-7"/>
        </w:rPr>
        <w:t xml:space="preserve">Анализ кредиторской и дебиторской задолженности </w:t>
      </w:r>
    </w:p>
    <w:p w:rsidR="00211E62" w:rsidRPr="00B33039" w:rsidRDefault="00211E62" w:rsidP="00211E62">
      <w:pPr>
        <w:shd w:val="clear" w:color="auto" w:fill="FFFFFF"/>
        <w:tabs>
          <w:tab w:val="left" w:pos="1210"/>
        </w:tabs>
        <w:spacing w:before="7"/>
      </w:pPr>
    </w:p>
    <w:p w:rsidR="00CB554E" w:rsidRDefault="00CB554E" w:rsidP="00CB554E">
      <w:pPr>
        <w:shd w:val="clear" w:color="auto" w:fill="FFFFFF"/>
        <w:tabs>
          <w:tab w:val="left" w:pos="1210"/>
        </w:tabs>
        <w:spacing w:before="7"/>
        <w:jc w:val="both"/>
      </w:pPr>
      <w:r w:rsidRPr="00B33039">
        <w:t>Согласно представленному годовому отчету об исполнении бюджета района, объем кредиторской задолженности в целом по сельскому поселению по состоянию на 01.01.201</w:t>
      </w:r>
      <w:r>
        <w:t>6</w:t>
      </w:r>
      <w:r w:rsidRPr="00B33039">
        <w:t xml:space="preserve"> составлял  в сумме </w:t>
      </w:r>
      <w:r>
        <w:t>624180,19</w:t>
      </w:r>
      <w:r w:rsidRPr="00B33039">
        <w:t xml:space="preserve"> рублей, по состоянию на 01.01.201</w:t>
      </w:r>
      <w:r>
        <w:t>7</w:t>
      </w:r>
      <w:r w:rsidRPr="00B33039">
        <w:t xml:space="preserve"> объем задолженности уменьшился на </w:t>
      </w:r>
      <w:r>
        <w:t>286164,62</w:t>
      </w:r>
      <w:r w:rsidRPr="00B33039">
        <w:t xml:space="preserve"> рублей и составил </w:t>
      </w:r>
      <w:r>
        <w:t>338373,58</w:t>
      </w:r>
      <w:r w:rsidRPr="00B33039">
        <w:t xml:space="preserve"> рублей</w:t>
      </w:r>
      <w:r>
        <w:t>.</w:t>
      </w:r>
      <w:r w:rsidRPr="00B33039">
        <w:t xml:space="preserve"> </w:t>
      </w:r>
    </w:p>
    <w:p w:rsidR="00CB554E" w:rsidRPr="00717F7A" w:rsidRDefault="00CB554E" w:rsidP="00CB554E">
      <w:pPr>
        <w:shd w:val="clear" w:color="auto" w:fill="FFFFFF"/>
        <w:tabs>
          <w:tab w:val="left" w:pos="1210"/>
        </w:tabs>
        <w:spacing w:before="7"/>
        <w:jc w:val="both"/>
      </w:pPr>
      <w:r>
        <w:t xml:space="preserve">      </w:t>
      </w:r>
      <w:proofErr w:type="gramStart"/>
      <w:r w:rsidRPr="00815761">
        <w:rPr>
          <w:b/>
        </w:rPr>
        <w:t>С</w:t>
      </w:r>
      <w:r w:rsidRPr="00717F7A">
        <w:rPr>
          <w:b/>
        </w:rPr>
        <w:t>у</w:t>
      </w:r>
      <w:r>
        <w:rPr>
          <w:b/>
        </w:rPr>
        <w:t>м</w:t>
      </w:r>
      <w:r w:rsidRPr="00717F7A">
        <w:rPr>
          <w:b/>
        </w:rPr>
        <w:t xml:space="preserve">ма просроченной задолженности </w:t>
      </w:r>
      <w:r>
        <w:rPr>
          <w:b/>
        </w:rPr>
        <w:t xml:space="preserve">на 01.01.2016 года </w:t>
      </w:r>
      <w:r w:rsidRPr="00717F7A">
        <w:rPr>
          <w:b/>
        </w:rPr>
        <w:t>составля</w:t>
      </w:r>
      <w:r>
        <w:rPr>
          <w:b/>
        </w:rPr>
        <w:t>ла</w:t>
      </w:r>
      <w:r w:rsidRPr="00717F7A">
        <w:rPr>
          <w:b/>
        </w:rPr>
        <w:t xml:space="preserve">  623 479 рублей (</w:t>
      </w:r>
      <w:r w:rsidRPr="00717F7A">
        <w:t>возмещение выпадающих доходов ООО МП ЖКХ НЖКС за оказанные услуги общественной бани в сумме 613 479 рублей и выполненные работы в сумме 10 000 рублей за 2012год</w:t>
      </w:r>
      <w:r w:rsidRPr="00717F7A">
        <w:rPr>
          <w:b/>
        </w:rPr>
        <w:t>.</w:t>
      </w:r>
      <w:proofErr w:type="gramEnd"/>
      <w:r w:rsidRPr="00717F7A">
        <w:t xml:space="preserve"> </w:t>
      </w:r>
      <w:r>
        <w:t>Данная задолженность списана по причине истечения срока исковой давности, прохождения процедуры ликвидации, отсутствия претензий и актов сверки с поставщиками.</w:t>
      </w:r>
    </w:p>
    <w:p w:rsidR="00CB554E" w:rsidRPr="00717F7A" w:rsidRDefault="00CB554E" w:rsidP="00CB554E">
      <w:pPr>
        <w:shd w:val="clear" w:color="auto" w:fill="FFFFFF"/>
        <w:tabs>
          <w:tab w:val="left" w:pos="1210"/>
        </w:tabs>
        <w:spacing w:before="7"/>
        <w:jc w:val="both"/>
        <w:rPr>
          <w:b/>
        </w:rPr>
      </w:pPr>
      <w:r w:rsidRPr="00717F7A">
        <w:t xml:space="preserve">  </w:t>
      </w:r>
      <w:r>
        <w:t xml:space="preserve">   </w:t>
      </w:r>
      <w:r w:rsidRPr="00717F7A">
        <w:t>Текущая кредиторская задолженность за декабрь 201</w:t>
      </w:r>
      <w:r>
        <w:t>6</w:t>
      </w:r>
      <w:r w:rsidRPr="00717F7A">
        <w:t xml:space="preserve"> года за оказанные услуги по электроэнергии за </w:t>
      </w:r>
      <w:r>
        <w:t>уличное освещение</w:t>
      </w:r>
      <w:r w:rsidRPr="00717F7A">
        <w:t xml:space="preserve"> в сумме </w:t>
      </w:r>
      <w:r>
        <w:t>304115,95 рублей и 34257,63 рублей за выполненные работы по ремонту светильников уличного освещения.</w:t>
      </w:r>
    </w:p>
    <w:p w:rsidR="00CB554E" w:rsidRPr="00717F7A" w:rsidRDefault="00CB554E" w:rsidP="00CB554E">
      <w:pPr>
        <w:shd w:val="clear" w:color="auto" w:fill="FFFFFF"/>
        <w:tabs>
          <w:tab w:val="left" w:pos="1210"/>
        </w:tabs>
        <w:spacing w:before="7"/>
        <w:jc w:val="both"/>
      </w:pPr>
      <w:r w:rsidRPr="00717F7A">
        <w:rPr>
          <w:b/>
          <w:sz w:val="28"/>
          <w:szCs w:val="28"/>
        </w:rPr>
        <w:t xml:space="preserve">  </w:t>
      </w:r>
      <w:r>
        <w:rPr>
          <w:b/>
          <w:sz w:val="28"/>
          <w:szCs w:val="28"/>
        </w:rPr>
        <w:t xml:space="preserve">  </w:t>
      </w:r>
      <w:r w:rsidRPr="005E3F4F">
        <w:t>Сумма дебиторской задолженности на 01.01.201</w:t>
      </w:r>
      <w:r>
        <w:t>7</w:t>
      </w:r>
      <w:r w:rsidRPr="005E3F4F">
        <w:t xml:space="preserve"> составила  </w:t>
      </w:r>
      <w:r>
        <w:rPr>
          <w:b/>
        </w:rPr>
        <w:t>789</w:t>
      </w:r>
      <w:r w:rsidRPr="005E3F4F">
        <w:rPr>
          <w:b/>
        </w:rPr>
        <w:t xml:space="preserve"> рублей</w:t>
      </w:r>
      <w:r>
        <w:rPr>
          <w:b/>
        </w:rPr>
        <w:t xml:space="preserve"> </w:t>
      </w:r>
      <w:r w:rsidRPr="005E3F4F">
        <w:t xml:space="preserve"> </w:t>
      </w:r>
      <w:r>
        <w:t>на предоплату за ГСМ</w:t>
      </w:r>
      <w:r w:rsidRPr="00717F7A">
        <w:t xml:space="preserve">.  </w:t>
      </w:r>
    </w:p>
    <w:p w:rsidR="00CB554E" w:rsidRPr="00C952B4" w:rsidRDefault="00CB554E" w:rsidP="00CB554E">
      <w:pPr>
        <w:shd w:val="clear" w:color="auto" w:fill="FFFFFF"/>
        <w:tabs>
          <w:tab w:val="left" w:pos="1210"/>
        </w:tabs>
        <w:spacing w:before="7"/>
        <w:jc w:val="both"/>
        <w:rPr>
          <w:sz w:val="28"/>
          <w:szCs w:val="28"/>
        </w:rPr>
      </w:pPr>
      <w:r w:rsidRPr="00717F7A">
        <w:rPr>
          <w:sz w:val="28"/>
          <w:szCs w:val="28"/>
        </w:rPr>
        <w:t xml:space="preserve">    </w:t>
      </w:r>
      <w:r w:rsidRPr="00717F7A">
        <w:t>В составе форм пояснительной записки к годовому отчету об исполнении бюджета сельского поселения сведения по дебиторской и кредиторской задолженности (ф.0503169) представлены. В пояснительной записке (ф.0503160) и в самой ф.0503169 представлена информация, позволяющая сформировать представление о кредиторской задолженности на 01.01.201</w:t>
      </w:r>
      <w:r>
        <w:t>7</w:t>
      </w:r>
      <w:r w:rsidRPr="00717F7A">
        <w:t xml:space="preserve"> года</w:t>
      </w:r>
      <w:r w:rsidRPr="00717F7A">
        <w:rPr>
          <w:sz w:val="28"/>
          <w:szCs w:val="28"/>
        </w:rPr>
        <w:t>.</w:t>
      </w:r>
    </w:p>
    <w:p w:rsidR="00CB554E" w:rsidRDefault="00CB554E" w:rsidP="00CB554E">
      <w:pPr>
        <w:jc w:val="center"/>
        <w:rPr>
          <w:b/>
          <w:sz w:val="28"/>
          <w:szCs w:val="28"/>
        </w:rPr>
      </w:pPr>
    </w:p>
    <w:p w:rsidR="00CB554E" w:rsidRPr="00CE4108" w:rsidRDefault="00CB554E" w:rsidP="00CB554E">
      <w:pPr>
        <w:rPr>
          <w:b/>
          <w:sz w:val="26"/>
          <w:szCs w:val="26"/>
        </w:rPr>
      </w:pPr>
      <w:r w:rsidRPr="00CE4108">
        <w:rPr>
          <w:b/>
          <w:sz w:val="26"/>
          <w:szCs w:val="26"/>
        </w:rPr>
        <w:t>Проверка правильности формирования и достоверности бюджетной отчетности</w:t>
      </w:r>
    </w:p>
    <w:p w:rsidR="00CB554E" w:rsidRDefault="00CB554E" w:rsidP="00CB554E">
      <w:pPr>
        <w:rPr>
          <w:b/>
          <w:szCs w:val="28"/>
        </w:rPr>
      </w:pPr>
    </w:p>
    <w:p w:rsidR="00CB554E" w:rsidRPr="00CE4108" w:rsidRDefault="00CB554E" w:rsidP="00CB554E">
      <w:pPr>
        <w:pStyle w:val="a4"/>
        <w:spacing w:after="0"/>
        <w:jc w:val="both"/>
        <w:rPr>
          <w:color w:val="000000"/>
          <w:spacing w:val="3"/>
        </w:rPr>
      </w:pPr>
      <w:r>
        <w:t xml:space="preserve">       Ответственность за организацию бюджетного учета в </w:t>
      </w:r>
      <w:proofErr w:type="spellStart"/>
      <w:r>
        <w:t>Поддорском</w:t>
      </w:r>
      <w:proofErr w:type="spellEnd"/>
      <w:r>
        <w:t xml:space="preserve"> поселении, соблюдение законодательства при выполнении хозяйственных операций возложена на руководителя, а также осуществляется ведущим специалистом, бухгалтером комитета финансов Администрации </w:t>
      </w:r>
      <w:proofErr w:type="spellStart"/>
      <w:r>
        <w:t>Поддорского</w:t>
      </w:r>
      <w:proofErr w:type="spellEnd"/>
      <w:r>
        <w:t xml:space="preserve"> муниципального района</w:t>
      </w:r>
      <w:r>
        <w:rPr>
          <w:color w:val="000000"/>
          <w:spacing w:val="2"/>
        </w:rPr>
        <w:t>.</w:t>
      </w:r>
    </w:p>
    <w:p w:rsidR="00CB554E" w:rsidRPr="00CE4108" w:rsidRDefault="00CB554E" w:rsidP="00CB554E">
      <w:pPr>
        <w:pStyle w:val="a4"/>
        <w:spacing w:after="0"/>
        <w:jc w:val="both"/>
      </w:pPr>
      <w:r>
        <w:t xml:space="preserve">   </w:t>
      </w:r>
      <w:r w:rsidRPr="00CE4108">
        <w:t xml:space="preserve">По представленной информации в Администрации сельского поселения применяется компьютерная обработка учетной информации с применением следующих </w:t>
      </w:r>
      <w:r>
        <w:t xml:space="preserve">программных  продуктов: </w:t>
      </w:r>
      <w:r w:rsidRPr="00CE4108">
        <w:t>«Парус-Бухгалтерия</w:t>
      </w:r>
      <w:r>
        <w:t>»,</w:t>
      </w:r>
      <w:r w:rsidRPr="00CE4108">
        <w:t xml:space="preserve"> «Система электронного документооборота – </w:t>
      </w:r>
      <w:proofErr w:type="spellStart"/>
      <w:r w:rsidRPr="00CE4108">
        <w:t>СБ</w:t>
      </w:r>
      <w:r>
        <w:t>и</w:t>
      </w:r>
      <w:r w:rsidRPr="00CE4108">
        <w:t>С+</w:t>
      </w:r>
      <w:proofErr w:type="spellEnd"/>
      <w:r w:rsidRPr="00CE4108">
        <w:t xml:space="preserve">». </w:t>
      </w:r>
    </w:p>
    <w:p w:rsidR="00CB554E" w:rsidRPr="00CE4108" w:rsidRDefault="00CB554E" w:rsidP="00CB554E">
      <w:pPr>
        <w:pStyle w:val="a4"/>
        <w:spacing w:after="0"/>
        <w:jc w:val="both"/>
        <w:rPr>
          <w:color w:val="FF0000"/>
        </w:rPr>
      </w:pPr>
      <w:r>
        <w:t xml:space="preserve">   </w:t>
      </w:r>
      <w:r w:rsidRPr="00CE4108">
        <w:t>С 1 декабря 2012 бухгалтерия Администрации сельского поселения перешли на программное обслуживание об обмене электронными документами «СЭДФК».</w:t>
      </w:r>
    </w:p>
    <w:p w:rsidR="00CB554E" w:rsidRPr="00CE4108" w:rsidRDefault="00CB554E" w:rsidP="00CB554E">
      <w:pPr>
        <w:pStyle w:val="a4"/>
        <w:spacing w:after="0"/>
        <w:jc w:val="both"/>
      </w:pPr>
      <w:r>
        <w:t xml:space="preserve">   </w:t>
      </w:r>
      <w:r w:rsidRPr="00CE4108">
        <w:t>Все хозяйственные операции оформляются  первичными документами, применяются также разработанные самостоятельно формы первичных учетных документов.</w:t>
      </w:r>
      <w:r>
        <w:t xml:space="preserve"> Ведение бюджетного учета осуществляется с помощью учетных регистров.</w:t>
      </w:r>
      <w:r w:rsidRPr="00CE4108">
        <w:t xml:space="preserve"> </w:t>
      </w:r>
    </w:p>
    <w:p w:rsidR="00CB554E" w:rsidRPr="00CE4108" w:rsidRDefault="00CB554E" w:rsidP="00CB554E">
      <w:pPr>
        <w:pStyle w:val="a4"/>
        <w:spacing w:after="0"/>
        <w:ind w:firstLine="709"/>
        <w:jc w:val="both"/>
        <w:rPr>
          <w:b/>
        </w:rPr>
      </w:pPr>
      <w:r w:rsidRPr="00CE4108">
        <w:rPr>
          <w:b/>
        </w:rPr>
        <w:t>Главная книга по исполнению бюджета сельского поселения  сформирована в разрезе Плана счетов по бюджетному учету, определенного Инструкцией по бюджетному учету № 157н</w:t>
      </w:r>
      <w:proofErr w:type="gramStart"/>
      <w:r w:rsidRPr="00CE4108">
        <w:rPr>
          <w:b/>
        </w:rPr>
        <w:t xml:space="preserve"> .</w:t>
      </w:r>
      <w:proofErr w:type="gramEnd"/>
    </w:p>
    <w:p w:rsidR="00CB554E" w:rsidRPr="0045737C" w:rsidRDefault="00CB554E" w:rsidP="00CB554E">
      <w:pPr>
        <w:autoSpaceDE w:val="0"/>
        <w:autoSpaceDN w:val="0"/>
        <w:adjustRightInd w:val="0"/>
        <w:jc w:val="both"/>
        <w:outlineLvl w:val="2"/>
      </w:pPr>
      <w:r w:rsidRPr="00CE4108">
        <w:t xml:space="preserve">Бухгалтерский учет по исполнению бюджета </w:t>
      </w:r>
      <w:r w:rsidRPr="00CE4108">
        <w:rPr>
          <w:color w:val="000000"/>
        </w:rPr>
        <w:t>сельского поселения</w:t>
      </w:r>
      <w:r w:rsidRPr="00CE4108">
        <w:t xml:space="preserve">, бюджетной сметы на </w:t>
      </w:r>
      <w:r w:rsidRPr="0045737C">
        <w:t>содержание сельского поселения осуществлялся в соответствии с Инструкцией № 157н.        Распоряжением Администрации сельского поселения от 29.12.2012 №56-рг утверждена учетная политика сельского поселения.</w:t>
      </w:r>
    </w:p>
    <w:p w:rsidR="00CB554E" w:rsidRPr="0045737C" w:rsidRDefault="00CB554E" w:rsidP="00CB554E">
      <w:pPr>
        <w:pStyle w:val="a4"/>
        <w:spacing w:after="0"/>
        <w:ind w:firstLine="709"/>
        <w:jc w:val="both"/>
      </w:pPr>
    </w:p>
    <w:p w:rsidR="00CB554E" w:rsidRPr="00CE4108" w:rsidRDefault="00CB554E" w:rsidP="00CB554E">
      <w:pPr>
        <w:pStyle w:val="a4"/>
        <w:spacing w:after="0"/>
        <w:ind w:firstLine="709"/>
        <w:jc w:val="both"/>
      </w:pPr>
      <w:r w:rsidRPr="00CE4108">
        <w:lastRenderedPageBreak/>
        <w:t>Ведение бюджетного учета осуществляется с помощью учетных регистров в следующем порядке:</w:t>
      </w:r>
    </w:p>
    <w:p w:rsidR="00CB554E" w:rsidRPr="00CE4108" w:rsidRDefault="00CB554E" w:rsidP="00CB554E">
      <w:pPr>
        <w:pStyle w:val="a4"/>
        <w:spacing w:after="0"/>
        <w:ind w:firstLine="709"/>
        <w:jc w:val="both"/>
      </w:pPr>
      <w:r w:rsidRPr="00CE4108">
        <w:t xml:space="preserve">Первичные  учетные документы систематизируются по датам совершения операций, и данные проверенных и принятых к учету первичных учетных документов отражаются в учетных регистрах по мере совершения операций, но не позднее следующего дня после  </w:t>
      </w:r>
      <w:r>
        <w:t>получения первичного документа.</w:t>
      </w:r>
    </w:p>
    <w:p w:rsidR="00CB554E" w:rsidRPr="00CE4108" w:rsidRDefault="00CB554E" w:rsidP="00CB554E">
      <w:pPr>
        <w:pStyle w:val="a4"/>
        <w:spacing w:after="0"/>
        <w:ind w:firstLine="709"/>
        <w:jc w:val="both"/>
      </w:pPr>
      <w:r w:rsidRPr="00CE4108">
        <w:t>По истечении каждого отчетного месяца первичные документы, относятся к соответствующим журналам операций</w:t>
      </w:r>
      <w:r>
        <w:t>,</w:t>
      </w:r>
      <w:r w:rsidRPr="00CE4108">
        <w:t xml:space="preserve"> подобраны в хронологическом порядке и сброшюрованы;</w:t>
      </w:r>
    </w:p>
    <w:p w:rsidR="00CB554E" w:rsidRPr="00CE4108" w:rsidRDefault="00CB554E" w:rsidP="00CB554E">
      <w:pPr>
        <w:pStyle w:val="a4"/>
        <w:spacing w:after="0"/>
        <w:ind w:firstLine="709"/>
        <w:jc w:val="both"/>
      </w:pPr>
      <w:r w:rsidRPr="00CE4108">
        <w:t>Записи в журналы операций осуществляются в соответствии с типовой корреспонденцией счетов бюджетного учета, приведенной в приложении № 1 Инструкции № 157н;</w:t>
      </w:r>
    </w:p>
    <w:p w:rsidR="00CB554E" w:rsidRPr="00CE4108" w:rsidRDefault="00CB554E" w:rsidP="00CB554E">
      <w:pPr>
        <w:pStyle w:val="a4"/>
        <w:spacing w:after="0"/>
        <w:ind w:firstLine="709"/>
        <w:jc w:val="both"/>
      </w:pPr>
      <w:r w:rsidRPr="00CE4108">
        <w:t>Ежемесячно журналы операций распечатываются и  подписываются  главным бухгалтером и бухгалтер</w:t>
      </w:r>
      <w:r>
        <w:t>ом, составившим журнал операций.</w:t>
      </w:r>
    </w:p>
    <w:p w:rsidR="00CB554E" w:rsidRPr="00CE4108" w:rsidRDefault="00CB554E" w:rsidP="00CB554E">
      <w:pPr>
        <w:pStyle w:val="a4"/>
        <w:spacing w:after="0"/>
        <w:ind w:firstLine="709"/>
        <w:jc w:val="both"/>
        <w:rPr>
          <w:b/>
        </w:rPr>
      </w:pPr>
      <w:r w:rsidRPr="00CE4108">
        <w:rPr>
          <w:b/>
        </w:rPr>
        <w:t>Главная книга формируется, распечатывается и подписывается главным бухгалтером ежемесячно.</w:t>
      </w:r>
    </w:p>
    <w:p w:rsidR="00CB554E" w:rsidRDefault="00CB554E" w:rsidP="00CB554E">
      <w:pPr>
        <w:pStyle w:val="a4"/>
        <w:spacing w:after="0"/>
        <w:ind w:firstLine="709"/>
        <w:jc w:val="both"/>
      </w:pPr>
      <w:r>
        <w:t>Проверкой данных</w:t>
      </w:r>
      <w:r w:rsidRPr="004603FF">
        <w:t xml:space="preserve"> бухгалтерского баланса по состоянию на 31.12.201</w:t>
      </w:r>
      <w:r>
        <w:t>5</w:t>
      </w:r>
      <w:r w:rsidRPr="004603FF">
        <w:t xml:space="preserve"> года и на 01.01.201</w:t>
      </w:r>
      <w:r>
        <w:t>6</w:t>
      </w:r>
      <w:r w:rsidRPr="004603FF">
        <w:t xml:space="preserve"> года </w:t>
      </w:r>
      <w:r>
        <w:t xml:space="preserve">изменений не установлено. </w:t>
      </w:r>
    </w:p>
    <w:p w:rsidR="00CB554E" w:rsidRPr="00F133C3" w:rsidRDefault="00CB554E" w:rsidP="00CB554E">
      <w:pPr>
        <w:pStyle w:val="a4"/>
        <w:spacing w:after="0"/>
        <w:ind w:firstLine="709"/>
        <w:jc w:val="both"/>
        <w:rPr>
          <w:color w:val="FF0000"/>
          <w:sz w:val="28"/>
          <w:szCs w:val="28"/>
        </w:rPr>
      </w:pPr>
      <w:proofErr w:type="gramStart"/>
      <w:r w:rsidRPr="004603FF">
        <w:t>С 1.01.2011 года  бухгалтерский учет в сельском поселении ведется на основании статьи 165 БК РФ, пунктов 4 и 5 Постановления Правительства РФ и в целях установления единого порядка ведения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государственными (муниципальными) учреждениями утвержден Единый план счетов бухгалтерского учета и инструкции по его применению</w:t>
      </w:r>
      <w:r w:rsidRPr="00F133C3">
        <w:rPr>
          <w:color w:val="FF0000"/>
          <w:sz w:val="28"/>
          <w:szCs w:val="28"/>
        </w:rPr>
        <w:t>.</w:t>
      </w:r>
      <w:proofErr w:type="gramEnd"/>
    </w:p>
    <w:p w:rsidR="00CB554E" w:rsidRPr="004603FF" w:rsidRDefault="00CB554E" w:rsidP="00CB554E">
      <w:pPr>
        <w:ind w:firstLine="709"/>
        <w:jc w:val="both"/>
      </w:pPr>
      <w:r w:rsidRPr="004603FF">
        <w:t xml:space="preserve">Объем отчетности об исполнении бюджета сельского поселения доведен  приказом комитета финансов Администрации муниципального района </w:t>
      </w:r>
      <w:r w:rsidRPr="00A56E4C">
        <w:t>от 20.12.2016 № 30</w:t>
      </w:r>
      <w:r w:rsidRPr="004603FF">
        <w:t xml:space="preserve"> «О сроках представления годовой бюджетной отчетности об исполнении консолидированного  бюджета  </w:t>
      </w:r>
      <w:proofErr w:type="spellStart"/>
      <w:r w:rsidRPr="004603FF">
        <w:t>Поддорского</w:t>
      </w:r>
      <w:proofErr w:type="spellEnd"/>
      <w:r w:rsidRPr="004603FF">
        <w:t xml:space="preserve"> муниципального района, сводной бюджетной отчетности бюджетных и автономных учреждений  за 201</w:t>
      </w:r>
      <w:r>
        <w:t>6</w:t>
      </w:r>
      <w:r w:rsidRPr="004603FF">
        <w:t xml:space="preserve"> год, месячной и квартальной отчетности в 201</w:t>
      </w:r>
      <w:r>
        <w:t>7</w:t>
      </w:r>
      <w:r w:rsidRPr="004603FF">
        <w:t xml:space="preserve"> году».</w:t>
      </w:r>
    </w:p>
    <w:p w:rsidR="00CB554E" w:rsidRPr="004603FF" w:rsidRDefault="00CB554E" w:rsidP="00CB554E">
      <w:pPr>
        <w:ind w:firstLine="709"/>
        <w:jc w:val="both"/>
      </w:pPr>
      <w:r w:rsidRPr="004603FF">
        <w:t xml:space="preserve">Срок представления годовой отчетности установлен </w:t>
      </w:r>
      <w:r w:rsidRPr="00A56E4C">
        <w:t>20.01.2017</w:t>
      </w:r>
      <w:r w:rsidRPr="004603FF">
        <w:t xml:space="preserve">. Фактически бюджетная отчетность об исполнении бюджета сельского поселения  в Комитет финансов Администрации муниципального района представлена в электронном виде </w:t>
      </w:r>
      <w:r>
        <w:t>20</w:t>
      </w:r>
      <w:r w:rsidRPr="004603FF">
        <w:t>.01.201</w:t>
      </w:r>
      <w:r>
        <w:t>7 года</w:t>
      </w:r>
      <w:r w:rsidRPr="004603FF">
        <w:t xml:space="preserve">. </w:t>
      </w:r>
    </w:p>
    <w:p w:rsidR="00CB554E" w:rsidRDefault="00CB554E" w:rsidP="00CB554E">
      <w:pPr>
        <w:autoSpaceDE w:val="0"/>
        <w:autoSpaceDN w:val="0"/>
        <w:adjustRightInd w:val="0"/>
        <w:ind w:firstLine="720"/>
        <w:jc w:val="both"/>
        <w:outlineLvl w:val="2"/>
      </w:pPr>
      <w:r w:rsidRPr="00A56E4C">
        <w:t>Дополнительные формы бюджетной отчетности за 2016 год Комитетом финансов не вводились.</w:t>
      </w:r>
    </w:p>
    <w:p w:rsidR="00CB554E" w:rsidRDefault="00CB554E" w:rsidP="00CB554E">
      <w:pPr>
        <w:autoSpaceDE w:val="0"/>
        <w:autoSpaceDN w:val="0"/>
        <w:adjustRightInd w:val="0"/>
        <w:ind w:firstLine="720"/>
        <w:jc w:val="both"/>
        <w:outlineLvl w:val="2"/>
        <w:rPr>
          <w:b/>
        </w:rPr>
      </w:pPr>
    </w:p>
    <w:p w:rsidR="00CB554E" w:rsidRDefault="00CB554E" w:rsidP="00CB554E">
      <w:pPr>
        <w:autoSpaceDE w:val="0"/>
        <w:autoSpaceDN w:val="0"/>
        <w:adjustRightInd w:val="0"/>
        <w:ind w:firstLine="720"/>
        <w:jc w:val="both"/>
        <w:outlineLvl w:val="2"/>
      </w:pPr>
      <w:r w:rsidRPr="005E3F4F">
        <w:rPr>
          <w:b/>
        </w:rPr>
        <w:t>Проверка правильности</w:t>
      </w:r>
      <w:r w:rsidRPr="0042066E">
        <w:rPr>
          <w:b/>
        </w:rPr>
        <w:t xml:space="preserve"> формирования годового отчета об исполнении бюджета</w:t>
      </w:r>
      <w:r w:rsidRPr="0042066E">
        <w:rPr>
          <w:color w:val="000000"/>
        </w:rPr>
        <w:t xml:space="preserve"> сельского поселения</w:t>
      </w:r>
      <w:r w:rsidRPr="0042066E">
        <w:t xml:space="preserve"> </w:t>
      </w:r>
      <w:r w:rsidRPr="0042066E">
        <w:rPr>
          <w:b/>
        </w:rPr>
        <w:t>за 201</w:t>
      </w:r>
      <w:r>
        <w:rPr>
          <w:b/>
        </w:rPr>
        <w:t>6</w:t>
      </w:r>
      <w:r w:rsidRPr="0042066E">
        <w:rPr>
          <w:b/>
        </w:rPr>
        <w:t xml:space="preserve"> год показала следующее</w:t>
      </w:r>
      <w:r>
        <w:rPr>
          <w:b/>
        </w:rPr>
        <w:t>:</w:t>
      </w:r>
      <w:r w:rsidRPr="0042066E">
        <w:t xml:space="preserve"> </w:t>
      </w:r>
    </w:p>
    <w:p w:rsidR="00CB554E" w:rsidRPr="0042066E" w:rsidRDefault="00CB554E" w:rsidP="00CB554E">
      <w:pPr>
        <w:autoSpaceDE w:val="0"/>
        <w:autoSpaceDN w:val="0"/>
        <w:adjustRightInd w:val="0"/>
        <w:ind w:firstLine="720"/>
        <w:jc w:val="both"/>
        <w:outlineLvl w:val="2"/>
      </w:pPr>
      <w:r w:rsidRPr="0042066E">
        <w:t xml:space="preserve">                            </w:t>
      </w:r>
    </w:p>
    <w:p w:rsidR="00CB554E" w:rsidRPr="0042066E" w:rsidRDefault="00CB554E" w:rsidP="00CB554E">
      <w:pPr>
        <w:autoSpaceDE w:val="0"/>
        <w:autoSpaceDN w:val="0"/>
        <w:adjustRightInd w:val="0"/>
        <w:ind w:firstLine="720"/>
        <w:jc w:val="both"/>
        <w:outlineLvl w:val="2"/>
      </w:pPr>
      <w:r w:rsidRPr="0042066E">
        <w:t xml:space="preserve">Годовой отчет об исполнении бюджета </w:t>
      </w:r>
      <w:r w:rsidRPr="0042066E">
        <w:rPr>
          <w:color w:val="000000"/>
        </w:rPr>
        <w:t>сельского поселения</w:t>
      </w:r>
      <w:r w:rsidRPr="0042066E">
        <w:t xml:space="preserve">  сформирован по формам, предусмотренным пунктом 11.2 Инструкции № 191н.</w:t>
      </w:r>
    </w:p>
    <w:p w:rsidR="00CB554E" w:rsidRPr="0042066E" w:rsidRDefault="00CB554E" w:rsidP="00CB554E">
      <w:pPr>
        <w:autoSpaceDE w:val="0"/>
        <w:autoSpaceDN w:val="0"/>
        <w:adjustRightInd w:val="0"/>
        <w:ind w:firstLine="720"/>
        <w:jc w:val="both"/>
      </w:pPr>
      <w:r w:rsidRPr="0042066E">
        <w:t>Сводная отчетность за 201</w:t>
      </w:r>
      <w:r>
        <w:t>6</w:t>
      </w:r>
      <w:r w:rsidRPr="0042066E">
        <w:t xml:space="preserve"> год формировалась с использованием программного обеспечения  «ПАРУС-СВОД». В состав годовой отчетности об исполнении бюджета сельского поселения включены отчеты  бюджетных средств.</w:t>
      </w:r>
    </w:p>
    <w:p w:rsidR="00CB554E" w:rsidRPr="0042066E" w:rsidRDefault="00CB554E" w:rsidP="00CB554E">
      <w:pPr>
        <w:autoSpaceDE w:val="0"/>
        <w:autoSpaceDN w:val="0"/>
        <w:adjustRightInd w:val="0"/>
        <w:ind w:firstLine="540"/>
        <w:jc w:val="both"/>
        <w:outlineLvl w:val="2"/>
      </w:pPr>
      <w:r w:rsidRPr="0042066E">
        <w:tab/>
        <w:t xml:space="preserve">Проверка показала, что показатели кассового исполнения доходов и расходов бюджета сельского поселения, источников финансирования дефицита бюджета, отраженные в форме 0503117 «Отчет об исполнении бюджета» соответствуют показателям ведомости кассовых поступлений и выбытий, представляемой из районного Отделения федерального казначейства. </w:t>
      </w:r>
    </w:p>
    <w:p w:rsidR="00CB554E" w:rsidRDefault="00CB554E" w:rsidP="00CB554E">
      <w:pPr>
        <w:jc w:val="both"/>
      </w:pPr>
      <w:r w:rsidRPr="0042066E">
        <w:lastRenderedPageBreak/>
        <w:tab/>
        <w:t>Остатки средств единого счета бюджета сельского поселения, числящиеся на балансе  по состоянию на 01.01.201</w:t>
      </w:r>
      <w:r>
        <w:t>6</w:t>
      </w:r>
      <w:r w:rsidRPr="0042066E">
        <w:t xml:space="preserve"> и </w:t>
      </w:r>
      <w:r w:rsidRPr="00A56E4C">
        <w:t>на 01.01.2017 года</w:t>
      </w:r>
      <w:r w:rsidRPr="0042066E">
        <w:t>, соответствуют выпискам казначейства  и составили  в размере 1 128 241,28</w:t>
      </w:r>
      <w:r>
        <w:t xml:space="preserve"> </w:t>
      </w:r>
      <w:r w:rsidRPr="0042066E">
        <w:t xml:space="preserve">руб. </w:t>
      </w:r>
      <w:r w:rsidRPr="00A56E4C">
        <w:t xml:space="preserve">и </w:t>
      </w:r>
      <w:r>
        <w:t>1 714 585,88</w:t>
      </w:r>
      <w:r w:rsidRPr="00A56E4C">
        <w:t xml:space="preserve"> руб</w:t>
      </w:r>
      <w:r w:rsidRPr="0042066E">
        <w:t xml:space="preserve">. соответственно. </w:t>
      </w:r>
    </w:p>
    <w:p w:rsidR="00CB554E" w:rsidRPr="0045737C" w:rsidRDefault="00CB554E" w:rsidP="00CB554E">
      <w:pPr>
        <w:jc w:val="both"/>
        <w:rPr>
          <w:b/>
          <w:i/>
        </w:rPr>
      </w:pPr>
      <w:r w:rsidRPr="0045737C">
        <w:rPr>
          <w:b/>
        </w:rPr>
        <w:t xml:space="preserve">           При проверке формирования годовой отчетности бюджетного исполнения сельского поселения  и заполнения форм отчета за 201</w:t>
      </w:r>
      <w:r>
        <w:rPr>
          <w:b/>
        </w:rPr>
        <w:t>6</w:t>
      </w:r>
      <w:r w:rsidRPr="0045737C">
        <w:rPr>
          <w:b/>
        </w:rPr>
        <w:t xml:space="preserve"> год  нарушений не установлено.</w:t>
      </w:r>
    </w:p>
    <w:p w:rsidR="00CB554E" w:rsidRPr="00A56E4C" w:rsidRDefault="00CB554E" w:rsidP="00CB554E">
      <w:pPr>
        <w:autoSpaceDE w:val="0"/>
        <w:autoSpaceDN w:val="0"/>
        <w:adjustRightInd w:val="0"/>
        <w:ind w:firstLine="720"/>
        <w:jc w:val="both"/>
        <w:outlineLvl w:val="2"/>
      </w:pPr>
      <w:proofErr w:type="gramStart"/>
      <w:r w:rsidRPr="00A56E4C">
        <w:t>Сверка информации представленной в Реестре с данными бухгалтерского учета показала, что по материалам  инвентаризации  проведённой перед составлением годового отчета  за 2016 г. и представленной по состоянию 1 октября 2016г.. Данные  бухгалтерского учета  соответствуют данным Реестра, проверкой расхождений не установлено.</w:t>
      </w:r>
      <w:proofErr w:type="gramEnd"/>
      <w:r w:rsidRPr="00A56E4C">
        <w:t xml:space="preserve"> Ведение Реестра соответствует  Порядку ведения реестра утвержденного Приказом Министерства экономического развития РФ от 30.08.2011г.  № 424 «Об утверждении порядка ведении органами местного самоуправления реестров муниципального имущества».</w:t>
      </w:r>
    </w:p>
    <w:p w:rsidR="00CB554E" w:rsidRPr="00357DF2" w:rsidRDefault="00CB554E" w:rsidP="00CB554E">
      <w:pPr>
        <w:autoSpaceDE w:val="0"/>
        <w:autoSpaceDN w:val="0"/>
        <w:adjustRightInd w:val="0"/>
        <w:ind w:firstLine="720"/>
        <w:jc w:val="both"/>
        <w:outlineLvl w:val="2"/>
      </w:pPr>
      <w:r w:rsidRPr="00357DF2">
        <w:t xml:space="preserve"> В течени</w:t>
      </w:r>
      <w:r>
        <w:t>е</w:t>
      </w:r>
      <w:r w:rsidRPr="00357DF2">
        <w:t xml:space="preserve"> </w:t>
      </w:r>
      <w:r>
        <w:t xml:space="preserve">2016 </w:t>
      </w:r>
      <w:r w:rsidRPr="00357DF2">
        <w:t xml:space="preserve">года балансовая стоимость основных средств с </w:t>
      </w:r>
      <w:r>
        <w:t xml:space="preserve">374620 </w:t>
      </w:r>
      <w:r w:rsidRPr="00357DF2">
        <w:t>рублей на начало года уменьшилось на конец года</w:t>
      </w:r>
      <w:r>
        <w:t xml:space="preserve"> до 18100 рублей</w:t>
      </w:r>
      <w:r w:rsidRPr="00357DF2">
        <w:t xml:space="preserve">  </w:t>
      </w:r>
      <w:r>
        <w:t>(</w:t>
      </w:r>
      <w:proofErr w:type="gramStart"/>
      <w:r>
        <w:t xml:space="preserve">согласно </w:t>
      </w:r>
      <w:r w:rsidRPr="00357DF2">
        <w:t>форм</w:t>
      </w:r>
      <w:r>
        <w:t>ы</w:t>
      </w:r>
      <w:proofErr w:type="gramEnd"/>
      <w:r w:rsidRPr="00357DF2">
        <w:t xml:space="preserve"> 0503168)</w:t>
      </w:r>
      <w:r>
        <w:t>.</w:t>
      </w:r>
      <w:r w:rsidRPr="00357DF2">
        <w:t xml:space="preserve"> </w:t>
      </w:r>
      <w:r>
        <w:t>С</w:t>
      </w:r>
      <w:r w:rsidRPr="00357DF2">
        <w:t xml:space="preserve">оответственно остаточная стоимость 0,00 рублей, в связи  с тем, что в </w:t>
      </w:r>
      <w:r>
        <w:t xml:space="preserve">начале </w:t>
      </w:r>
      <w:r w:rsidRPr="00357DF2">
        <w:t xml:space="preserve">года </w:t>
      </w:r>
      <w:r>
        <w:t xml:space="preserve">проведена передача автомашин, стоящих на балансе администрации поселения в администрацию муниципального района в связи с передачей полномочий и ликвидации Администрации </w:t>
      </w:r>
      <w:proofErr w:type="spellStart"/>
      <w:r>
        <w:t>Поддорского</w:t>
      </w:r>
      <w:proofErr w:type="spellEnd"/>
      <w:r>
        <w:t xml:space="preserve"> сельского поселения.</w:t>
      </w:r>
    </w:p>
    <w:p w:rsidR="00CB554E" w:rsidRDefault="00CB554E" w:rsidP="00CB554E">
      <w:pPr>
        <w:autoSpaceDE w:val="0"/>
        <w:autoSpaceDN w:val="0"/>
        <w:adjustRightInd w:val="0"/>
        <w:ind w:firstLine="720"/>
        <w:jc w:val="both"/>
        <w:outlineLvl w:val="2"/>
      </w:pPr>
      <w:proofErr w:type="gramStart"/>
      <w:r w:rsidRPr="008F52ED">
        <w:t>Из данных годового баланса ф. 0503130 за 201</w:t>
      </w:r>
      <w:r>
        <w:t>6</w:t>
      </w:r>
      <w:r w:rsidRPr="008F52ED">
        <w:t xml:space="preserve"> год следует, что балансовая стоимость основных средств  имущества находящегося в муниципальной собственности поселения  по состоянию на 01.01.201</w:t>
      </w:r>
      <w:r>
        <w:t>6</w:t>
      </w:r>
      <w:r w:rsidRPr="008F52ED">
        <w:t xml:space="preserve"> г. составила – </w:t>
      </w:r>
      <w:r>
        <w:t>374 620</w:t>
      </w:r>
      <w:r w:rsidRPr="008F52ED">
        <w:t xml:space="preserve"> рублей,</w:t>
      </w:r>
      <w:r>
        <w:t xml:space="preserve"> в т.ч. недвижимое имущество – 0 рублей, движимое – 374 620</w:t>
      </w:r>
      <w:r w:rsidRPr="008F52ED">
        <w:t xml:space="preserve"> рублей</w:t>
      </w:r>
      <w:r>
        <w:t xml:space="preserve"> (это 2 машины, оставшиеся на баланса Администрации, остаточная стоимость отсутствует)</w:t>
      </w:r>
      <w:r w:rsidRPr="008F52ED">
        <w:t>.</w:t>
      </w:r>
      <w:proofErr w:type="gramEnd"/>
      <w:r>
        <w:t xml:space="preserve">  На день проверки две автомашины стоимостью 374 620 рублей переданы на баланс Администрации </w:t>
      </w:r>
      <w:proofErr w:type="spellStart"/>
      <w:r>
        <w:t>Поддорского</w:t>
      </w:r>
      <w:proofErr w:type="spellEnd"/>
      <w:r>
        <w:t xml:space="preserve"> муниципального района.</w:t>
      </w:r>
    </w:p>
    <w:p w:rsidR="00CB554E" w:rsidRPr="000614A2" w:rsidRDefault="00CB554E" w:rsidP="00CB554E">
      <w:pPr>
        <w:autoSpaceDE w:val="0"/>
        <w:autoSpaceDN w:val="0"/>
        <w:adjustRightInd w:val="0"/>
        <w:ind w:firstLine="720"/>
        <w:jc w:val="both"/>
        <w:outlineLvl w:val="2"/>
      </w:pPr>
      <w:r w:rsidRPr="008F52ED">
        <w:t xml:space="preserve"> </w:t>
      </w:r>
      <w:r>
        <w:t xml:space="preserve">По состоянию на 01.01.2016 года  на учете в казне поселения недвижимое имущество на сумму  2 070 640 рублей и движимого имущества на сумму 809 402 руб., </w:t>
      </w:r>
      <w:r w:rsidRPr="000614A2">
        <w:t>итого на общую сумму  2 880 042 руб. (ф.0503120 = ф.0503130 = ф.0503168)</w:t>
      </w:r>
      <w:r>
        <w:t>.</w:t>
      </w:r>
    </w:p>
    <w:p w:rsidR="00CB554E" w:rsidRPr="00F83698" w:rsidRDefault="00CB554E" w:rsidP="00CB554E">
      <w:pPr>
        <w:autoSpaceDE w:val="0"/>
        <w:autoSpaceDN w:val="0"/>
        <w:adjustRightInd w:val="0"/>
        <w:jc w:val="both"/>
      </w:pPr>
    </w:p>
    <w:p w:rsidR="00CB554E" w:rsidRDefault="00CB554E" w:rsidP="00CB554E">
      <w:pPr>
        <w:jc w:val="center"/>
        <w:rPr>
          <w:b/>
          <w:sz w:val="26"/>
          <w:szCs w:val="26"/>
        </w:rPr>
      </w:pPr>
      <w:r w:rsidRPr="00CE4108">
        <w:rPr>
          <w:b/>
          <w:sz w:val="26"/>
          <w:szCs w:val="26"/>
        </w:rPr>
        <w:t>Организация  финансового контроля в муниципальном образовании</w:t>
      </w:r>
    </w:p>
    <w:p w:rsidR="00CB554E" w:rsidRPr="00CE4108" w:rsidRDefault="00CB554E" w:rsidP="00CB554E">
      <w:pPr>
        <w:jc w:val="center"/>
        <w:rPr>
          <w:b/>
          <w:sz w:val="26"/>
          <w:szCs w:val="26"/>
        </w:rPr>
      </w:pPr>
    </w:p>
    <w:p w:rsidR="00CB554E" w:rsidRPr="00CE4108" w:rsidRDefault="00CB554E" w:rsidP="00CB554E">
      <w:pPr>
        <w:jc w:val="both"/>
      </w:pPr>
      <w:r>
        <w:rPr>
          <w:sz w:val="28"/>
          <w:szCs w:val="28"/>
        </w:rPr>
        <w:tab/>
      </w:r>
      <w:r w:rsidRPr="00CE4108">
        <w:t>В соответствии со статьей  30 Устава</w:t>
      </w:r>
      <w:r w:rsidRPr="00CE4108">
        <w:rPr>
          <w:color w:val="000000"/>
        </w:rPr>
        <w:t xml:space="preserve"> сельского поселения</w:t>
      </w:r>
      <w:r w:rsidRPr="00CE4108">
        <w:t xml:space="preserve"> муниципального образования органом муниципального контроля  в поселении является Администрация </w:t>
      </w:r>
      <w:proofErr w:type="spellStart"/>
      <w:r w:rsidRPr="00CE4108">
        <w:t>Поддорского</w:t>
      </w:r>
      <w:proofErr w:type="spellEnd"/>
      <w:r w:rsidRPr="00CE4108">
        <w:rPr>
          <w:color w:val="000000"/>
        </w:rPr>
        <w:t xml:space="preserve"> сельского поселения</w:t>
      </w:r>
      <w:r w:rsidRPr="00CE4108">
        <w:t>, к полномочиям которой относится: организация и осуществление муниципального контроля на территории</w:t>
      </w:r>
      <w:r w:rsidRPr="00CE4108">
        <w:rPr>
          <w:color w:val="000000"/>
        </w:rPr>
        <w:t xml:space="preserve"> сельского поселения</w:t>
      </w:r>
      <w:r w:rsidRPr="00CE4108">
        <w:t>; разработка и принятие административных регламентов проведения проверок при осуществлении муниципального контроля; организация и проведение эффективности муниципального контроля.</w:t>
      </w:r>
    </w:p>
    <w:p w:rsidR="00CB554E" w:rsidRPr="00CE4108" w:rsidRDefault="00CB554E" w:rsidP="00CB554E">
      <w:pPr>
        <w:jc w:val="both"/>
        <w:rPr>
          <w:bCs/>
        </w:rPr>
      </w:pPr>
      <w:r w:rsidRPr="00CE4108">
        <w:t xml:space="preserve">      </w:t>
      </w:r>
      <w:proofErr w:type="gramStart"/>
      <w:r w:rsidRPr="00CE4108">
        <w:t>Согласно,  Устава</w:t>
      </w:r>
      <w:proofErr w:type="gramEnd"/>
      <w:r w:rsidRPr="00CE4108">
        <w:t xml:space="preserve"> сельского поселения в соответствии с возложенными на него полномочиями осуществляет контроль за поступлением доходов и целевым расходованием бюджетных средств. </w:t>
      </w:r>
      <w:r w:rsidRPr="00CE4108">
        <w:rPr>
          <w:bCs/>
        </w:rPr>
        <w:t xml:space="preserve">Постановлением Администрации сельского поселения от 15.12.2010 № 103 утвержден административный регламент проведения проверок при осуществлении муниципального контроля на территории </w:t>
      </w:r>
      <w:proofErr w:type="spellStart"/>
      <w:r w:rsidRPr="00CE4108">
        <w:rPr>
          <w:bCs/>
        </w:rPr>
        <w:t>Поддорского</w:t>
      </w:r>
      <w:proofErr w:type="spellEnd"/>
      <w:r w:rsidRPr="00CE4108">
        <w:rPr>
          <w:bCs/>
        </w:rPr>
        <w:t xml:space="preserve"> сельского поселения.</w:t>
      </w:r>
    </w:p>
    <w:p w:rsidR="00CB554E" w:rsidRPr="00CE4108" w:rsidRDefault="00CB554E" w:rsidP="00CB554E">
      <w:pPr>
        <w:jc w:val="both"/>
      </w:pPr>
      <w:r w:rsidRPr="00CE4108">
        <w:rPr>
          <w:bCs/>
        </w:rPr>
        <w:t xml:space="preserve">      </w:t>
      </w:r>
      <w:r w:rsidRPr="00CE4108">
        <w:t xml:space="preserve">Статьей 30 Устава </w:t>
      </w:r>
      <w:r w:rsidRPr="00CE4108">
        <w:rPr>
          <w:color w:val="000000"/>
        </w:rPr>
        <w:t>сельского поселения</w:t>
      </w:r>
      <w:r w:rsidRPr="00CE4108">
        <w:t xml:space="preserve"> предусмотрено создание контрольного органа, осуществляющего финансовый контроль. </w:t>
      </w:r>
      <w:r w:rsidRPr="00CE4108">
        <w:rPr>
          <w:bCs/>
        </w:rPr>
        <w:t xml:space="preserve">Решением Совета </w:t>
      </w:r>
      <w:proofErr w:type="spellStart"/>
      <w:r w:rsidRPr="00CE4108">
        <w:rPr>
          <w:bCs/>
        </w:rPr>
        <w:t>Поддорского</w:t>
      </w:r>
      <w:proofErr w:type="spellEnd"/>
      <w:r w:rsidRPr="00CE4108">
        <w:rPr>
          <w:bCs/>
        </w:rPr>
        <w:t xml:space="preserve"> сельского поселения  от 24.12.2014 № 393 переданы полномочия  по осуществлению внешнего муниципального финансового контроля Контрольно-счетной  Палате </w:t>
      </w:r>
      <w:proofErr w:type="spellStart"/>
      <w:r w:rsidRPr="00CE4108">
        <w:rPr>
          <w:bCs/>
        </w:rPr>
        <w:t>Поддорского</w:t>
      </w:r>
      <w:proofErr w:type="spellEnd"/>
      <w:r w:rsidRPr="00CE4108">
        <w:rPr>
          <w:bCs/>
        </w:rPr>
        <w:t xml:space="preserve"> муниципального района.</w:t>
      </w:r>
    </w:p>
    <w:p w:rsidR="00CB554E" w:rsidRPr="000414E7" w:rsidRDefault="00CB554E" w:rsidP="00CB554E">
      <w:pPr>
        <w:jc w:val="both"/>
        <w:rPr>
          <w:highlight w:val="yellow"/>
        </w:rPr>
      </w:pPr>
      <w:r w:rsidRPr="00906EAE">
        <w:rPr>
          <w:sz w:val="28"/>
          <w:szCs w:val="28"/>
        </w:rPr>
        <w:lastRenderedPageBreak/>
        <w:tab/>
      </w:r>
      <w:r>
        <w:t xml:space="preserve">       </w:t>
      </w:r>
      <w:r w:rsidRPr="00ED3BD2">
        <w:t>В течение 2016 года проведено две проверки наличных денежных сре</w:t>
      </w:r>
      <w:proofErr w:type="gramStart"/>
      <w:r w:rsidRPr="00ED3BD2">
        <w:t>дств в к</w:t>
      </w:r>
      <w:proofErr w:type="gramEnd"/>
      <w:r w:rsidRPr="00ED3BD2">
        <w:t>ассе учреждения, нарушений не установлено (таблица № 5).</w:t>
      </w:r>
    </w:p>
    <w:p w:rsidR="00441416" w:rsidRPr="00211E62" w:rsidRDefault="00441416" w:rsidP="00441416">
      <w:pPr>
        <w:autoSpaceDE w:val="0"/>
        <w:autoSpaceDN w:val="0"/>
        <w:adjustRightInd w:val="0"/>
        <w:jc w:val="both"/>
        <w:rPr>
          <w:b/>
        </w:rPr>
      </w:pPr>
      <w:r w:rsidRPr="00211E62">
        <w:rPr>
          <w:b/>
        </w:rPr>
        <w:t>Предложения:</w:t>
      </w:r>
    </w:p>
    <w:p w:rsidR="00441416" w:rsidRPr="00211E62" w:rsidRDefault="00441416" w:rsidP="00441416">
      <w:pPr>
        <w:autoSpaceDE w:val="0"/>
        <w:autoSpaceDN w:val="0"/>
        <w:adjustRightInd w:val="0"/>
        <w:jc w:val="both"/>
        <w:rPr>
          <w:b/>
        </w:rPr>
      </w:pPr>
    </w:p>
    <w:p w:rsidR="00441416" w:rsidRPr="00211E62" w:rsidRDefault="00441416" w:rsidP="00441416">
      <w:pPr>
        <w:tabs>
          <w:tab w:val="left" w:pos="720"/>
        </w:tabs>
        <w:jc w:val="both"/>
      </w:pPr>
      <w:r w:rsidRPr="00211E62">
        <w:t xml:space="preserve">  </w:t>
      </w:r>
      <w:r w:rsidRPr="00211E62">
        <w:rPr>
          <w:bCs/>
        </w:rPr>
        <w:t xml:space="preserve">         </w:t>
      </w:r>
      <w:proofErr w:type="gramStart"/>
      <w:r w:rsidRPr="00211E62">
        <w:rPr>
          <w:bCs/>
        </w:rPr>
        <w:t xml:space="preserve">Проект решения Совета депутатов </w:t>
      </w:r>
      <w:proofErr w:type="spellStart"/>
      <w:r w:rsidRPr="00211E62">
        <w:rPr>
          <w:bCs/>
        </w:rPr>
        <w:t>Поддорского</w:t>
      </w:r>
      <w:proofErr w:type="spellEnd"/>
      <w:r w:rsidRPr="00211E62">
        <w:rPr>
          <w:bCs/>
        </w:rPr>
        <w:t xml:space="preserve"> сельского поселения </w:t>
      </w:r>
      <w:r w:rsidR="0092794A">
        <w:rPr>
          <w:bCs/>
        </w:rPr>
        <w:t>от ***</w:t>
      </w:r>
      <w:r w:rsidRPr="00211E62">
        <w:rPr>
          <w:bCs/>
        </w:rPr>
        <w:t xml:space="preserve"> 201</w:t>
      </w:r>
      <w:r w:rsidR="0092794A">
        <w:rPr>
          <w:bCs/>
        </w:rPr>
        <w:t>6</w:t>
      </w:r>
      <w:r w:rsidRPr="00211E62">
        <w:rPr>
          <w:bCs/>
        </w:rPr>
        <w:t xml:space="preserve"> года №…….«Об утверждении отчета об исполнении бюджета </w:t>
      </w:r>
      <w:proofErr w:type="spellStart"/>
      <w:r w:rsidRPr="00211E62">
        <w:rPr>
          <w:bCs/>
        </w:rPr>
        <w:t>Поддорского</w:t>
      </w:r>
      <w:proofErr w:type="spellEnd"/>
      <w:r w:rsidRPr="00211E62">
        <w:rPr>
          <w:bCs/>
        </w:rPr>
        <w:t xml:space="preserve"> сельского поселения за 201</w:t>
      </w:r>
      <w:r w:rsidR="00CB554E">
        <w:rPr>
          <w:bCs/>
        </w:rPr>
        <w:t>6</w:t>
      </w:r>
      <w:r w:rsidRPr="00211E62">
        <w:rPr>
          <w:bCs/>
        </w:rPr>
        <w:t xml:space="preserve"> год» </w:t>
      </w:r>
      <w:r w:rsidRPr="00211E62">
        <w:t>отражает достоверность показателей во всех существенных отношениях кассовое исполнение доходов, расходов и источников финансирования дефицита бюджета</w:t>
      </w:r>
      <w:r w:rsidRPr="00211E62">
        <w:rPr>
          <w:bCs/>
        </w:rPr>
        <w:t xml:space="preserve">  </w:t>
      </w:r>
      <w:proofErr w:type="spellStart"/>
      <w:r w:rsidRPr="00211E62">
        <w:rPr>
          <w:bCs/>
        </w:rPr>
        <w:t>Поддорского</w:t>
      </w:r>
      <w:proofErr w:type="spellEnd"/>
      <w:r w:rsidRPr="00211E62">
        <w:rPr>
          <w:bCs/>
        </w:rPr>
        <w:t xml:space="preserve"> сельского поселения </w:t>
      </w:r>
      <w:r w:rsidRPr="00211E62">
        <w:t xml:space="preserve"> за период с 1 января 201</w:t>
      </w:r>
      <w:r w:rsidR="00CB554E">
        <w:t>6</w:t>
      </w:r>
      <w:r w:rsidR="0092794A">
        <w:t xml:space="preserve"> г. по 31 декабря 201</w:t>
      </w:r>
      <w:r w:rsidR="00CB554E">
        <w:t>6</w:t>
      </w:r>
      <w:r w:rsidR="0092794A">
        <w:t xml:space="preserve"> </w:t>
      </w:r>
      <w:r w:rsidRPr="00211E62">
        <w:t>г. включительно.</w:t>
      </w:r>
      <w:proofErr w:type="gramEnd"/>
    </w:p>
    <w:p w:rsidR="00441416" w:rsidRPr="00211E62" w:rsidRDefault="00441416" w:rsidP="00441416">
      <w:pPr>
        <w:tabs>
          <w:tab w:val="left" w:pos="720"/>
        </w:tabs>
        <w:jc w:val="both"/>
      </w:pPr>
    </w:p>
    <w:p w:rsidR="00441416" w:rsidRPr="00211E62" w:rsidRDefault="00441416" w:rsidP="00441416">
      <w:pPr>
        <w:tabs>
          <w:tab w:val="left" w:pos="720"/>
        </w:tabs>
        <w:ind w:firstLine="832"/>
        <w:jc w:val="both"/>
        <w:rPr>
          <w:b/>
          <w:i/>
        </w:rPr>
      </w:pPr>
      <w:r w:rsidRPr="00211E62">
        <w:rPr>
          <w:b/>
          <w:i/>
        </w:rPr>
        <w:t xml:space="preserve"> Контрольно-счетная палата рекомендует утвердить отчет об исполнении бюджета </w:t>
      </w:r>
      <w:proofErr w:type="spellStart"/>
      <w:r w:rsidRPr="00211E62">
        <w:rPr>
          <w:b/>
          <w:i/>
        </w:rPr>
        <w:t>Поддор</w:t>
      </w:r>
      <w:r w:rsidRPr="00211E62">
        <w:rPr>
          <w:b/>
          <w:bCs/>
          <w:i/>
        </w:rPr>
        <w:t>ского</w:t>
      </w:r>
      <w:proofErr w:type="spellEnd"/>
      <w:r w:rsidRPr="00211E62">
        <w:rPr>
          <w:b/>
          <w:bCs/>
          <w:i/>
        </w:rPr>
        <w:t xml:space="preserve"> сельского поселения  </w:t>
      </w:r>
      <w:r w:rsidR="0092794A">
        <w:rPr>
          <w:b/>
          <w:i/>
        </w:rPr>
        <w:t>за 201</w:t>
      </w:r>
      <w:r w:rsidR="00CB554E">
        <w:rPr>
          <w:b/>
          <w:i/>
        </w:rPr>
        <w:t>6</w:t>
      </w:r>
      <w:r w:rsidR="0092794A">
        <w:rPr>
          <w:b/>
          <w:i/>
        </w:rPr>
        <w:t xml:space="preserve"> </w:t>
      </w:r>
      <w:r w:rsidRPr="00211E62">
        <w:rPr>
          <w:b/>
          <w:i/>
        </w:rPr>
        <w:t xml:space="preserve"> год.</w:t>
      </w:r>
    </w:p>
    <w:p w:rsidR="00441416" w:rsidRPr="0092794A" w:rsidRDefault="00441416" w:rsidP="00441416">
      <w:pPr>
        <w:autoSpaceDE w:val="0"/>
        <w:autoSpaceDN w:val="0"/>
        <w:adjustRightInd w:val="0"/>
        <w:jc w:val="both"/>
        <w:rPr>
          <w:b/>
        </w:rPr>
      </w:pPr>
    </w:p>
    <w:p w:rsidR="00441416" w:rsidRPr="0092794A" w:rsidRDefault="0092794A" w:rsidP="00441416">
      <w:pPr>
        <w:autoSpaceDE w:val="0"/>
        <w:autoSpaceDN w:val="0"/>
        <w:adjustRightInd w:val="0"/>
        <w:jc w:val="both"/>
        <w:rPr>
          <w:b/>
        </w:rPr>
      </w:pPr>
      <w:r w:rsidRPr="0092794A">
        <w:rPr>
          <w:b/>
        </w:rPr>
        <w:t>Председатель</w:t>
      </w:r>
      <w:r w:rsidR="00441416" w:rsidRPr="0092794A">
        <w:rPr>
          <w:b/>
        </w:rPr>
        <w:t xml:space="preserve"> </w:t>
      </w:r>
      <w:proofErr w:type="gramStart"/>
      <w:r w:rsidR="00441416" w:rsidRPr="0092794A">
        <w:rPr>
          <w:b/>
        </w:rPr>
        <w:t>Контрольно-счетной</w:t>
      </w:r>
      <w:proofErr w:type="gramEnd"/>
    </w:p>
    <w:p w:rsidR="00441416" w:rsidRPr="0092794A" w:rsidRDefault="00441416" w:rsidP="0092794A">
      <w:pPr>
        <w:autoSpaceDE w:val="0"/>
        <w:autoSpaceDN w:val="0"/>
        <w:adjustRightInd w:val="0"/>
        <w:jc w:val="both"/>
        <w:rPr>
          <w:b/>
        </w:rPr>
      </w:pPr>
      <w:r w:rsidRPr="0092794A">
        <w:rPr>
          <w:b/>
        </w:rPr>
        <w:t xml:space="preserve">Палаты                                                         </w:t>
      </w:r>
      <w:r w:rsidR="00CB554E">
        <w:rPr>
          <w:b/>
        </w:rPr>
        <w:t>Т.Г.Семенова</w:t>
      </w:r>
    </w:p>
    <w:p w:rsidR="00441416" w:rsidRPr="00211E62" w:rsidRDefault="00441416" w:rsidP="00441416">
      <w:pPr>
        <w:autoSpaceDE w:val="0"/>
        <w:autoSpaceDN w:val="0"/>
        <w:adjustRightInd w:val="0"/>
        <w:jc w:val="both"/>
      </w:pPr>
    </w:p>
    <w:p w:rsidR="00D72354" w:rsidRPr="00211E62" w:rsidRDefault="00D72354"/>
    <w:sectPr w:rsidR="00D72354" w:rsidRPr="00211E62" w:rsidSect="0044141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style="width:3in;height:3in" o:bullet="t"/>
    </w:pict>
  </w:numPicBullet>
  <w:numPicBullet w:numPicBulletId="1">
    <w:pict>
      <v:shape id="_x0000_i1084" type="#_x0000_t75" style="width:3in;height:3in" o:bullet="t"/>
    </w:pict>
  </w:numPicBullet>
  <w:numPicBullet w:numPicBulletId="2">
    <w:pict>
      <v:shape id="_x0000_i1085" type="#_x0000_t75" style="width:3in;height:3in" o:bullet="t"/>
    </w:pict>
  </w:numPicBullet>
  <w:abstractNum w:abstractNumId="0">
    <w:nsid w:val="FFFFFFFE"/>
    <w:multiLevelType w:val="singleLevel"/>
    <w:tmpl w:val="18F6F4EA"/>
    <w:lvl w:ilvl="0">
      <w:numFmt w:val="bullet"/>
      <w:lvlText w:val="*"/>
      <w:lvlJc w:val="left"/>
    </w:lvl>
  </w:abstractNum>
  <w:abstractNum w:abstractNumId="1">
    <w:nsid w:val="011F1E7E"/>
    <w:multiLevelType w:val="hybridMultilevel"/>
    <w:tmpl w:val="F9467702"/>
    <w:lvl w:ilvl="0" w:tplc="3AF2AAC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A383F0D"/>
    <w:multiLevelType w:val="hybridMultilevel"/>
    <w:tmpl w:val="23EC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32E2F"/>
    <w:multiLevelType w:val="hybridMultilevel"/>
    <w:tmpl w:val="8AA69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5A5903"/>
    <w:multiLevelType w:val="hybridMultilevel"/>
    <w:tmpl w:val="6FDE28CE"/>
    <w:lvl w:ilvl="0" w:tplc="E3EEA760">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42D1173"/>
    <w:multiLevelType w:val="multilevel"/>
    <w:tmpl w:val="437A134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B6731"/>
    <w:multiLevelType w:val="hybridMultilevel"/>
    <w:tmpl w:val="7CDC7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CB000C"/>
    <w:multiLevelType w:val="multilevel"/>
    <w:tmpl w:val="731EA17A"/>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8">
    <w:nsid w:val="3C22172F"/>
    <w:multiLevelType w:val="hybridMultilevel"/>
    <w:tmpl w:val="2D2E9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8E1985"/>
    <w:multiLevelType w:val="hybridMultilevel"/>
    <w:tmpl w:val="336AC39C"/>
    <w:lvl w:ilvl="0" w:tplc="04190011">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F016D7"/>
    <w:multiLevelType w:val="hybridMultilevel"/>
    <w:tmpl w:val="71985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ED3728"/>
    <w:multiLevelType w:val="hybridMultilevel"/>
    <w:tmpl w:val="4C026304"/>
    <w:lvl w:ilvl="0" w:tplc="FE3E4696">
      <w:start w:val="1"/>
      <w:numFmt w:val="decimal"/>
      <w:lvlText w:val="%1."/>
      <w:lvlJc w:val="left"/>
      <w:pPr>
        <w:tabs>
          <w:tab w:val="num" w:pos="1185"/>
        </w:tabs>
        <w:ind w:left="1185" w:hanging="1185"/>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79004C23"/>
    <w:multiLevelType w:val="hybridMultilevel"/>
    <w:tmpl w:val="4540044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022613"/>
    <w:multiLevelType w:val="hybridMultilevel"/>
    <w:tmpl w:val="D5780DF0"/>
    <w:lvl w:ilvl="0" w:tplc="9142073C">
      <w:start w:val="1"/>
      <w:numFmt w:val="decimal"/>
      <w:lvlText w:val="%1)"/>
      <w:lvlJc w:val="left"/>
      <w:pPr>
        <w:ind w:left="1503"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0"/>
    <w:lvlOverride w:ilvl="0">
      <w:lvl w:ilvl="0">
        <w:numFmt w:val="bullet"/>
        <w:lvlText w:val="-"/>
        <w:legacy w:legacy="1" w:legacySpace="0" w:legacyIndent="158"/>
        <w:lvlJc w:val="left"/>
        <w:rPr>
          <w:rFonts w:ascii="Times New Roman" w:hAnsi="Times New Roman" w:cs="Times New Roman" w:hint="default"/>
        </w:rPr>
      </w:lvl>
    </w:lvlOverride>
  </w:num>
  <w:num w:numId="3">
    <w:abstractNumId w:val="5"/>
  </w:num>
  <w:num w:numId="4">
    <w:abstractNumId w:val="11"/>
  </w:num>
  <w:num w:numId="5">
    <w:abstractNumId w:val="12"/>
  </w:num>
  <w:num w:numId="6">
    <w:abstractNumId w:val="4"/>
  </w:num>
  <w:num w:numId="7">
    <w:abstractNumId w:val="13"/>
  </w:num>
  <w:num w:numId="8">
    <w:abstractNumId w:val="2"/>
  </w:num>
  <w:num w:numId="9">
    <w:abstractNumId w:val="6"/>
  </w:num>
  <w:num w:numId="10">
    <w:abstractNumId w:val="10"/>
  </w:num>
  <w:num w:numId="11">
    <w:abstractNumId w:val="1"/>
  </w:num>
  <w:num w:numId="12">
    <w:abstractNumId w:val="7"/>
  </w:num>
  <w:num w:numId="13">
    <w:abstractNumId w:val="9"/>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0"/>
  <w:characterSpacingControl w:val="doNotCompress"/>
  <w:compat/>
  <w:rsids>
    <w:rsidRoot w:val="00441416"/>
    <w:rsid w:val="00013057"/>
    <w:rsid w:val="000336B9"/>
    <w:rsid w:val="00044261"/>
    <w:rsid w:val="00045018"/>
    <w:rsid w:val="000A2127"/>
    <w:rsid w:val="000B5548"/>
    <w:rsid w:val="001940E4"/>
    <w:rsid w:val="001D0920"/>
    <w:rsid w:val="001D6A0A"/>
    <w:rsid w:val="001E2E5E"/>
    <w:rsid w:val="00211E62"/>
    <w:rsid w:val="002B7D24"/>
    <w:rsid w:val="002C7A95"/>
    <w:rsid w:val="0030668C"/>
    <w:rsid w:val="0037716A"/>
    <w:rsid w:val="00390FC3"/>
    <w:rsid w:val="003C5480"/>
    <w:rsid w:val="00441416"/>
    <w:rsid w:val="00466C1B"/>
    <w:rsid w:val="004774BF"/>
    <w:rsid w:val="00480C2B"/>
    <w:rsid w:val="00484BBD"/>
    <w:rsid w:val="004A4A84"/>
    <w:rsid w:val="004A5F8A"/>
    <w:rsid w:val="005017FE"/>
    <w:rsid w:val="00530D24"/>
    <w:rsid w:val="0058396B"/>
    <w:rsid w:val="005E11EB"/>
    <w:rsid w:val="005F0AD0"/>
    <w:rsid w:val="00614254"/>
    <w:rsid w:val="00635081"/>
    <w:rsid w:val="00661DF3"/>
    <w:rsid w:val="00673B80"/>
    <w:rsid w:val="00677157"/>
    <w:rsid w:val="006F338B"/>
    <w:rsid w:val="006F3479"/>
    <w:rsid w:val="007629D0"/>
    <w:rsid w:val="00793A0F"/>
    <w:rsid w:val="007D1A41"/>
    <w:rsid w:val="007D5B5A"/>
    <w:rsid w:val="007E5F4B"/>
    <w:rsid w:val="00820C9B"/>
    <w:rsid w:val="00821DDA"/>
    <w:rsid w:val="008612E7"/>
    <w:rsid w:val="008642C7"/>
    <w:rsid w:val="0087435E"/>
    <w:rsid w:val="008E336B"/>
    <w:rsid w:val="008F2750"/>
    <w:rsid w:val="00912184"/>
    <w:rsid w:val="0092007D"/>
    <w:rsid w:val="0092794A"/>
    <w:rsid w:val="00962911"/>
    <w:rsid w:val="009F1AA6"/>
    <w:rsid w:val="009F2CBA"/>
    <w:rsid w:val="00A42406"/>
    <w:rsid w:val="00A427D5"/>
    <w:rsid w:val="00AF7F61"/>
    <w:rsid w:val="00B34E95"/>
    <w:rsid w:val="00B359B8"/>
    <w:rsid w:val="00B91D41"/>
    <w:rsid w:val="00B964A9"/>
    <w:rsid w:val="00BF5554"/>
    <w:rsid w:val="00C23EDC"/>
    <w:rsid w:val="00CB554E"/>
    <w:rsid w:val="00D72354"/>
    <w:rsid w:val="00DE17F8"/>
    <w:rsid w:val="00DE7B12"/>
    <w:rsid w:val="00EC6F14"/>
    <w:rsid w:val="00F83643"/>
    <w:rsid w:val="00F8521C"/>
    <w:rsid w:val="00FA0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41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41416"/>
    <w:pPr>
      <w:keepNext/>
      <w:jc w:val="right"/>
      <w:outlineLvl w:val="0"/>
    </w:pPr>
    <w:rPr>
      <w:sz w:val="28"/>
      <w:szCs w:val="28"/>
    </w:rPr>
  </w:style>
  <w:style w:type="paragraph" w:styleId="2">
    <w:name w:val="heading 2"/>
    <w:basedOn w:val="a"/>
    <w:next w:val="a"/>
    <w:link w:val="20"/>
    <w:qFormat/>
    <w:rsid w:val="00441416"/>
    <w:pPr>
      <w:keepNext/>
      <w:spacing w:before="240" w:after="60"/>
      <w:outlineLvl w:val="1"/>
    </w:pPr>
    <w:rPr>
      <w:rFonts w:ascii="Arial" w:hAnsi="Arial" w:cs="Arial"/>
      <w:b/>
      <w:bCs/>
      <w:i/>
      <w:iCs/>
      <w:sz w:val="28"/>
      <w:szCs w:val="28"/>
    </w:rPr>
  </w:style>
  <w:style w:type="paragraph" w:styleId="8">
    <w:name w:val="heading 8"/>
    <w:basedOn w:val="a"/>
    <w:next w:val="a"/>
    <w:link w:val="80"/>
    <w:qFormat/>
    <w:rsid w:val="0044141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41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41416"/>
    <w:rPr>
      <w:rFonts w:ascii="Arial" w:eastAsia="Times New Roman" w:hAnsi="Arial" w:cs="Arial"/>
      <w:b/>
      <w:bCs/>
      <w:i/>
      <w:iCs/>
      <w:sz w:val="28"/>
      <w:szCs w:val="28"/>
      <w:lang w:eastAsia="ru-RU"/>
    </w:rPr>
  </w:style>
  <w:style w:type="character" w:customStyle="1" w:styleId="80">
    <w:name w:val="Заголовок 8 Знак"/>
    <w:basedOn w:val="a0"/>
    <w:link w:val="8"/>
    <w:rsid w:val="00441416"/>
    <w:rPr>
      <w:rFonts w:ascii="Times New Roman" w:eastAsia="Times New Roman" w:hAnsi="Times New Roman" w:cs="Times New Roman"/>
      <w:i/>
      <w:iCs/>
      <w:sz w:val="24"/>
      <w:szCs w:val="24"/>
      <w:lang w:eastAsia="ru-RU"/>
    </w:rPr>
  </w:style>
  <w:style w:type="paragraph" w:customStyle="1" w:styleId="a3">
    <w:name w:val="Знак Знак Знак Знак Знак Знак Знак"/>
    <w:basedOn w:val="a"/>
    <w:rsid w:val="00441416"/>
    <w:pPr>
      <w:spacing w:after="160" w:line="240" w:lineRule="exact"/>
    </w:pPr>
    <w:rPr>
      <w:rFonts w:ascii="Verdana" w:hAnsi="Verdana"/>
      <w:sz w:val="20"/>
      <w:szCs w:val="20"/>
      <w:lang w:val="en-US" w:eastAsia="en-US"/>
    </w:rPr>
  </w:style>
  <w:style w:type="paragraph" w:styleId="a4">
    <w:name w:val="Body Text"/>
    <w:basedOn w:val="a"/>
    <w:link w:val="a5"/>
    <w:rsid w:val="00441416"/>
    <w:pPr>
      <w:spacing w:after="120"/>
    </w:pPr>
  </w:style>
  <w:style w:type="character" w:customStyle="1" w:styleId="a5">
    <w:name w:val="Основной текст Знак"/>
    <w:basedOn w:val="a0"/>
    <w:link w:val="a4"/>
    <w:rsid w:val="00441416"/>
    <w:rPr>
      <w:rFonts w:ascii="Times New Roman" w:eastAsia="Times New Roman" w:hAnsi="Times New Roman" w:cs="Times New Roman"/>
      <w:sz w:val="24"/>
      <w:szCs w:val="24"/>
      <w:lang w:eastAsia="ru-RU"/>
    </w:rPr>
  </w:style>
  <w:style w:type="paragraph" w:styleId="a6">
    <w:name w:val="Body Text Indent"/>
    <w:basedOn w:val="a"/>
    <w:link w:val="a7"/>
    <w:rsid w:val="00441416"/>
    <w:pPr>
      <w:spacing w:after="120"/>
      <w:ind w:left="283"/>
    </w:pPr>
  </w:style>
  <w:style w:type="character" w:customStyle="1" w:styleId="a7">
    <w:name w:val="Основной текст с отступом Знак"/>
    <w:basedOn w:val="a0"/>
    <w:link w:val="a6"/>
    <w:rsid w:val="00441416"/>
    <w:rPr>
      <w:rFonts w:ascii="Times New Roman" w:eastAsia="Times New Roman" w:hAnsi="Times New Roman" w:cs="Times New Roman"/>
      <w:sz w:val="24"/>
      <w:szCs w:val="24"/>
      <w:lang w:eastAsia="ru-RU"/>
    </w:rPr>
  </w:style>
  <w:style w:type="paragraph" w:customStyle="1" w:styleId="ConsPlusNonformat">
    <w:name w:val="ConsPlusNonformat"/>
    <w:rsid w:val="00441416"/>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8">
    <w:name w:val="Table Grid"/>
    <w:basedOn w:val="a1"/>
    <w:rsid w:val="0044141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441416"/>
    <w:pPr>
      <w:tabs>
        <w:tab w:val="center" w:pos="4677"/>
        <w:tab w:val="right" w:pos="9355"/>
      </w:tabs>
    </w:pPr>
  </w:style>
  <w:style w:type="character" w:customStyle="1" w:styleId="aa">
    <w:name w:val="Верхний колонтитул Знак"/>
    <w:basedOn w:val="a0"/>
    <w:link w:val="a9"/>
    <w:rsid w:val="00441416"/>
    <w:rPr>
      <w:rFonts w:ascii="Times New Roman" w:eastAsia="Times New Roman" w:hAnsi="Times New Roman" w:cs="Times New Roman"/>
      <w:sz w:val="24"/>
      <w:szCs w:val="24"/>
      <w:lang w:eastAsia="ru-RU"/>
    </w:rPr>
  </w:style>
  <w:style w:type="character" w:styleId="ab">
    <w:name w:val="page number"/>
    <w:basedOn w:val="a0"/>
    <w:rsid w:val="00441416"/>
  </w:style>
  <w:style w:type="paragraph" w:styleId="21">
    <w:name w:val="Body Text Indent 2"/>
    <w:basedOn w:val="a"/>
    <w:link w:val="22"/>
    <w:rsid w:val="00441416"/>
    <w:pPr>
      <w:spacing w:after="120" w:line="480" w:lineRule="auto"/>
      <w:ind w:left="283"/>
    </w:pPr>
  </w:style>
  <w:style w:type="character" w:customStyle="1" w:styleId="22">
    <w:name w:val="Основной текст с отступом 2 Знак"/>
    <w:basedOn w:val="a0"/>
    <w:link w:val="21"/>
    <w:rsid w:val="00441416"/>
    <w:rPr>
      <w:rFonts w:ascii="Times New Roman" w:eastAsia="Times New Roman" w:hAnsi="Times New Roman" w:cs="Times New Roman"/>
      <w:sz w:val="24"/>
      <w:szCs w:val="24"/>
      <w:lang w:eastAsia="ru-RU"/>
    </w:rPr>
  </w:style>
  <w:style w:type="paragraph" w:styleId="23">
    <w:name w:val="Body Text 2"/>
    <w:basedOn w:val="a"/>
    <w:link w:val="24"/>
    <w:rsid w:val="00441416"/>
    <w:pPr>
      <w:spacing w:after="120" w:line="480" w:lineRule="auto"/>
    </w:pPr>
  </w:style>
  <w:style w:type="character" w:customStyle="1" w:styleId="24">
    <w:name w:val="Основной текст 2 Знак"/>
    <w:basedOn w:val="a0"/>
    <w:link w:val="23"/>
    <w:rsid w:val="00441416"/>
    <w:rPr>
      <w:rFonts w:ascii="Times New Roman" w:eastAsia="Times New Roman" w:hAnsi="Times New Roman" w:cs="Times New Roman"/>
      <w:sz w:val="24"/>
      <w:szCs w:val="24"/>
      <w:lang w:eastAsia="ru-RU"/>
    </w:rPr>
  </w:style>
  <w:style w:type="paragraph" w:styleId="ac">
    <w:name w:val="Normal (Web)"/>
    <w:basedOn w:val="a"/>
    <w:rsid w:val="00441416"/>
    <w:pPr>
      <w:spacing w:before="100" w:beforeAutospacing="1" w:after="100" w:afterAutospacing="1"/>
    </w:pPr>
  </w:style>
  <w:style w:type="paragraph" w:styleId="3">
    <w:name w:val="Body Text Indent 3"/>
    <w:basedOn w:val="a"/>
    <w:link w:val="30"/>
    <w:rsid w:val="00441416"/>
    <w:pPr>
      <w:spacing w:after="120"/>
      <w:ind w:left="283"/>
    </w:pPr>
    <w:rPr>
      <w:sz w:val="16"/>
      <w:szCs w:val="16"/>
    </w:rPr>
  </w:style>
  <w:style w:type="character" w:customStyle="1" w:styleId="30">
    <w:name w:val="Основной текст с отступом 3 Знак"/>
    <w:basedOn w:val="a0"/>
    <w:link w:val="3"/>
    <w:rsid w:val="00441416"/>
    <w:rPr>
      <w:rFonts w:ascii="Times New Roman" w:eastAsia="Times New Roman" w:hAnsi="Times New Roman" w:cs="Times New Roman"/>
      <w:sz w:val="16"/>
      <w:szCs w:val="16"/>
      <w:lang w:eastAsia="ru-RU"/>
    </w:rPr>
  </w:style>
  <w:style w:type="paragraph" w:styleId="ad">
    <w:name w:val="Title"/>
    <w:basedOn w:val="a"/>
    <w:link w:val="ae"/>
    <w:qFormat/>
    <w:rsid w:val="00441416"/>
    <w:pPr>
      <w:ind w:firstLine="708"/>
      <w:jc w:val="center"/>
    </w:pPr>
    <w:rPr>
      <w:sz w:val="32"/>
    </w:rPr>
  </w:style>
  <w:style w:type="character" w:customStyle="1" w:styleId="ae">
    <w:name w:val="Название Знак"/>
    <w:basedOn w:val="a0"/>
    <w:link w:val="ad"/>
    <w:rsid w:val="00441416"/>
    <w:rPr>
      <w:rFonts w:ascii="Times New Roman" w:eastAsia="Times New Roman" w:hAnsi="Times New Roman" w:cs="Times New Roman"/>
      <w:sz w:val="32"/>
      <w:szCs w:val="24"/>
      <w:lang w:eastAsia="ru-RU"/>
    </w:rPr>
  </w:style>
  <w:style w:type="paragraph" w:customStyle="1" w:styleId="ConsPlusNormal">
    <w:name w:val="ConsPlusNormal"/>
    <w:rsid w:val="004414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Oaeno">
    <w:name w:val="Oaeno"/>
    <w:basedOn w:val="a"/>
    <w:rsid w:val="00441416"/>
    <w:pPr>
      <w:widowControl w:val="0"/>
    </w:pPr>
    <w:rPr>
      <w:rFonts w:ascii="Courier New" w:hAnsi="Courier New"/>
      <w:sz w:val="20"/>
      <w:szCs w:val="20"/>
    </w:rPr>
  </w:style>
  <w:style w:type="paragraph" w:styleId="af">
    <w:name w:val="annotation text"/>
    <w:basedOn w:val="a"/>
    <w:link w:val="af0"/>
    <w:semiHidden/>
    <w:rsid w:val="00441416"/>
    <w:rPr>
      <w:sz w:val="20"/>
      <w:szCs w:val="20"/>
    </w:rPr>
  </w:style>
  <w:style w:type="character" w:customStyle="1" w:styleId="af0">
    <w:name w:val="Текст примечания Знак"/>
    <w:basedOn w:val="a0"/>
    <w:link w:val="af"/>
    <w:semiHidden/>
    <w:rsid w:val="00441416"/>
    <w:rPr>
      <w:rFonts w:ascii="Times New Roman" w:eastAsia="Times New Roman" w:hAnsi="Times New Roman" w:cs="Times New Roman"/>
      <w:sz w:val="20"/>
      <w:szCs w:val="20"/>
      <w:lang w:eastAsia="ru-RU"/>
    </w:rPr>
  </w:style>
  <w:style w:type="paragraph" w:customStyle="1" w:styleId="11">
    <w:name w:val="Обычный1"/>
    <w:rsid w:val="00441416"/>
    <w:pPr>
      <w:spacing w:after="0" w:line="240" w:lineRule="auto"/>
    </w:pPr>
    <w:rPr>
      <w:rFonts w:ascii="Times New Roman" w:eastAsia="Times New Roman" w:hAnsi="Times New Roman" w:cs="Times New Roman"/>
      <w:snapToGrid w:val="0"/>
      <w:sz w:val="20"/>
      <w:szCs w:val="20"/>
      <w:lang w:eastAsia="ru-RU"/>
    </w:rPr>
  </w:style>
  <w:style w:type="paragraph" w:styleId="af1">
    <w:name w:val="Block Text"/>
    <w:basedOn w:val="a"/>
    <w:rsid w:val="00441416"/>
    <w:pPr>
      <w:tabs>
        <w:tab w:val="left" w:pos="9072"/>
      </w:tabs>
      <w:ind w:left="-851" w:right="610" w:firstLine="567"/>
      <w:jc w:val="both"/>
    </w:pPr>
    <w:rPr>
      <w:szCs w:val="20"/>
    </w:rPr>
  </w:style>
  <w:style w:type="paragraph" w:customStyle="1" w:styleId="af2">
    <w:name w:val="Знак Знак Знак Знак Знак Знак Знак Знак Знак"/>
    <w:basedOn w:val="a"/>
    <w:rsid w:val="00441416"/>
    <w:pPr>
      <w:spacing w:after="160" w:line="240" w:lineRule="exact"/>
    </w:pPr>
    <w:rPr>
      <w:rFonts w:ascii="Verdana" w:hAnsi="Verdana"/>
      <w:sz w:val="20"/>
      <w:szCs w:val="20"/>
      <w:lang w:val="en-US" w:eastAsia="en-US"/>
    </w:rPr>
  </w:style>
  <w:style w:type="paragraph" w:customStyle="1" w:styleId="12">
    <w:name w:val="Знак Знак Знак1 Знак"/>
    <w:basedOn w:val="a"/>
    <w:rsid w:val="00441416"/>
    <w:rPr>
      <w:rFonts w:ascii="Verdana" w:hAnsi="Verdana" w:cs="Verdana"/>
      <w:sz w:val="20"/>
      <w:szCs w:val="20"/>
      <w:lang w:val="en-US" w:eastAsia="en-US"/>
    </w:rPr>
  </w:style>
  <w:style w:type="paragraph" w:customStyle="1" w:styleId="af3">
    <w:name w:val="Знак Знак Знак Знак Знак Знак Знак Знак"/>
    <w:basedOn w:val="a"/>
    <w:rsid w:val="00441416"/>
    <w:pPr>
      <w:spacing w:after="160" w:line="240" w:lineRule="exact"/>
    </w:pPr>
    <w:rPr>
      <w:rFonts w:ascii="Verdana" w:hAnsi="Verdana"/>
      <w:sz w:val="20"/>
      <w:szCs w:val="20"/>
      <w:lang w:val="en-US" w:eastAsia="en-US"/>
    </w:rPr>
  </w:style>
  <w:style w:type="paragraph" w:customStyle="1" w:styleId="af4">
    <w:name w:val="Знак Знак Знак"/>
    <w:basedOn w:val="a"/>
    <w:rsid w:val="00441416"/>
    <w:pPr>
      <w:spacing w:after="160" w:line="240" w:lineRule="exact"/>
    </w:pPr>
    <w:rPr>
      <w:rFonts w:ascii="Verdana" w:hAnsi="Verdana"/>
      <w:sz w:val="20"/>
      <w:szCs w:val="20"/>
      <w:lang w:val="en-US" w:eastAsia="en-US"/>
    </w:rPr>
  </w:style>
  <w:style w:type="paragraph" w:customStyle="1" w:styleId="ConsNormal">
    <w:name w:val="ConsNormal"/>
    <w:rsid w:val="00441416"/>
    <w:pPr>
      <w:widowControl w:val="0"/>
      <w:snapToGrid w:val="0"/>
      <w:spacing w:after="0" w:line="240" w:lineRule="auto"/>
      <w:ind w:firstLine="720"/>
    </w:pPr>
    <w:rPr>
      <w:rFonts w:ascii="Arial" w:eastAsia="Times New Roman" w:hAnsi="Arial" w:cs="Arial"/>
      <w:sz w:val="20"/>
      <w:szCs w:val="20"/>
      <w:lang w:eastAsia="ru-RU"/>
    </w:rPr>
  </w:style>
  <w:style w:type="paragraph" w:customStyle="1" w:styleId="af5">
    <w:name w:val="Знак"/>
    <w:basedOn w:val="a"/>
    <w:rsid w:val="00441416"/>
    <w:pPr>
      <w:spacing w:after="160" w:line="240" w:lineRule="exact"/>
    </w:pPr>
    <w:rPr>
      <w:rFonts w:ascii="Verdana" w:hAnsi="Verdana"/>
      <w:sz w:val="20"/>
      <w:szCs w:val="20"/>
      <w:lang w:val="en-US" w:eastAsia="en-US"/>
    </w:rPr>
  </w:style>
  <w:style w:type="paragraph" w:customStyle="1" w:styleId="13">
    <w:name w:val="Знак1 Знак Знак Знак Знак Знак Знак Знак Знак Знак Знак Знак Знак"/>
    <w:basedOn w:val="a"/>
    <w:rsid w:val="00441416"/>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
    <w:rsid w:val="00441416"/>
    <w:pPr>
      <w:spacing w:after="160" w:line="240" w:lineRule="exact"/>
    </w:pPr>
    <w:rPr>
      <w:rFonts w:ascii="Verdana" w:hAnsi="Verdana"/>
      <w:sz w:val="20"/>
      <w:szCs w:val="20"/>
      <w:lang w:val="en-US" w:eastAsia="en-US"/>
    </w:rPr>
  </w:style>
  <w:style w:type="paragraph" w:customStyle="1" w:styleId="ConsPlusTitle">
    <w:name w:val="ConsPlusTitle"/>
    <w:rsid w:val="0044141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20">
    <w:name w:val="Основной текст с отступом 22"/>
    <w:basedOn w:val="a"/>
    <w:rsid w:val="00441416"/>
    <w:pPr>
      <w:widowControl w:val="0"/>
      <w:suppressAutoHyphens/>
      <w:ind w:firstLine="709"/>
      <w:jc w:val="both"/>
    </w:pPr>
    <w:rPr>
      <w:color w:val="000000"/>
      <w:sz w:val="28"/>
      <w:szCs w:val="28"/>
      <w:lang w:eastAsia="ar-SA"/>
    </w:rPr>
  </w:style>
  <w:style w:type="paragraph" w:customStyle="1" w:styleId="31">
    <w:name w:val="Основной текст с отступом 31"/>
    <w:basedOn w:val="a"/>
    <w:rsid w:val="00441416"/>
    <w:pPr>
      <w:suppressAutoHyphens/>
      <w:ind w:firstLine="709"/>
      <w:jc w:val="both"/>
    </w:pPr>
    <w:rPr>
      <w:sz w:val="28"/>
      <w:szCs w:val="20"/>
    </w:rPr>
  </w:style>
  <w:style w:type="paragraph" w:styleId="af6">
    <w:name w:val="Balloon Text"/>
    <w:basedOn w:val="a"/>
    <w:link w:val="af7"/>
    <w:semiHidden/>
    <w:rsid w:val="00441416"/>
    <w:rPr>
      <w:rFonts w:ascii="Tahoma" w:hAnsi="Tahoma" w:cs="Tahoma"/>
      <w:sz w:val="16"/>
      <w:szCs w:val="16"/>
    </w:rPr>
  </w:style>
  <w:style w:type="character" w:customStyle="1" w:styleId="af7">
    <w:name w:val="Текст выноски Знак"/>
    <w:basedOn w:val="a0"/>
    <w:link w:val="af6"/>
    <w:semiHidden/>
    <w:rsid w:val="00441416"/>
    <w:rPr>
      <w:rFonts w:ascii="Tahoma" w:eastAsia="Times New Roman" w:hAnsi="Tahoma" w:cs="Tahoma"/>
      <w:sz w:val="16"/>
      <w:szCs w:val="16"/>
      <w:lang w:eastAsia="ru-RU"/>
    </w:rPr>
  </w:style>
  <w:style w:type="paragraph" w:customStyle="1" w:styleId="ConsPlusCell">
    <w:name w:val="ConsPlusCell"/>
    <w:rsid w:val="00441416"/>
    <w:pPr>
      <w:autoSpaceDE w:val="0"/>
      <w:autoSpaceDN w:val="0"/>
      <w:adjustRightInd w:val="0"/>
      <w:spacing w:after="0" w:line="240" w:lineRule="auto"/>
    </w:pPr>
    <w:rPr>
      <w:rFonts w:ascii="Arial" w:eastAsia="Times New Roman" w:hAnsi="Arial" w:cs="Arial"/>
      <w:sz w:val="20"/>
      <w:szCs w:val="20"/>
      <w:lang w:eastAsia="ru-RU"/>
    </w:rPr>
  </w:style>
  <w:style w:type="paragraph" w:styleId="af8">
    <w:name w:val="footer"/>
    <w:basedOn w:val="a"/>
    <w:link w:val="af9"/>
    <w:rsid w:val="00441416"/>
    <w:pPr>
      <w:tabs>
        <w:tab w:val="center" w:pos="4677"/>
        <w:tab w:val="right" w:pos="9355"/>
      </w:tabs>
    </w:pPr>
  </w:style>
  <w:style w:type="character" w:customStyle="1" w:styleId="af9">
    <w:name w:val="Нижний колонтитул Знак"/>
    <w:basedOn w:val="a0"/>
    <w:link w:val="af8"/>
    <w:rsid w:val="00441416"/>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rsid w:val="00441416"/>
    <w:pPr>
      <w:suppressAutoHyphens/>
      <w:overflowPunct w:val="0"/>
      <w:autoSpaceDE w:val="0"/>
      <w:ind w:right="43" w:firstLine="567"/>
      <w:jc w:val="center"/>
      <w:textAlignment w:val="baseline"/>
    </w:pPr>
    <w:rPr>
      <w:b/>
      <w:sz w:val="26"/>
      <w:szCs w:val="20"/>
      <w:lang w:eastAsia="zh-CN"/>
    </w:rPr>
  </w:style>
  <w:style w:type="paragraph" w:styleId="afa">
    <w:name w:val="List Paragraph"/>
    <w:basedOn w:val="a"/>
    <w:uiPriority w:val="34"/>
    <w:qFormat/>
    <w:rsid w:val="00441416"/>
    <w:pPr>
      <w:ind w:left="720"/>
      <w:contextualSpacing/>
    </w:pPr>
  </w:style>
  <w:style w:type="character" w:customStyle="1" w:styleId="FontStyle18">
    <w:name w:val="Font Style18"/>
    <w:basedOn w:val="a0"/>
    <w:uiPriority w:val="99"/>
    <w:rsid w:val="00211E62"/>
    <w:rPr>
      <w:rFonts w:ascii="Times New Roman" w:hAnsi="Times New Roman" w:cs="Times New Roman"/>
      <w:sz w:val="26"/>
      <w:szCs w:val="26"/>
    </w:rPr>
  </w:style>
  <w:style w:type="paragraph" w:styleId="afb">
    <w:name w:val="No Spacing"/>
    <w:qFormat/>
    <w:rsid w:val="00211E6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1002</TotalTime>
  <Pages>14</Pages>
  <Words>6132</Words>
  <Characters>34959</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Кей</dc:creator>
  <cp:lastModifiedBy>Кей</cp:lastModifiedBy>
  <cp:revision>15</cp:revision>
  <cp:lastPrinted>2016-04-08T13:30:00Z</cp:lastPrinted>
  <dcterms:created xsi:type="dcterms:W3CDTF">2016-04-08T13:15:00Z</dcterms:created>
  <dcterms:modified xsi:type="dcterms:W3CDTF">2017-03-28T07:21:00Z</dcterms:modified>
</cp:coreProperties>
</file>