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98" w:rsidRDefault="00337398" w:rsidP="00337398">
      <w:pPr>
        <w:rPr>
          <w:b/>
          <w:sz w:val="28"/>
          <w:szCs w:val="28"/>
        </w:rPr>
      </w:pPr>
    </w:p>
    <w:p w:rsidR="00337398" w:rsidRDefault="00337398" w:rsidP="00337398">
      <w:pPr>
        <w:rPr>
          <w:b/>
          <w:sz w:val="28"/>
          <w:szCs w:val="28"/>
        </w:rPr>
      </w:pPr>
    </w:p>
    <w:p w:rsidR="00337398" w:rsidRDefault="00337398" w:rsidP="00337398">
      <w:pPr>
        <w:rPr>
          <w:b/>
          <w:sz w:val="28"/>
          <w:szCs w:val="28"/>
        </w:rPr>
      </w:pPr>
    </w:p>
    <w:p w:rsidR="00337398" w:rsidRPr="00337398" w:rsidRDefault="00337398" w:rsidP="00337398">
      <w:pPr>
        <w:jc w:val="center"/>
        <w:rPr>
          <w:b/>
          <w:sz w:val="28"/>
          <w:szCs w:val="28"/>
        </w:rPr>
      </w:pPr>
      <w:r w:rsidRPr="00337398">
        <w:rPr>
          <w:b/>
          <w:sz w:val="28"/>
          <w:szCs w:val="28"/>
        </w:rPr>
        <w:t>ЗАКЛЮЧЕНИЕ</w:t>
      </w:r>
    </w:p>
    <w:p w:rsidR="00337398" w:rsidRPr="00337398" w:rsidRDefault="00337398" w:rsidP="00337398">
      <w:pPr>
        <w:jc w:val="center"/>
        <w:rPr>
          <w:b/>
          <w:sz w:val="28"/>
          <w:szCs w:val="28"/>
        </w:rPr>
      </w:pPr>
    </w:p>
    <w:p w:rsidR="00337398" w:rsidRPr="00337398" w:rsidRDefault="00337398" w:rsidP="00337398">
      <w:pPr>
        <w:jc w:val="center"/>
        <w:rPr>
          <w:b/>
          <w:sz w:val="28"/>
          <w:szCs w:val="28"/>
        </w:rPr>
      </w:pPr>
      <w:r w:rsidRPr="00337398">
        <w:rPr>
          <w:b/>
          <w:sz w:val="28"/>
          <w:szCs w:val="28"/>
        </w:rPr>
        <w:t>по отчету  об  исполнении бюджета  Поддорского</w:t>
      </w:r>
    </w:p>
    <w:p w:rsidR="00337398" w:rsidRPr="00337398" w:rsidRDefault="00337398" w:rsidP="00337398">
      <w:pPr>
        <w:jc w:val="center"/>
        <w:rPr>
          <w:b/>
          <w:sz w:val="28"/>
          <w:szCs w:val="28"/>
        </w:rPr>
      </w:pPr>
      <w:r w:rsidRPr="00337398">
        <w:rPr>
          <w:b/>
          <w:sz w:val="28"/>
          <w:szCs w:val="28"/>
        </w:rPr>
        <w:t>муниципального   района</w:t>
      </w:r>
      <w:r>
        <w:rPr>
          <w:b/>
          <w:sz w:val="28"/>
          <w:szCs w:val="28"/>
        </w:rPr>
        <w:t xml:space="preserve"> за 2012</w:t>
      </w:r>
      <w:r w:rsidRPr="00337398">
        <w:rPr>
          <w:b/>
          <w:sz w:val="28"/>
          <w:szCs w:val="28"/>
        </w:rPr>
        <w:t xml:space="preserve"> год</w:t>
      </w:r>
    </w:p>
    <w:p w:rsidR="00337398" w:rsidRPr="00337398" w:rsidRDefault="00337398" w:rsidP="00337398">
      <w:pPr>
        <w:jc w:val="center"/>
        <w:rPr>
          <w:b/>
          <w:sz w:val="28"/>
          <w:szCs w:val="28"/>
        </w:rPr>
      </w:pPr>
    </w:p>
    <w:p w:rsidR="00337398" w:rsidRPr="00662DD0" w:rsidRDefault="00337398" w:rsidP="00337398">
      <w:pPr>
        <w:jc w:val="center"/>
        <w:rPr>
          <w:b/>
          <w:sz w:val="28"/>
          <w:szCs w:val="28"/>
        </w:rPr>
      </w:pPr>
      <w:r w:rsidRPr="00337398">
        <w:rPr>
          <w:b/>
          <w:sz w:val="28"/>
          <w:szCs w:val="28"/>
        </w:rPr>
        <w:t>Общие  положения</w:t>
      </w:r>
    </w:p>
    <w:p w:rsidR="00337398" w:rsidRPr="00662DD0" w:rsidRDefault="00337398" w:rsidP="00337398">
      <w:pPr>
        <w:rPr>
          <w:b/>
          <w:sz w:val="28"/>
          <w:szCs w:val="28"/>
        </w:rPr>
      </w:pPr>
    </w:p>
    <w:p w:rsidR="00337398" w:rsidRPr="00662DD0" w:rsidRDefault="00337398" w:rsidP="00337398">
      <w:pPr>
        <w:jc w:val="both"/>
        <w:rPr>
          <w:sz w:val="28"/>
          <w:szCs w:val="28"/>
        </w:rPr>
      </w:pPr>
      <w:r w:rsidRPr="00662DD0">
        <w:rPr>
          <w:b/>
          <w:sz w:val="28"/>
          <w:szCs w:val="28"/>
        </w:rPr>
        <w:t xml:space="preserve">         </w:t>
      </w:r>
      <w:proofErr w:type="gramStart"/>
      <w:r w:rsidRPr="00662DD0">
        <w:rPr>
          <w:sz w:val="28"/>
          <w:szCs w:val="28"/>
        </w:rPr>
        <w:t>Заключение  подготовлено в соответствии с нормами Бюджетного Кодекса РФ,  п.</w:t>
      </w:r>
      <w:r>
        <w:rPr>
          <w:sz w:val="28"/>
          <w:szCs w:val="28"/>
        </w:rPr>
        <w:t>5</w:t>
      </w:r>
      <w:r w:rsidRPr="00662DD0">
        <w:rPr>
          <w:sz w:val="28"/>
          <w:szCs w:val="28"/>
        </w:rPr>
        <w:t xml:space="preserve">  «Положения о  </w:t>
      </w:r>
      <w:r>
        <w:rPr>
          <w:sz w:val="28"/>
          <w:szCs w:val="28"/>
        </w:rPr>
        <w:t>К</w:t>
      </w:r>
      <w:r w:rsidRPr="00662DD0">
        <w:rPr>
          <w:sz w:val="28"/>
          <w:szCs w:val="28"/>
        </w:rPr>
        <w:t>онтрол</w:t>
      </w:r>
      <w:r>
        <w:rPr>
          <w:sz w:val="28"/>
          <w:szCs w:val="28"/>
        </w:rPr>
        <w:t>ь</w:t>
      </w:r>
      <w:r w:rsidRPr="00662DD0">
        <w:rPr>
          <w:sz w:val="28"/>
          <w:szCs w:val="28"/>
        </w:rPr>
        <w:t xml:space="preserve">но-счетной </w:t>
      </w:r>
      <w:r>
        <w:rPr>
          <w:sz w:val="28"/>
          <w:szCs w:val="28"/>
        </w:rPr>
        <w:t xml:space="preserve">Палаты   </w:t>
      </w:r>
      <w:r w:rsidRPr="00662DD0">
        <w:rPr>
          <w:sz w:val="28"/>
          <w:szCs w:val="28"/>
        </w:rPr>
        <w:t xml:space="preserve"> Поддорского</w:t>
      </w:r>
      <w:r>
        <w:rPr>
          <w:sz w:val="28"/>
          <w:szCs w:val="28"/>
        </w:rPr>
        <w:t xml:space="preserve"> муниципального района»,  п.46 </w:t>
      </w:r>
      <w:r w:rsidRPr="00662DD0">
        <w:rPr>
          <w:sz w:val="28"/>
          <w:szCs w:val="28"/>
        </w:rPr>
        <w:t xml:space="preserve">решения Думы  муниципального района «О бюджетном процессе в </w:t>
      </w:r>
      <w:proofErr w:type="spellStart"/>
      <w:r w:rsidRPr="00662DD0">
        <w:rPr>
          <w:sz w:val="28"/>
          <w:szCs w:val="28"/>
        </w:rPr>
        <w:t>Поддорском</w:t>
      </w:r>
      <w:proofErr w:type="spellEnd"/>
      <w:r w:rsidRPr="00662DD0">
        <w:rPr>
          <w:sz w:val="28"/>
          <w:szCs w:val="28"/>
        </w:rPr>
        <w:t xml:space="preserve">  муниципальном  районе»</w:t>
      </w:r>
      <w:r>
        <w:rPr>
          <w:sz w:val="28"/>
          <w:szCs w:val="28"/>
        </w:rPr>
        <w:t xml:space="preserve"> от 26.12.2011 № 472 </w:t>
      </w:r>
      <w:r w:rsidRPr="00EB7DC1">
        <w:rPr>
          <w:sz w:val="28"/>
          <w:szCs w:val="28"/>
        </w:rPr>
        <w:t>на основании отчетов, представленных комитетом финансов</w:t>
      </w:r>
      <w:r w:rsidRPr="00662DD0">
        <w:rPr>
          <w:sz w:val="28"/>
          <w:szCs w:val="28"/>
        </w:rPr>
        <w:t xml:space="preserve"> Администрации Поддорского муниципального района.</w:t>
      </w:r>
      <w:proofErr w:type="gramEnd"/>
      <w:r w:rsidRPr="00662DD0">
        <w:rPr>
          <w:sz w:val="28"/>
          <w:szCs w:val="28"/>
        </w:rPr>
        <w:t xml:space="preserve"> В соответствии с п.</w:t>
      </w:r>
      <w:r>
        <w:rPr>
          <w:sz w:val="28"/>
          <w:szCs w:val="28"/>
        </w:rPr>
        <w:t>8</w:t>
      </w:r>
      <w:r w:rsidRPr="00662DD0">
        <w:rPr>
          <w:sz w:val="28"/>
          <w:szCs w:val="28"/>
        </w:rPr>
        <w:t xml:space="preserve"> решения </w:t>
      </w:r>
      <w:r>
        <w:rPr>
          <w:sz w:val="28"/>
          <w:szCs w:val="28"/>
        </w:rPr>
        <w:t>Думы  муниципального района от 2</w:t>
      </w:r>
      <w:r w:rsidRPr="00662DD0">
        <w:rPr>
          <w:sz w:val="28"/>
          <w:szCs w:val="28"/>
        </w:rPr>
        <w:t>6.1</w:t>
      </w:r>
      <w:r>
        <w:rPr>
          <w:sz w:val="28"/>
          <w:szCs w:val="28"/>
        </w:rPr>
        <w:t>2</w:t>
      </w:r>
      <w:r w:rsidRPr="00662DD0">
        <w:rPr>
          <w:sz w:val="28"/>
          <w:szCs w:val="28"/>
        </w:rPr>
        <w:t>.20</w:t>
      </w:r>
      <w:r>
        <w:rPr>
          <w:sz w:val="28"/>
          <w:szCs w:val="28"/>
        </w:rPr>
        <w:t xml:space="preserve">11 </w:t>
      </w:r>
      <w:r w:rsidRPr="00662DD0">
        <w:rPr>
          <w:sz w:val="28"/>
          <w:szCs w:val="28"/>
        </w:rPr>
        <w:t xml:space="preserve">№ </w:t>
      </w:r>
      <w:r>
        <w:rPr>
          <w:sz w:val="28"/>
          <w:szCs w:val="28"/>
        </w:rPr>
        <w:t>472</w:t>
      </w:r>
      <w:r w:rsidRPr="00662DD0">
        <w:rPr>
          <w:sz w:val="28"/>
          <w:szCs w:val="28"/>
        </w:rPr>
        <w:t xml:space="preserve"> органом, исполняющим полномочия по формированию и исполнению бюджета муниципального района, является комитет финансов Администрации Поддорского муниципального района.</w:t>
      </w:r>
    </w:p>
    <w:p w:rsidR="00337398" w:rsidRPr="00662DD0" w:rsidRDefault="00337398" w:rsidP="00337398">
      <w:pPr>
        <w:jc w:val="both"/>
        <w:rPr>
          <w:sz w:val="28"/>
          <w:szCs w:val="28"/>
        </w:rPr>
      </w:pPr>
      <w:r w:rsidRPr="00662DD0">
        <w:rPr>
          <w:sz w:val="28"/>
          <w:szCs w:val="28"/>
        </w:rPr>
        <w:t xml:space="preserve">       Предложенный на утверждение отчет об исполнении бюджета муниципального района за 201</w:t>
      </w:r>
      <w:r>
        <w:rPr>
          <w:sz w:val="28"/>
          <w:szCs w:val="28"/>
        </w:rPr>
        <w:t>2</w:t>
      </w:r>
      <w:r w:rsidRPr="00662DD0">
        <w:rPr>
          <w:sz w:val="28"/>
          <w:szCs w:val="28"/>
        </w:rPr>
        <w:t xml:space="preserve"> год подготовлен на основании годового  отчета  об исполнении бюджета муниципального района и годовых отчетов главных распорядителей, распорядителей и получателей средств бюджета муниципального района.</w:t>
      </w:r>
    </w:p>
    <w:p w:rsidR="00337398" w:rsidRPr="00662DD0" w:rsidRDefault="00337398" w:rsidP="00337398">
      <w:pPr>
        <w:jc w:val="both"/>
        <w:rPr>
          <w:sz w:val="28"/>
          <w:szCs w:val="28"/>
        </w:rPr>
      </w:pPr>
      <w:r w:rsidRPr="00662DD0">
        <w:rPr>
          <w:sz w:val="28"/>
          <w:szCs w:val="28"/>
        </w:rPr>
        <w:t xml:space="preserve">      Годовой отчет об  исполнении консолидированного бюджета  района представлен комитетом финансов Администрации Поддорского муниципального района в комитет финансов области 2</w:t>
      </w:r>
      <w:r>
        <w:rPr>
          <w:sz w:val="28"/>
          <w:szCs w:val="28"/>
        </w:rPr>
        <w:t>7</w:t>
      </w:r>
      <w:r w:rsidRPr="00662DD0">
        <w:rPr>
          <w:sz w:val="28"/>
          <w:szCs w:val="28"/>
        </w:rPr>
        <w:t xml:space="preserve"> феврал</w:t>
      </w:r>
      <w:r>
        <w:rPr>
          <w:sz w:val="28"/>
          <w:szCs w:val="28"/>
        </w:rPr>
        <w:t>я 2013</w:t>
      </w:r>
      <w:r w:rsidRPr="00662DD0">
        <w:rPr>
          <w:sz w:val="28"/>
          <w:szCs w:val="28"/>
        </w:rPr>
        <w:t xml:space="preserve"> года.</w:t>
      </w:r>
    </w:p>
    <w:p w:rsidR="00337398" w:rsidRPr="00662DD0" w:rsidRDefault="00337398" w:rsidP="00337398">
      <w:pPr>
        <w:jc w:val="both"/>
        <w:rPr>
          <w:sz w:val="28"/>
          <w:szCs w:val="28"/>
        </w:rPr>
      </w:pPr>
      <w:r w:rsidRPr="00662DD0">
        <w:rPr>
          <w:sz w:val="28"/>
          <w:szCs w:val="28"/>
        </w:rPr>
        <w:t xml:space="preserve">      При проведении проверки использовались: бухгалтерская отчетность комитета финансов Администрации  муниципального района, главных распорядителей, распорядителей и получателей бюджетных средств, первичные документы и регистры аналитического учета по исполнению бюджета района.</w:t>
      </w:r>
    </w:p>
    <w:p w:rsidR="00D72910" w:rsidRPr="008F2C1B" w:rsidRDefault="00D72910" w:rsidP="00D72910">
      <w:pPr>
        <w:rPr>
          <w:sz w:val="28"/>
          <w:szCs w:val="28"/>
        </w:rPr>
      </w:pPr>
      <w:r>
        <w:rPr>
          <w:sz w:val="28"/>
          <w:szCs w:val="28"/>
        </w:rPr>
        <w:t xml:space="preserve">               </w:t>
      </w:r>
      <w:r w:rsidRPr="008F2C1B">
        <w:rPr>
          <w:sz w:val="28"/>
          <w:szCs w:val="28"/>
        </w:rPr>
        <w:t xml:space="preserve">В соответствии с Бюджетным кодексом Российской Федерации, Положением о бюджетном процессе в </w:t>
      </w:r>
      <w:proofErr w:type="spellStart"/>
      <w:r>
        <w:rPr>
          <w:sz w:val="28"/>
          <w:szCs w:val="28"/>
        </w:rPr>
        <w:t>Поддорском</w:t>
      </w:r>
      <w:proofErr w:type="spellEnd"/>
      <w:r>
        <w:rPr>
          <w:sz w:val="28"/>
          <w:szCs w:val="28"/>
        </w:rPr>
        <w:t xml:space="preserve"> муниципальном районе</w:t>
      </w:r>
      <w:r w:rsidRPr="008F2C1B">
        <w:rPr>
          <w:sz w:val="28"/>
          <w:szCs w:val="28"/>
        </w:rPr>
        <w:t xml:space="preserve"> Контрольно-счетной</w:t>
      </w:r>
      <w:r>
        <w:rPr>
          <w:sz w:val="28"/>
          <w:szCs w:val="28"/>
        </w:rPr>
        <w:t xml:space="preserve"> П</w:t>
      </w:r>
      <w:r w:rsidRPr="008F2C1B">
        <w:rPr>
          <w:sz w:val="28"/>
          <w:szCs w:val="28"/>
        </w:rPr>
        <w:t xml:space="preserve">алатой </w:t>
      </w:r>
      <w:r>
        <w:rPr>
          <w:sz w:val="28"/>
          <w:szCs w:val="28"/>
        </w:rPr>
        <w:t xml:space="preserve">Поддорского муниципального района </w:t>
      </w:r>
      <w:r w:rsidRPr="008F2C1B">
        <w:rPr>
          <w:sz w:val="28"/>
          <w:szCs w:val="28"/>
        </w:rPr>
        <w:t xml:space="preserve">закончена подготовка заключения на годовой отчет об исполнении бюджета </w:t>
      </w:r>
      <w:r>
        <w:rPr>
          <w:sz w:val="28"/>
          <w:szCs w:val="28"/>
        </w:rPr>
        <w:t>муниципального района за 2012 год.</w:t>
      </w:r>
      <w:r w:rsidRPr="008F2C1B">
        <w:rPr>
          <w:sz w:val="28"/>
          <w:szCs w:val="28"/>
        </w:rPr>
        <w:br/>
      </w:r>
      <w:r>
        <w:rPr>
          <w:sz w:val="28"/>
          <w:szCs w:val="28"/>
        </w:rPr>
        <w:t xml:space="preserve">            </w:t>
      </w:r>
      <w:r w:rsidRPr="008F2C1B">
        <w:rPr>
          <w:sz w:val="28"/>
          <w:szCs w:val="28"/>
        </w:rPr>
        <w:t xml:space="preserve">Проект решения Думы </w:t>
      </w:r>
      <w:r>
        <w:rPr>
          <w:sz w:val="28"/>
          <w:szCs w:val="28"/>
        </w:rPr>
        <w:t>Поддорского муниципального района</w:t>
      </w:r>
      <w:r w:rsidRPr="008F2C1B">
        <w:rPr>
          <w:sz w:val="28"/>
          <w:szCs w:val="28"/>
        </w:rPr>
        <w:t xml:space="preserve"> «Об утверждении отчета об исполнении бюджета </w:t>
      </w:r>
      <w:r>
        <w:rPr>
          <w:sz w:val="28"/>
          <w:szCs w:val="28"/>
        </w:rPr>
        <w:t>муниципального района</w:t>
      </w:r>
      <w:r w:rsidRPr="008F2C1B">
        <w:rPr>
          <w:sz w:val="28"/>
          <w:szCs w:val="28"/>
        </w:rPr>
        <w:t xml:space="preserve"> за 201</w:t>
      </w:r>
      <w:r>
        <w:rPr>
          <w:sz w:val="28"/>
          <w:szCs w:val="28"/>
        </w:rPr>
        <w:t>2</w:t>
      </w:r>
      <w:r w:rsidRPr="008F2C1B">
        <w:rPr>
          <w:sz w:val="28"/>
          <w:szCs w:val="28"/>
        </w:rPr>
        <w:t xml:space="preserve"> год» планируется к рассмотрени</w:t>
      </w:r>
      <w:r>
        <w:rPr>
          <w:sz w:val="28"/>
          <w:szCs w:val="28"/>
        </w:rPr>
        <w:t>ю Думой Поддорского муниципального района в 25 апреля 2013</w:t>
      </w:r>
      <w:r w:rsidRPr="008F2C1B">
        <w:rPr>
          <w:sz w:val="28"/>
          <w:szCs w:val="28"/>
        </w:rPr>
        <w:t xml:space="preserve"> года. При рассмотрении от</w:t>
      </w:r>
      <w:r>
        <w:rPr>
          <w:sz w:val="28"/>
          <w:szCs w:val="28"/>
        </w:rPr>
        <w:t>чета об исполнении бюджета Поддорского муниципального района</w:t>
      </w:r>
      <w:r w:rsidRPr="008F2C1B">
        <w:rPr>
          <w:sz w:val="28"/>
          <w:szCs w:val="28"/>
        </w:rPr>
        <w:t xml:space="preserve"> Думой </w:t>
      </w:r>
      <w:r>
        <w:rPr>
          <w:sz w:val="28"/>
          <w:szCs w:val="28"/>
        </w:rPr>
        <w:t>Поддорского муниципального района</w:t>
      </w:r>
      <w:r w:rsidRPr="008F2C1B">
        <w:rPr>
          <w:sz w:val="28"/>
          <w:szCs w:val="28"/>
        </w:rPr>
        <w:t xml:space="preserve"> будет заслушан содоклад Председателя Контрольно-счетной </w:t>
      </w:r>
      <w:r>
        <w:rPr>
          <w:sz w:val="28"/>
          <w:szCs w:val="28"/>
        </w:rPr>
        <w:t>П</w:t>
      </w:r>
      <w:r w:rsidRPr="008F2C1B">
        <w:rPr>
          <w:sz w:val="28"/>
          <w:szCs w:val="28"/>
        </w:rPr>
        <w:t>алаты о результатах проведенной внешней проверки</w:t>
      </w:r>
      <w:r>
        <w:rPr>
          <w:sz w:val="28"/>
          <w:szCs w:val="28"/>
        </w:rPr>
        <w:t xml:space="preserve"> годового </w:t>
      </w:r>
      <w:r>
        <w:rPr>
          <w:sz w:val="28"/>
          <w:szCs w:val="28"/>
        </w:rPr>
        <w:lastRenderedPageBreak/>
        <w:t>отчета бюджета муниципального района за 2012 год..</w:t>
      </w:r>
      <w:r>
        <w:rPr>
          <w:sz w:val="28"/>
          <w:szCs w:val="28"/>
        </w:rPr>
        <w:br/>
        <w:t>23</w:t>
      </w:r>
      <w:r w:rsidRPr="008F2C1B">
        <w:rPr>
          <w:sz w:val="28"/>
          <w:szCs w:val="28"/>
        </w:rPr>
        <w:t xml:space="preserve"> апреля 201</w:t>
      </w:r>
      <w:r>
        <w:rPr>
          <w:sz w:val="28"/>
          <w:szCs w:val="28"/>
        </w:rPr>
        <w:t>3</w:t>
      </w:r>
      <w:r w:rsidRPr="008F2C1B">
        <w:rPr>
          <w:sz w:val="28"/>
          <w:szCs w:val="28"/>
        </w:rPr>
        <w:t xml:space="preserve"> года данное заключение направлено</w:t>
      </w:r>
      <w:r>
        <w:rPr>
          <w:sz w:val="28"/>
          <w:szCs w:val="28"/>
        </w:rPr>
        <w:t xml:space="preserve"> Главе муниципального района и</w:t>
      </w:r>
      <w:r w:rsidRPr="008F2C1B">
        <w:rPr>
          <w:sz w:val="28"/>
          <w:szCs w:val="28"/>
        </w:rPr>
        <w:t xml:space="preserve"> </w:t>
      </w:r>
      <w:r>
        <w:rPr>
          <w:sz w:val="28"/>
          <w:szCs w:val="28"/>
        </w:rPr>
        <w:t xml:space="preserve"> Председателю </w:t>
      </w:r>
      <w:r w:rsidRPr="008F2C1B">
        <w:rPr>
          <w:sz w:val="28"/>
          <w:szCs w:val="28"/>
        </w:rPr>
        <w:t>Дум</w:t>
      </w:r>
      <w:r>
        <w:rPr>
          <w:sz w:val="28"/>
          <w:szCs w:val="28"/>
        </w:rPr>
        <w:t>ы Поддорского муниципального района</w:t>
      </w:r>
      <w:r w:rsidRPr="008F2C1B">
        <w:rPr>
          <w:sz w:val="28"/>
          <w:szCs w:val="28"/>
        </w:rPr>
        <w:t xml:space="preserve">. </w:t>
      </w:r>
    </w:p>
    <w:p w:rsidR="00337398" w:rsidRPr="00662DD0" w:rsidRDefault="00D72910" w:rsidP="00D72910">
      <w:pPr>
        <w:jc w:val="both"/>
        <w:rPr>
          <w:sz w:val="28"/>
          <w:szCs w:val="28"/>
        </w:rPr>
      </w:pPr>
      <w:r w:rsidRPr="008F2C1B">
        <w:rPr>
          <w:sz w:val="28"/>
          <w:szCs w:val="28"/>
        </w:rPr>
        <w:br/>
      </w:r>
    </w:p>
    <w:p w:rsidR="00D72910" w:rsidRPr="00826816" w:rsidRDefault="00D72910" w:rsidP="00D72910">
      <w:pPr>
        <w:jc w:val="center"/>
        <w:rPr>
          <w:b/>
          <w:sz w:val="28"/>
          <w:szCs w:val="28"/>
        </w:rPr>
      </w:pPr>
      <w:r w:rsidRPr="00826816">
        <w:rPr>
          <w:b/>
          <w:sz w:val="28"/>
          <w:szCs w:val="28"/>
        </w:rPr>
        <w:t>Итоги социально-экономического развития</w:t>
      </w:r>
    </w:p>
    <w:p w:rsidR="00D72910" w:rsidRDefault="00D72910" w:rsidP="00D72910">
      <w:pPr>
        <w:jc w:val="center"/>
        <w:rPr>
          <w:b/>
          <w:sz w:val="28"/>
          <w:szCs w:val="28"/>
        </w:rPr>
      </w:pPr>
      <w:r w:rsidRPr="00826816">
        <w:rPr>
          <w:b/>
          <w:sz w:val="28"/>
          <w:szCs w:val="28"/>
        </w:rPr>
        <w:t>Поддорского   муниципального района</w:t>
      </w:r>
    </w:p>
    <w:p w:rsidR="00C202C1" w:rsidRDefault="00C202C1" w:rsidP="00D72910">
      <w:pPr>
        <w:jc w:val="center"/>
        <w:rPr>
          <w:b/>
          <w:sz w:val="28"/>
          <w:szCs w:val="28"/>
        </w:rPr>
      </w:pPr>
    </w:p>
    <w:p w:rsidR="00D72910" w:rsidRPr="007D6724" w:rsidRDefault="00C202C1" w:rsidP="00C202C1">
      <w:pPr>
        <w:jc w:val="both"/>
        <w:rPr>
          <w:b/>
          <w:sz w:val="28"/>
          <w:szCs w:val="28"/>
          <w:highlight w:val="yellow"/>
        </w:rPr>
      </w:pPr>
      <w:r>
        <w:rPr>
          <w:sz w:val="28"/>
          <w:szCs w:val="28"/>
        </w:rPr>
        <w:t xml:space="preserve">            </w:t>
      </w:r>
      <w:r w:rsidRPr="008F2C1B">
        <w:rPr>
          <w:sz w:val="28"/>
          <w:szCs w:val="28"/>
        </w:rPr>
        <w:t>В представленном одновременно с годовым отчетом об исполнении бюджета</w:t>
      </w:r>
      <w:r>
        <w:rPr>
          <w:sz w:val="28"/>
          <w:szCs w:val="28"/>
        </w:rPr>
        <w:t xml:space="preserve"> района</w:t>
      </w:r>
      <w:r w:rsidRPr="008F2C1B">
        <w:rPr>
          <w:sz w:val="28"/>
          <w:szCs w:val="28"/>
        </w:rPr>
        <w:t xml:space="preserve"> «Анализ</w:t>
      </w:r>
      <w:r>
        <w:rPr>
          <w:sz w:val="28"/>
          <w:szCs w:val="28"/>
        </w:rPr>
        <w:t xml:space="preserve"> </w:t>
      </w:r>
      <w:r w:rsidRPr="008F2C1B">
        <w:rPr>
          <w:sz w:val="28"/>
          <w:szCs w:val="28"/>
        </w:rPr>
        <w:t xml:space="preserve"> реализации прогноза социально-экономического развития </w:t>
      </w:r>
      <w:r>
        <w:rPr>
          <w:sz w:val="28"/>
          <w:szCs w:val="28"/>
        </w:rPr>
        <w:t xml:space="preserve">Поддорского района </w:t>
      </w:r>
      <w:r w:rsidRPr="008F2C1B">
        <w:rPr>
          <w:sz w:val="28"/>
          <w:szCs w:val="28"/>
        </w:rPr>
        <w:t xml:space="preserve"> в 201</w:t>
      </w:r>
      <w:r>
        <w:rPr>
          <w:sz w:val="28"/>
          <w:szCs w:val="28"/>
        </w:rPr>
        <w:t>2</w:t>
      </w:r>
      <w:r w:rsidRPr="008F2C1B">
        <w:rPr>
          <w:sz w:val="28"/>
          <w:szCs w:val="28"/>
        </w:rPr>
        <w:t xml:space="preserve"> году» содержатся данные,</w:t>
      </w:r>
      <w:r>
        <w:rPr>
          <w:sz w:val="28"/>
          <w:szCs w:val="28"/>
        </w:rPr>
        <w:t xml:space="preserve"> свидетельствующие о  социально-экономическом </w:t>
      </w:r>
      <w:r w:rsidRPr="008F2C1B">
        <w:rPr>
          <w:sz w:val="28"/>
          <w:szCs w:val="28"/>
        </w:rPr>
        <w:t xml:space="preserve"> </w:t>
      </w:r>
      <w:r>
        <w:rPr>
          <w:sz w:val="28"/>
          <w:szCs w:val="28"/>
        </w:rPr>
        <w:t xml:space="preserve">развитии Поддорского района в </w:t>
      </w:r>
      <w:r w:rsidRPr="008F2C1B">
        <w:rPr>
          <w:sz w:val="28"/>
          <w:szCs w:val="28"/>
        </w:rPr>
        <w:t>201</w:t>
      </w:r>
      <w:r>
        <w:rPr>
          <w:sz w:val="28"/>
          <w:szCs w:val="28"/>
        </w:rPr>
        <w:t>2</w:t>
      </w:r>
      <w:r w:rsidRPr="008F2C1B">
        <w:rPr>
          <w:sz w:val="28"/>
          <w:szCs w:val="28"/>
        </w:rPr>
        <w:t xml:space="preserve"> году.</w:t>
      </w:r>
    </w:p>
    <w:p w:rsidR="00D72910" w:rsidRDefault="00D72910" w:rsidP="00D72910">
      <w:pPr>
        <w:jc w:val="both"/>
        <w:rPr>
          <w:sz w:val="28"/>
          <w:szCs w:val="28"/>
        </w:rPr>
      </w:pPr>
      <w:r>
        <w:rPr>
          <w:sz w:val="28"/>
          <w:szCs w:val="28"/>
        </w:rPr>
        <w:t>По состоянию на 1 января 2012</w:t>
      </w:r>
      <w:r w:rsidRPr="002E17F5">
        <w:rPr>
          <w:sz w:val="28"/>
          <w:szCs w:val="28"/>
        </w:rPr>
        <w:t xml:space="preserve"> го</w:t>
      </w:r>
      <w:r>
        <w:rPr>
          <w:sz w:val="28"/>
          <w:szCs w:val="28"/>
        </w:rPr>
        <w:t>да население района составило 4484</w:t>
      </w:r>
      <w:r w:rsidRPr="002E17F5">
        <w:rPr>
          <w:sz w:val="28"/>
          <w:szCs w:val="28"/>
        </w:rPr>
        <w:t xml:space="preserve"> человек</w:t>
      </w:r>
      <w:proofErr w:type="gramStart"/>
      <w:r>
        <w:rPr>
          <w:sz w:val="28"/>
          <w:szCs w:val="28"/>
        </w:rPr>
        <w:t xml:space="preserve"> </w:t>
      </w:r>
      <w:r w:rsidRPr="002E17F5">
        <w:rPr>
          <w:sz w:val="28"/>
          <w:szCs w:val="28"/>
        </w:rPr>
        <w:t>З</w:t>
      </w:r>
      <w:proofErr w:type="gramEnd"/>
      <w:r w:rsidRPr="002E17F5">
        <w:rPr>
          <w:sz w:val="28"/>
          <w:szCs w:val="28"/>
        </w:rPr>
        <w:t>а отче</w:t>
      </w:r>
      <w:r>
        <w:rPr>
          <w:sz w:val="28"/>
          <w:szCs w:val="28"/>
        </w:rPr>
        <w:t>тный период (январь- декабрь 2012г.)  в районе родилось 48 человека, умерло 100</w:t>
      </w:r>
      <w:r w:rsidRPr="002E17F5">
        <w:rPr>
          <w:sz w:val="28"/>
          <w:szCs w:val="28"/>
        </w:rPr>
        <w:t xml:space="preserve"> человек</w:t>
      </w:r>
      <w:r>
        <w:rPr>
          <w:sz w:val="28"/>
          <w:szCs w:val="28"/>
        </w:rPr>
        <w:t>а</w:t>
      </w:r>
      <w:r w:rsidRPr="002E17F5">
        <w:rPr>
          <w:sz w:val="28"/>
          <w:szCs w:val="28"/>
        </w:rPr>
        <w:t>. Естественная убы</w:t>
      </w:r>
      <w:r>
        <w:rPr>
          <w:sz w:val="28"/>
          <w:szCs w:val="28"/>
        </w:rPr>
        <w:t>ль населения составила 52</w:t>
      </w:r>
      <w:r w:rsidRPr="002E17F5">
        <w:rPr>
          <w:sz w:val="28"/>
          <w:szCs w:val="28"/>
        </w:rPr>
        <w:t xml:space="preserve"> человек</w:t>
      </w:r>
      <w:r>
        <w:rPr>
          <w:sz w:val="28"/>
          <w:szCs w:val="28"/>
        </w:rPr>
        <w:t>а</w:t>
      </w:r>
      <w:r w:rsidRPr="002E17F5">
        <w:rPr>
          <w:sz w:val="28"/>
          <w:szCs w:val="28"/>
        </w:rPr>
        <w:t xml:space="preserve">. </w:t>
      </w:r>
    </w:p>
    <w:p w:rsidR="006B5EEA" w:rsidRPr="006B5EEA" w:rsidRDefault="006B5EEA" w:rsidP="006B5EEA">
      <w:pPr>
        <w:jc w:val="both"/>
        <w:rPr>
          <w:sz w:val="28"/>
          <w:szCs w:val="28"/>
        </w:rPr>
      </w:pPr>
      <w:r w:rsidRPr="006B5EEA">
        <w:rPr>
          <w:sz w:val="28"/>
          <w:szCs w:val="28"/>
        </w:rPr>
        <w:t xml:space="preserve">        Консолидированный бюджет района за 2012 год исполнен по расходам – в сумме 145 642,0 тыс. рублей, или 97,3 процента </w:t>
      </w:r>
      <w:proofErr w:type="gramStart"/>
      <w:r w:rsidRPr="006B5EEA">
        <w:rPr>
          <w:sz w:val="28"/>
          <w:szCs w:val="28"/>
        </w:rPr>
        <w:t xml:space="preserve">( </w:t>
      </w:r>
      <w:proofErr w:type="gramEnd"/>
      <w:r w:rsidRPr="006B5EEA">
        <w:rPr>
          <w:sz w:val="28"/>
          <w:szCs w:val="28"/>
        </w:rPr>
        <w:t>в том числе района – 138736,0 тыс. рублей ( 97,3 процента), бюджеты поселений – 25289,6 тыс. рублей (98,8 процентов). По сравнению с соответствующим периодом прошлого года сумма расходов бюджета снизилась на   2835,3 тыс. рублей (148477,3 тыс. рублей).</w:t>
      </w:r>
    </w:p>
    <w:p w:rsidR="006B5EEA" w:rsidRPr="006B5EEA" w:rsidRDefault="006B5EEA" w:rsidP="00D72910">
      <w:pPr>
        <w:jc w:val="both"/>
        <w:rPr>
          <w:sz w:val="28"/>
          <w:szCs w:val="28"/>
        </w:rPr>
      </w:pPr>
      <w:r w:rsidRPr="006B5EEA">
        <w:rPr>
          <w:sz w:val="28"/>
          <w:szCs w:val="28"/>
        </w:rPr>
        <w:t xml:space="preserve">       Консолидированный бюджет района, бюджет района и бюджетов поселений </w:t>
      </w:r>
      <w:proofErr w:type="gramStart"/>
      <w:r w:rsidRPr="006B5EEA">
        <w:rPr>
          <w:sz w:val="28"/>
          <w:szCs w:val="28"/>
        </w:rPr>
        <w:t>исполнены</w:t>
      </w:r>
      <w:proofErr w:type="gramEnd"/>
      <w:r w:rsidRPr="006B5EEA">
        <w:rPr>
          <w:sz w:val="28"/>
          <w:szCs w:val="28"/>
        </w:rPr>
        <w:t xml:space="preserve"> с дефицитом – в сумме   9112,9 тыс. рублей, 5641,3 тыс. рублей, 3471,6 тыс. рублей соответственно.</w:t>
      </w:r>
    </w:p>
    <w:p w:rsidR="00D72910" w:rsidRPr="00FD624F" w:rsidRDefault="00D72910" w:rsidP="00D72910">
      <w:pPr>
        <w:pStyle w:val="a3"/>
        <w:jc w:val="both"/>
        <w:rPr>
          <w:rFonts w:ascii="Times New Roman" w:hAnsi="Times New Roman"/>
          <w:color w:val="FF6600"/>
          <w:sz w:val="28"/>
          <w:szCs w:val="28"/>
        </w:rPr>
      </w:pPr>
      <w:r w:rsidRPr="00FD624F">
        <w:rPr>
          <w:rFonts w:ascii="Times New Roman" w:hAnsi="Times New Roman"/>
          <w:sz w:val="28"/>
          <w:szCs w:val="28"/>
        </w:rPr>
        <w:t xml:space="preserve">         </w:t>
      </w:r>
      <w:proofErr w:type="gramStart"/>
      <w:r w:rsidRPr="00FD624F">
        <w:rPr>
          <w:rFonts w:ascii="Times New Roman" w:hAnsi="Times New Roman"/>
          <w:sz w:val="28"/>
          <w:szCs w:val="28"/>
        </w:rPr>
        <w:t>Наибольший удельный вес в расходах  занимают расходы по  образованию – 35,5 процентов от общего объема расходов бюджета района (расходы на образование составили 51 758,6 тыс. рублей, при плане 52 432,9 тыс. рублей.</w:t>
      </w:r>
      <w:proofErr w:type="gramEnd"/>
    </w:p>
    <w:p w:rsidR="00D72910" w:rsidRPr="00FD624F" w:rsidRDefault="00D72910" w:rsidP="00D72910">
      <w:pPr>
        <w:pStyle w:val="a3"/>
        <w:ind w:firstLine="708"/>
        <w:jc w:val="both"/>
        <w:rPr>
          <w:rFonts w:ascii="Times New Roman" w:hAnsi="Times New Roman"/>
          <w:sz w:val="28"/>
          <w:szCs w:val="28"/>
        </w:rPr>
      </w:pPr>
      <w:r w:rsidRPr="00FD624F">
        <w:rPr>
          <w:rFonts w:ascii="Times New Roman" w:hAnsi="Times New Roman"/>
          <w:sz w:val="28"/>
          <w:szCs w:val="28"/>
        </w:rPr>
        <w:t>Расходы на управление при плане 36 814,0 тыс. рублей, фактически освоены 36 130,4 тыс. рублей.</w:t>
      </w:r>
    </w:p>
    <w:p w:rsidR="00D72910" w:rsidRPr="00FD624F" w:rsidRDefault="00D72910" w:rsidP="00D72910">
      <w:pPr>
        <w:pStyle w:val="a3"/>
        <w:ind w:firstLine="708"/>
        <w:jc w:val="both"/>
        <w:rPr>
          <w:rFonts w:ascii="Times New Roman" w:hAnsi="Times New Roman"/>
          <w:sz w:val="28"/>
          <w:szCs w:val="28"/>
        </w:rPr>
      </w:pPr>
      <w:r w:rsidRPr="00FD624F">
        <w:rPr>
          <w:rFonts w:ascii="Times New Roman" w:hAnsi="Times New Roman"/>
          <w:sz w:val="28"/>
          <w:szCs w:val="28"/>
        </w:rPr>
        <w:t xml:space="preserve">Расходы на социальную защиту населения составили 18 135,2 тыс. рублей при плане 20061,6 тыс. рублей. </w:t>
      </w:r>
    </w:p>
    <w:p w:rsidR="00D72910" w:rsidRPr="00FD624F" w:rsidRDefault="00D72910" w:rsidP="00D72910">
      <w:pPr>
        <w:pStyle w:val="a3"/>
        <w:ind w:firstLine="708"/>
        <w:jc w:val="both"/>
        <w:rPr>
          <w:rFonts w:ascii="Times New Roman" w:hAnsi="Times New Roman"/>
          <w:sz w:val="28"/>
          <w:szCs w:val="28"/>
        </w:rPr>
      </w:pPr>
      <w:r w:rsidRPr="00FD624F">
        <w:rPr>
          <w:rFonts w:ascii="Times New Roman" w:hAnsi="Times New Roman"/>
          <w:sz w:val="28"/>
          <w:szCs w:val="28"/>
        </w:rPr>
        <w:t xml:space="preserve">На 01.01.2013 года задолженности по выплате заработной платы и начисления на  нее бюджетным организациям не имеется. </w:t>
      </w:r>
    </w:p>
    <w:p w:rsidR="00C202C1" w:rsidRPr="00FD624F" w:rsidRDefault="00C202C1" w:rsidP="00C202C1">
      <w:pPr>
        <w:jc w:val="both"/>
        <w:rPr>
          <w:sz w:val="28"/>
          <w:szCs w:val="28"/>
        </w:rPr>
      </w:pPr>
      <w:r w:rsidRPr="00FD624F">
        <w:rPr>
          <w:sz w:val="28"/>
          <w:szCs w:val="28"/>
        </w:rPr>
        <w:t xml:space="preserve">        </w:t>
      </w:r>
      <w:r w:rsidRPr="00FD624F">
        <w:rPr>
          <w:b/>
          <w:sz w:val="28"/>
          <w:szCs w:val="28"/>
        </w:rPr>
        <w:t>Сельское хозяйство</w:t>
      </w:r>
      <w:r w:rsidRPr="00FD624F">
        <w:rPr>
          <w:sz w:val="28"/>
          <w:szCs w:val="28"/>
        </w:rPr>
        <w:t xml:space="preserve">  является ведущей отраслью в районе. </w:t>
      </w:r>
      <w:proofErr w:type="gramStart"/>
      <w:r w:rsidRPr="00FD624F">
        <w:rPr>
          <w:sz w:val="28"/>
          <w:szCs w:val="28"/>
        </w:rPr>
        <w:t>На 1.01.2013 года в хозяйствах всех категорий содержалось 659 головы крупного рогатого скота (100,3% уровня прошлого года), в том числе  коров - 337 голов, что на 12,0 % меньше уровня прошлого года, свиней – 210 голов, что на 46,4 % меньше уровня прошлого года,  овец и коз – 1041 голов, что на 16,3% больше уровня прошлого года, птица – 4983, или 103,3 % к уровню прошлого года</w:t>
      </w:r>
      <w:proofErr w:type="gramEnd"/>
      <w:r w:rsidRPr="00FD624F">
        <w:rPr>
          <w:sz w:val="28"/>
          <w:szCs w:val="28"/>
        </w:rPr>
        <w:t>, пчелосемьи – 310 (на 9,2 % больше уровня прошлого года). Поголовье  крупного рогатого скота сократилось только в сельхозпредприятиях в связи с приостановлением деятельности колхоза «</w:t>
      </w:r>
      <w:proofErr w:type="spellStart"/>
      <w:r w:rsidRPr="00FD624F">
        <w:rPr>
          <w:sz w:val="28"/>
          <w:szCs w:val="28"/>
        </w:rPr>
        <w:t>Нивки</w:t>
      </w:r>
      <w:proofErr w:type="spellEnd"/>
      <w:r w:rsidRPr="00FD624F">
        <w:rPr>
          <w:sz w:val="28"/>
          <w:szCs w:val="28"/>
        </w:rPr>
        <w:t xml:space="preserve">». За 2012 год во всех </w:t>
      </w:r>
      <w:r w:rsidRPr="00FD624F">
        <w:rPr>
          <w:sz w:val="28"/>
          <w:szCs w:val="28"/>
        </w:rPr>
        <w:lastRenderedPageBreak/>
        <w:t>категориях хозяй</w:t>
      </w:r>
      <w:proofErr w:type="gramStart"/>
      <w:r w:rsidRPr="00FD624F">
        <w:rPr>
          <w:sz w:val="28"/>
          <w:szCs w:val="28"/>
        </w:rPr>
        <w:t>ств  пр</w:t>
      </w:r>
      <w:proofErr w:type="gramEnd"/>
      <w:r w:rsidRPr="00FD624F">
        <w:rPr>
          <w:sz w:val="28"/>
          <w:szCs w:val="28"/>
        </w:rPr>
        <w:t>оизведено молока 1665 тонн (89,9%), мяса 271,6 тонн (109,4%), яйцо – 747 тыс. шт. (104,5%).</w:t>
      </w:r>
    </w:p>
    <w:p w:rsidR="00C202C1" w:rsidRPr="00FD624F" w:rsidRDefault="00C202C1" w:rsidP="00C202C1">
      <w:pPr>
        <w:ind w:firstLine="900"/>
        <w:jc w:val="both"/>
        <w:rPr>
          <w:sz w:val="28"/>
          <w:szCs w:val="28"/>
        </w:rPr>
      </w:pPr>
      <w:r w:rsidRPr="00FD624F">
        <w:rPr>
          <w:sz w:val="28"/>
          <w:szCs w:val="28"/>
        </w:rPr>
        <w:t xml:space="preserve">Удельный вес продукция  сельхозпредприятий в  сельском хозяйстве района составляет около  6 %, и  с годами  тенденция сохраняется отрицательной в силу того, что маленькие объемы производимой продукции делают предприятия убыточными. Нет возможности обновить технику, использовать современные технологии. Так сегодня СПК «Ритм» с каждого рубля дохода 0,45 рубля платит налоги. </w:t>
      </w:r>
    </w:p>
    <w:p w:rsidR="00C202C1" w:rsidRPr="00FD624F" w:rsidRDefault="00C202C1" w:rsidP="00C202C1">
      <w:pPr>
        <w:autoSpaceDE w:val="0"/>
        <w:autoSpaceDN w:val="0"/>
        <w:spacing w:before="40" w:after="40"/>
        <w:ind w:firstLine="720"/>
        <w:jc w:val="both"/>
        <w:rPr>
          <w:sz w:val="28"/>
          <w:szCs w:val="28"/>
        </w:rPr>
      </w:pPr>
      <w:r w:rsidRPr="00FD624F">
        <w:rPr>
          <w:sz w:val="28"/>
          <w:szCs w:val="28"/>
        </w:rPr>
        <w:t>Поэтому для  положительной динамики в сельскохозяйственном производстве максимально поддерживать крестьянские (фермерские) хозяйства и для этого ведется работа по привлечению  инвесторов.</w:t>
      </w:r>
    </w:p>
    <w:p w:rsidR="00C202C1" w:rsidRPr="00FD624F" w:rsidRDefault="00C202C1" w:rsidP="00C202C1">
      <w:pPr>
        <w:autoSpaceDE w:val="0"/>
        <w:autoSpaceDN w:val="0"/>
        <w:spacing w:before="40" w:after="40"/>
        <w:ind w:firstLine="720"/>
        <w:jc w:val="both"/>
        <w:rPr>
          <w:kern w:val="24"/>
          <w:sz w:val="28"/>
          <w:szCs w:val="28"/>
        </w:rPr>
      </w:pPr>
      <w:r w:rsidRPr="00FD624F">
        <w:rPr>
          <w:sz w:val="28"/>
          <w:szCs w:val="28"/>
        </w:rPr>
        <w:t xml:space="preserve"> В 2012 году в  районе проводилась работа по привлечению инвестиций в АПК.  </w:t>
      </w:r>
      <w:r w:rsidRPr="00FD624F">
        <w:rPr>
          <w:kern w:val="24"/>
          <w:sz w:val="28"/>
          <w:szCs w:val="28"/>
        </w:rPr>
        <w:t>В базу «Свободные индустриальные площади Новгородской области» включены 15 площадок, расположенных на территории района пригодных для размещения новых производств.</w:t>
      </w:r>
    </w:p>
    <w:p w:rsidR="00C202C1" w:rsidRPr="00FD624F" w:rsidRDefault="00C202C1" w:rsidP="00C202C1">
      <w:pPr>
        <w:autoSpaceDE w:val="0"/>
        <w:autoSpaceDN w:val="0"/>
        <w:spacing w:before="40" w:after="40"/>
        <w:ind w:firstLine="720"/>
        <w:jc w:val="both"/>
        <w:rPr>
          <w:kern w:val="24"/>
          <w:sz w:val="28"/>
          <w:szCs w:val="28"/>
        </w:rPr>
      </w:pPr>
      <w:r w:rsidRPr="00FD624F">
        <w:rPr>
          <w:kern w:val="24"/>
          <w:sz w:val="28"/>
          <w:szCs w:val="28"/>
        </w:rPr>
        <w:t>В 2012 году ООО «Строит</w:t>
      </w:r>
      <w:proofErr w:type="gramStart"/>
      <w:r w:rsidRPr="00FD624F">
        <w:rPr>
          <w:kern w:val="24"/>
          <w:sz w:val="28"/>
          <w:szCs w:val="28"/>
        </w:rPr>
        <w:t xml:space="preserve"> П</w:t>
      </w:r>
      <w:proofErr w:type="gramEnd"/>
      <w:r w:rsidRPr="00FD624F">
        <w:rPr>
          <w:kern w:val="24"/>
          <w:sz w:val="28"/>
          <w:szCs w:val="28"/>
        </w:rPr>
        <w:t>ро» на аукционе приобрело индустриальную площадку, площадью 135,4 га для ведения сельскохозяйственного производства.</w:t>
      </w:r>
    </w:p>
    <w:p w:rsidR="00C202C1" w:rsidRPr="00FD624F" w:rsidRDefault="00C202C1" w:rsidP="00C202C1">
      <w:pPr>
        <w:ind w:firstLine="900"/>
        <w:jc w:val="both"/>
        <w:rPr>
          <w:sz w:val="28"/>
          <w:szCs w:val="28"/>
        </w:rPr>
      </w:pPr>
      <w:r w:rsidRPr="00FD624F">
        <w:rPr>
          <w:sz w:val="28"/>
          <w:szCs w:val="28"/>
        </w:rPr>
        <w:t xml:space="preserve"> Крестьянскими хозяйствами за 2012 год произведено молока 46,3 тонны, на 32,3 %  больше уровня соответствующего периода 2011 года, мяса 15,3 тонны, что на 17,7 процентов больше уровня соответствующего периода 2011 года. В крестьянских хозяйствах занимающихся производством молока, идет увеличение поголовья коров. </w:t>
      </w:r>
    </w:p>
    <w:p w:rsidR="00C202C1" w:rsidRPr="00FD624F" w:rsidRDefault="00C202C1" w:rsidP="00C202C1">
      <w:pPr>
        <w:ind w:firstLine="900"/>
        <w:jc w:val="both"/>
        <w:rPr>
          <w:sz w:val="28"/>
          <w:szCs w:val="28"/>
        </w:rPr>
      </w:pPr>
      <w:r w:rsidRPr="00FD624F">
        <w:rPr>
          <w:sz w:val="28"/>
          <w:szCs w:val="28"/>
        </w:rPr>
        <w:t>Личными подсобными хозяйствами произведено 89,4% молока от общего количества. Так как поголовье в хозяйствах населения с каждым годом уменьшается по ряду причин,  район планирует стабилизировать ситуацию за счет увеличения поголовья коров и крупного рогатого скота в крестьянских хозяйствах.</w:t>
      </w:r>
    </w:p>
    <w:p w:rsidR="00C202C1" w:rsidRPr="00FD624F" w:rsidRDefault="00C202C1" w:rsidP="00C202C1">
      <w:pPr>
        <w:ind w:firstLine="540"/>
        <w:jc w:val="both"/>
        <w:rPr>
          <w:sz w:val="28"/>
          <w:szCs w:val="28"/>
        </w:rPr>
      </w:pPr>
      <w:r w:rsidRPr="00FD624F">
        <w:rPr>
          <w:sz w:val="28"/>
          <w:szCs w:val="28"/>
        </w:rPr>
        <w:t>Закуплено от населения и продано н</w:t>
      </w:r>
      <w:proofErr w:type="gramStart"/>
      <w:r w:rsidRPr="00FD624F">
        <w:rPr>
          <w:sz w:val="28"/>
          <w:szCs w:val="28"/>
        </w:rPr>
        <w:t>а ООО</w:t>
      </w:r>
      <w:proofErr w:type="gramEnd"/>
      <w:r w:rsidRPr="00FD624F">
        <w:rPr>
          <w:sz w:val="28"/>
          <w:szCs w:val="28"/>
        </w:rPr>
        <w:t xml:space="preserve"> «</w:t>
      </w:r>
      <w:proofErr w:type="spellStart"/>
      <w:r w:rsidRPr="00FD624F">
        <w:rPr>
          <w:sz w:val="28"/>
          <w:szCs w:val="28"/>
        </w:rPr>
        <w:t>Поддорский</w:t>
      </w:r>
      <w:proofErr w:type="spellEnd"/>
      <w:r w:rsidRPr="00FD624F">
        <w:rPr>
          <w:sz w:val="28"/>
          <w:szCs w:val="28"/>
        </w:rPr>
        <w:t xml:space="preserve"> маслозавод» 148,6 т молока, что составило 88,6 % к уровню 2011 года. </w:t>
      </w:r>
    </w:p>
    <w:p w:rsidR="00C202C1" w:rsidRPr="00FD624F" w:rsidRDefault="00C202C1" w:rsidP="00C202C1">
      <w:pPr>
        <w:ind w:firstLine="900"/>
        <w:jc w:val="both"/>
        <w:rPr>
          <w:sz w:val="28"/>
          <w:szCs w:val="28"/>
        </w:rPr>
      </w:pPr>
      <w:r w:rsidRPr="00FD624F">
        <w:rPr>
          <w:sz w:val="28"/>
          <w:szCs w:val="28"/>
        </w:rPr>
        <w:t>В рамках программы потребкооперации по занятости населения по выращиванию и откорму молодняка сельскохозяйственных животных в 2012 году поставлено 534 головы сельскохозяйственных животных, или 100,8 % к плану, или на 2,3 % больше уровня прошлого года.</w:t>
      </w:r>
    </w:p>
    <w:p w:rsidR="00C202C1" w:rsidRPr="00FD624F" w:rsidRDefault="00C202C1" w:rsidP="00C202C1">
      <w:pPr>
        <w:ind w:firstLine="900"/>
        <w:jc w:val="both"/>
        <w:rPr>
          <w:sz w:val="28"/>
          <w:szCs w:val="28"/>
        </w:rPr>
      </w:pPr>
      <w:r w:rsidRPr="00FD624F">
        <w:rPr>
          <w:sz w:val="28"/>
          <w:szCs w:val="28"/>
        </w:rPr>
        <w:t>В  2012 году увеличились посевные площади  на 34 га. Из имеющихся 16490 га сельскохозяйственных угодий в 2012 году использовалось 2190,7 или 13,3 процентов.</w:t>
      </w:r>
    </w:p>
    <w:p w:rsidR="00C202C1" w:rsidRPr="00FD624F" w:rsidRDefault="00C202C1" w:rsidP="00C202C1">
      <w:pPr>
        <w:spacing w:line="276" w:lineRule="auto"/>
        <w:rPr>
          <w:sz w:val="28"/>
          <w:szCs w:val="28"/>
        </w:rPr>
      </w:pPr>
      <w:r w:rsidRPr="00FD624F">
        <w:rPr>
          <w:b/>
          <w:sz w:val="28"/>
          <w:szCs w:val="28"/>
        </w:rPr>
        <w:t xml:space="preserve">Промышленность: </w:t>
      </w:r>
      <w:r w:rsidRPr="00FD624F">
        <w:rPr>
          <w:sz w:val="28"/>
          <w:szCs w:val="28"/>
        </w:rPr>
        <w:t>За 2012 год производственными предприятиями района с учетом субъектов малого предпринимательства по данным муниципального района  отгружено товаров собственного производства на 79,7млн</w:t>
      </w:r>
      <w:proofErr w:type="gramStart"/>
      <w:r w:rsidRPr="00FD624F">
        <w:rPr>
          <w:sz w:val="28"/>
          <w:szCs w:val="28"/>
        </w:rPr>
        <w:t>.р</w:t>
      </w:r>
      <w:proofErr w:type="gramEnd"/>
      <w:r w:rsidRPr="00FD624F">
        <w:rPr>
          <w:sz w:val="28"/>
          <w:szCs w:val="28"/>
        </w:rPr>
        <w:t xml:space="preserve">ублей, темп роста к  2011 года  153,4 процента. </w:t>
      </w:r>
    </w:p>
    <w:p w:rsidR="00C202C1" w:rsidRPr="00FD624F" w:rsidRDefault="00C202C1" w:rsidP="00C202C1">
      <w:pPr>
        <w:pStyle w:val="a3"/>
        <w:ind w:firstLine="708"/>
        <w:jc w:val="both"/>
        <w:rPr>
          <w:rFonts w:ascii="Times New Roman" w:hAnsi="Times New Roman"/>
          <w:sz w:val="28"/>
          <w:szCs w:val="28"/>
        </w:rPr>
      </w:pPr>
      <w:r w:rsidRPr="00A2068B">
        <w:rPr>
          <w:rFonts w:ascii="Times New Roman" w:hAnsi="Times New Roman"/>
          <w:sz w:val="28"/>
          <w:szCs w:val="28"/>
        </w:rPr>
        <w:t>Ведущим промышленным предприятием района является ООО «</w:t>
      </w:r>
      <w:proofErr w:type="spellStart"/>
      <w:r w:rsidRPr="00A2068B">
        <w:rPr>
          <w:rFonts w:ascii="Times New Roman" w:hAnsi="Times New Roman"/>
          <w:sz w:val="28"/>
          <w:szCs w:val="28"/>
        </w:rPr>
        <w:t>Поддорский</w:t>
      </w:r>
      <w:proofErr w:type="spellEnd"/>
      <w:r w:rsidRPr="00A2068B">
        <w:rPr>
          <w:rFonts w:ascii="Times New Roman" w:hAnsi="Times New Roman"/>
          <w:sz w:val="28"/>
          <w:szCs w:val="28"/>
        </w:rPr>
        <w:t xml:space="preserve"> маслозавод». За 2012 год ООО «</w:t>
      </w:r>
      <w:proofErr w:type="spellStart"/>
      <w:r w:rsidRPr="00A2068B">
        <w:rPr>
          <w:rFonts w:ascii="Times New Roman" w:hAnsi="Times New Roman"/>
          <w:sz w:val="28"/>
          <w:szCs w:val="28"/>
        </w:rPr>
        <w:t>Поддорский</w:t>
      </w:r>
      <w:proofErr w:type="spellEnd"/>
      <w:r w:rsidRPr="00A2068B">
        <w:rPr>
          <w:rFonts w:ascii="Times New Roman" w:hAnsi="Times New Roman"/>
          <w:sz w:val="28"/>
          <w:szCs w:val="28"/>
        </w:rPr>
        <w:t xml:space="preserve"> маслозавод» реализовано продукции на сумму 18,5 млн. рублей. В натуральном </w:t>
      </w:r>
      <w:r w:rsidRPr="00A2068B">
        <w:rPr>
          <w:rFonts w:ascii="Times New Roman" w:hAnsi="Times New Roman"/>
          <w:sz w:val="28"/>
          <w:szCs w:val="28"/>
        </w:rPr>
        <w:lastRenderedPageBreak/>
        <w:t xml:space="preserve">выражении </w:t>
      </w:r>
      <w:r w:rsidRPr="00FD624F">
        <w:rPr>
          <w:rFonts w:ascii="Times New Roman" w:hAnsi="Times New Roman"/>
          <w:sz w:val="28"/>
          <w:szCs w:val="28"/>
        </w:rPr>
        <w:t xml:space="preserve">выработано: масло «Крестьянское» 72,5% - 6,2 тонны; </w:t>
      </w:r>
      <w:proofErr w:type="spellStart"/>
      <w:r w:rsidRPr="00FD624F">
        <w:rPr>
          <w:rFonts w:ascii="Times New Roman" w:hAnsi="Times New Roman"/>
          <w:sz w:val="28"/>
          <w:szCs w:val="28"/>
        </w:rPr>
        <w:t>спреды</w:t>
      </w:r>
      <w:proofErr w:type="spellEnd"/>
      <w:r w:rsidRPr="00FD624F">
        <w:rPr>
          <w:rFonts w:ascii="Times New Roman" w:hAnsi="Times New Roman"/>
          <w:sz w:val="28"/>
          <w:szCs w:val="28"/>
        </w:rPr>
        <w:t xml:space="preserve"> -2428,3 тонны;  молоко пастеризованное – 2,1 тонны. Численность </w:t>
      </w:r>
      <w:proofErr w:type="gramStart"/>
      <w:r w:rsidRPr="00FD624F">
        <w:rPr>
          <w:rFonts w:ascii="Times New Roman" w:hAnsi="Times New Roman"/>
          <w:sz w:val="28"/>
          <w:szCs w:val="28"/>
        </w:rPr>
        <w:t>работающих</w:t>
      </w:r>
      <w:proofErr w:type="gramEnd"/>
      <w:r w:rsidRPr="00FD624F">
        <w:rPr>
          <w:rFonts w:ascii="Times New Roman" w:hAnsi="Times New Roman"/>
          <w:sz w:val="28"/>
          <w:szCs w:val="28"/>
        </w:rPr>
        <w:t xml:space="preserve"> 64 человека.</w:t>
      </w:r>
    </w:p>
    <w:p w:rsidR="00C202C1" w:rsidRPr="00FD624F" w:rsidRDefault="00C202C1" w:rsidP="00C202C1">
      <w:pPr>
        <w:pStyle w:val="a3"/>
        <w:ind w:firstLine="708"/>
        <w:jc w:val="both"/>
        <w:rPr>
          <w:rFonts w:ascii="Times New Roman" w:hAnsi="Times New Roman"/>
          <w:sz w:val="28"/>
          <w:szCs w:val="28"/>
        </w:rPr>
      </w:pPr>
      <w:r w:rsidRPr="00FD624F">
        <w:rPr>
          <w:rFonts w:ascii="Times New Roman" w:hAnsi="Times New Roman"/>
          <w:sz w:val="28"/>
          <w:szCs w:val="28"/>
        </w:rPr>
        <w:t>ООО «</w:t>
      </w:r>
      <w:proofErr w:type="spellStart"/>
      <w:r w:rsidRPr="00FD624F">
        <w:rPr>
          <w:rFonts w:ascii="Times New Roman" w:hAnsi="Times New Roman"/>
          <w:sz w:val="28"/>
          <w:szCs w:val="28"/>
        </w:rPr>
        <w:t>Поддорский</w:t>
      </w:r>
      <w:proofErr w:type="spellEnd"/>
      <w:r w:rsidRPr="00FD624F">
        <w:rPr>
          <w:rFonts w:ascii="Times New Roman" w:hAnsi="Times New Roman"/>
          <w:sz w:val="28"/>
          <w:szCs w:val="28"/>
        </w:rPr>
        <w:t xml:space="preserve"> хлеб» произведено 262 тонны (141,6% к уровню  2011 года)  хлебобулочных изделий на сумму 8,8 млн. рублей. Численность работающих 14 человек.</w:t>
      </w:r>
    </w:p>
    <w:p w:rsidR="00C202C1" w:rsidRPr="00FD624F" w:rsidRDefault="00C202C1" w:rsidP="00C202C1">
      <w:pPr>
        <w:pStyle w:val="a3"/>
        <w:jc w:val="both"/>
        <w:rPr>
          <w:rFonts w:ascii="Times New Roman" w:hAnsi="Times New Roman"/>
          <w:sz w:val="28"/>
          <w:szCs w:val="28"/>
        </w:rPr>
      </w:pPr>
      <w:r w:rsidRPr="00FD624F">
        <w:rPr>
          <w:rFonts w:ascii="Times New Roman" w:hAnsi="Times New Roman"/>
          <w:sz w:val="28"/>
          <w:szCs w:val="28"/>
        </w:rPr>
        <w:tab/>
        <w:t>НОАУ</w:t>
      </w:r>
      <w:proofErr w:type="gramStart"/>
      <w:r w:rsidRPr="00FD624F">
        <w:rPr>
          <w:rFonts w:ascii="Times New Roman" w:hAnsi="Times New Roman"/>
          <w:sz w:val="28"/>
          <w:szCs w:val="28"/>
        </w:rPr>
        <w:t>«</w:t>
      </w:r>
      <w:proofErr w:type="spellStart"/>
      <w:r w:rsidRPr="00FD624F">
        <w:rPr>
          <w:rFonts w:ascii="Times New Roman" w:hAnsi="Times New Roman"/>
          <w:sz w:val="28"/>
          <w:szCs w:val="28"/>
        </w:rPr>
        <w:t>П</w:t>
      </w:r>
      <w:proofErr w:type="gramEnd"/>
      <w:r w:rsidRPr="00FD624F">
        <w:rPr>
          <w:rFonts w:ascii="Times New Roman" w:hAnsi="Times New Roman"/>
          <w:sz w:val="28"/>
          <w:szCs w:val="28"/>
        </w:rPr>
        <w:t>оддорский</w:t>
      </w:r>
      <w:proofErr w:type="spellEnd"/>
      <w:r w:rsidRPr="00FD624F">
        <w:rPr>
          <w:rFonts w:ascii="Times New Roman" w:hAnsi="Times New Roman"/>
          <w:sz w:val="28"/>
          <w:szCs w:val="28"/>
        </w:rPr>
        <w:t xml:space="preserve"> лесхоз» реализовано продукции на 11,4 млн.рублей (112,5% к уровню 2011 года).В организации работают 37 человек.</w:t>
      </w:r>
    </w:p>
    <w:p w:rsidR="00C202C1" w:rsidRPr="00FD624F" w:rsidRDefault="00C202C1" w:rsidP="00C202C1">
      <w:pPr>
        <w:pStyle w:val="a3"/>
        <w:jc w:val="both"/>
        <w:rPr>
          <w:rFonts w:ascii="Times New Roman" w:hAnsi="Times New Roman"/>
          <w:sz w:val="28"/>
          <w:szCs w:val="28"/>
        </w:rPr>
      </w:pPr>
      <w:r w:rsidRPr="00FD624F">
        <w:rPr>
          <w:rFonts w:ascii="Times New Roman" w:hAnsi="Times New Roman"/>
          <w:sz w:val="28"/>
          <w:szCs w:val="28"/>
        </w:rPr>
        <w:tab/>
        <w:t>Объем производства Поддорского участка филиал</w:t>
      </w:r>
      <w:proofErr w:type="gramStart"/>
      <w:r w:rsidRPr="00FD624F">
        <w:rPr>
          <w:rFonts w:ascii="Times New Roman" w:hAnsi="Times New Roman"/>
          <w:sz w:val="28"/>
          <w:szCs w:val="28"/>
        </w:rPr>
        <w:t>а ООО</w:t>
      </w:r>
      <w:proofErr w:type="gramEnd"/>
      <w:r w:rsidRPr="00FD624F">
        <w:rPr>
          <w:rFonts w:ascii="Times New Roman" w:hAnsi="Times New Roman"/>
          <w:sz w:val="28"/>
          <w:szCs w:val="28"/>
        </w:rPr>
        <w:t xml:space="preserve"> МПЖКХ «</w:t>
      </w:r>
      <w:proofErr w:type="spellStart"/>
      <w:r w:rsidRPr="00FD624F">
        <w:rPr>
          <w:rFonts w:ascii="Times New Roman" w:hAnsi="Times New Roman"/>
          <w:sz w:val="28"/>
          <w:szCs w:val="28"/>
        </w:rPr>
        <w:t>Новжилкоммунсервис</w:t>
      </w:r>
      <w:proofErr w:type="spellEnd"/>
      <w:r w:rsidRPr="00FD624F">
        <w:rPr>
          <w:rFonts w:ascii="Times New Roman" w:hAnsi="Times New Roman"/>
          <w:sz w:val="28"/>
          <w:szCs w:val="28"/>
        </w:rPr>
        <w:t>» за 2012 год составил 12,4 млн. рублей, что составляет 94,5% к уровню прошлого года. На предприятии работает 56 человек.</w:t>
      </w:r>
    </w:p>
    <w:p w:rsidR="00C202C1" w:rsidRPr="00FD624F" w:rsidRDefault="00C202C1" w:rsidP="00C202C1">
      <w:pPr>
        <w:spacing w:line="276" w:lineRule="auto"/>
        <w:jc w:val="both"/>
        <w:rPr>
          <w:sz w:val="28"/>
          <w:szCs w:val="28"/>
        </w:rPr>
      </w:pPr>
      <w:r w:rsidRPr="00FD624F">
        <w:rPr>
          <w:b/>
          <w:sz w:val="28"/>
          <w:szCs w:val="28"/>
        </w:rPr>
        <w:t xml:space="preserve">Малый и средний бизнес:  </w:t>
      </w:r>
      <w:r w:rsidRPr="00FD624F">
        <w:rPr>
          <w:sz w:val="28"/>
          <w:szCs w:val="28"/>
        </w:rPr>
        <w:t>В районе созданы условия для развития малого бизнеса. Регулярно проводятся заседания координационного Совета. Действует районная целевая программа по развитию малого предпринимательства, в соответствии с которой, на поддержку малого бизнеса в текущем году  использовано 2012,2 тыс. рублей, в том числе 380 тыс</w:t>
      </w:r>
      <w:proofErr w:type="gramStart"/>
      <w:r w:rsidRPr="00FD624F">
        <w:rPr>
          <w:sz w:val="28"/>
          <w:szCs w:val="28"/>
        </w:rPr>
        <w:t>.р</w:t>
      </w:r>
      <w:proofErr w:type="gramEnd"/>
      <w:r w:rsidRPr="00FD624F">
        <w:rPr>
          <w:sz w:val="28"/>
          <w:szCs w:val="28"/>
        </w:rPr>
        <w:t>ублей за счет средств бюджета муниципального района.</w:t>
      </w:r>
    </w:p>
    <w:p w:rsidR="00C202C1" w:rsidRPr="00FD624F" w:rsidRDefault="00C202C1" w:rsidP="00C202C1">
      <w:pPr>
        <w:ind w:firstLine="708"/>
        <w:jc w:val="both"/>
        <w:rPr>
          <w:sz w:val="28"/>
          <w:szCs w:val="28"/>
        </w:rPr>
      </w:pPr>
      <w:r w:rsidRPr="00FD624F">
        <w:rPr>
          <w:sz w:val="28"/>
          <w:szCs w:val="28"/>
        </w:rPr>
        <w:t>Средства израсходованы на выплату грантов по следующим направлениям:</w:t>
      </w:r>
    </w:p>
    <w:p w:rsidR="00C202C1" w:rsidRPr="00FD624F" w:rsidRDefault="00C202C1" w:rsidP="00C202C1">
      <w:pPr>
        <w:jc w:val="both"/>
        <w:rPr>
          <w:sz w:val="28"/>
          <w:szCs w:val="28"/>
        </w:rPr>
      </w:pPr>
      <w:r w:rsidRPr="00FD624F">
        <w:rPr>
          <w:sz w:val="28"/>
          <w:szCs w:val="28"/>
        </w:rPr>
        <w:t xml:space="preserve">- строительство и содержание торгового центра;- покраска и диагностика автомобилей;- производство </w:t>
      </w:r>
      <w:proofErr w:type="spellStart"/>
      <w:r w:rsidRPr="00FD624F">
        <w:rPr>
          <w:sz w:val="28"/>
          <w:szCs w:val="28"/>
        </w:rPr>
        <w:t>оцилиндрованного</w:t>
      </w:r>
      <w:proofErr w:type="spellEnd"/>
      <w:r w:rsidRPr="00FD624F">
        <w:rPr>
          <w:sz w:val="28"/>
          <w:szCs w:val="28"/>
        </w:rPr>
        <w:t xml:space="preserve"> бревна;- перевозка грузов.</w:t>
      </w:r>
    </w:p>
    <w:p w:rsidR="00C202C1" w:rsidRPr="00FD624F" w:rsidRDefault="00C202C1" w:rsidP="00C202C1">
      <w:pPr>
        <w:jc w:val="both"/>
        <w:rPr>
          <w:sz w:val="28"/>
          <w:szCs w:val="28"/>
        </w:rPr>
      </w:pPr>
      <w:r w:rsidRPr="00FD624F">
        <w:rPr>
          <w:sz w:val="28"/>
          <w:szCs w:val="28"/>
        </w:rPr>
        <w:t>- производство молока, мяса к.р.с. и мяса свиней.</w:t>
      </w:r>
    </w:p>
    <w:p w:rsidR="00C202C1" w:rsidRPr="00FD624F" w:rsidRDefault="00C202C1" w:rsidP="00C202C1">
      <w:pPr>
        <w:ind w:firstLine="709"/>
        <w:jc w:val="both"/>
        <w:rPr>
          <w:sz w:val="28"/>
          <w:szCs w:val="28"/>
        </w:rPr>
      </w:pPr>
      <w:r w:rsidRPr="00FD624F">
        <w:rPr>
          <w:sz w:val="28"/>
          <w:szCs w:val="28"/>
        </w:rPr>
        <w:t>Средства муниципального бюджета в сумме 380,0 тыс. руб. выделены на компенсацию части затрат, связанных с приобретением основных средств.</w:t>
      </w:r>
    </w:p>
    <w:p w:rsidR="00C202C1" w:rsidRPr="00FD624F" w:rsidRDefault="00C202C1" w:rsidP="00C202C1">
      <w:pPr>
        <w:ind w:firstLine="709"/>
        <w:jc w:val="both"/>
        <w:rPr>
          <w:sz w:val="28"/>
          <w:szCs w:val="28"/>
        </w:rPr>
      </w:pPr>
      <w:r w:rsidRPr="00FD624F">
        <w:rPr>
          <w:sz w:val="28"/>
          <w:szCs w:val="28"/>
        </w:rPr>
        <w:t xml:space="preserve"> Объем расходов бюджета муниципального района на развитие и поддержку малого и среднего предпринимательства в расчете на одного жителя составил 84,74 рублей, при плановом задании 64,8 рубля.</w:t>
      </w:r>
    </w:p>
    <w:p w:rsidR="00C202C1" w:rsidRPr="00FD624F" w:rsidRDefault="00C202C1" w:rsidP="00C202C1">
      <w:pPr>
        <w:spacing w:line="276" w:lineRule="auto"/>
        <w:jc w:val="both"/>
        <w:rPr>
          <w:sz w:val="28"/>
          <w:szCs w:val="28"/>
        </w:rPr>
      </w:pPr>
      <w:r w:rsidRPr="00FD624F">
        <w:rPr>
          <w:b/>
          <w:sz w:val="28"/>
          <w:szCs w:val="28"/>
        </w:rPr>
        <w:t>Потребительский рынок:</w:t>
      </w:r>
      <w:r w:rsidRPr="00FD624F">
        <w:rPr>
          <w:sz w:val="28"/>
          <w:szCs w:val="28"/>
        </w:rPr>
        <w:t xml:space="preserve">         Торговое обслуживание населения района обеспечивают 50 торговых точек, в том числе 28 магазинов филиала </w:t>
      </w:r>
      <w:proofErr w:type="spellStart"/>
      <w:r w:rsidRPr="00FD624F">
        <w:rPr>
          <w:sz w:val="28"/>
          <w:szCs w:val="28"/>
        </w:rPr>
        <w:t>Новоблпотребсоюза</w:t>
      </w:r>
      <w:proofErr w:type="spellEnd"/>
      <w:r w:rsidRPr="00FD624F">
        <w:rPr>
          <w:sz w:val="28"/>
          <w:szCs w:val="28"/>
        </w:rPr>
        <w:t xml:space="preserve"> «</w:t>
      </w:r>
      <w:proofErr w:type="spellStart"/>
      <w:r w:rsidRPr="00FD624F">
        <w:rPr>
          <w:sz w:val="28"/>
          <w:szCs w:val="28"/>
        </w:rPr>
        <w:t>Поддорское</w:t>
      </w:r>
      <w:proofErr w:type="spellEnd"/>
      <w:r w:rsidRPr="00FD624F">
        <w:rPr>
          <w:sz w:val="28"/>
          <w:szCs w:val="28"/>
        </w:rPr>
        <w:t xml:space="preserve"> </w:t>
      </w:r>
      <w:proofErr w:type="spellStart"/>
      <w:r w:rsidRPr="00FD624F">
        <w:rPr>
          <w:sz w:val="28"/>
          <w:szCs w:val="28"/>
        </w:rPr>
        <w:t>райпо</w:t>
      </w:r>
      <w:proofErr w:type="spellEnd"/>
      <w:r w:rsidRPr="00FD624F">
        <w:rPr>
          <w:sz w:val="28"/>
          <w:szCs w:val="28"/>
        </w:rPr>
        <w:t>», 9 управления Федеральной почтовой связи и 13 магазинов частных структур.</w:t>
      </w:r>
    </w:p>
    <w:p w:rsidR="00C202C1" w:rsidRPr="00FD624F" w:rsidRDefault="00C202C1" w:rsidP="00C202C1">
      <w:pPr>
        <w:ind w:firstLine="709"/>
        <w:jc w:val="both"/>
        <w:rPr>
          <w:b/>
          <w:sz w:val="28"/>
          <w:szCs w:val="28"/>
        </w:rPr>
      </w:pPr>
      <w:r w:rsidRPr="00FD624F">
        <w:rPr>
          <w:sz w:val="28"/>
          <w:szCs w:val="28"/>
        </w:rPr>
        <w:t xml:space="preserve">По оценке итогов за 2012 год объем оборота розничной торговли  составил 187,4 млн. рублей, что в сопоставимых ценах составляет 100,3 % уровня прошлого года, при плане – 102 %. </w:t>
      </w:r>
    </w:p>
    <w:p w:rsidR="00C202C1" w:rsidRPr="00FD624F" w:rsidRDefault="00C202C1" w:rsidP="00C202C1">
      <w:pPr>
        <w:ind w:firstLine="709"/>
        <w:jc w:val="both"/>
        <w:rPr>
          <w:sz w:val="28"/>
          <w:szCs w:val="28"/>
        </w:rPr>
      </w:pPr>
      <w:r w:rsidRPr="00FD624F">
        <w:rPr>
          <w:sz w:val="28"/>
          <w:szCs w:val="28"/>
        </w:rPr>
        <w:t>Розничный товарооборот за 2012 года в расчете на душу населения составил 41,8 тыс. рублей, за соответствующий период прошлого года – 38,8</w:t>
      </w:r>
      <w:r w:rsidRPr="00FD624F">
        <w:rPr>
          <w:b/>
          <w:sz w:val="28"/>
          <w:szCs w:val="28"/>
        </w:rPr>
        <w:t xml:space="preserve"> </w:t>
      </w:r>
      <w:r w:rsidRPr="00FD624F">
        <w:rPr>
          <w:sz w:val="28"/>
          <w:szCs w:val="28"/>
        </w:rPr>
        <w:t xml:space="preserve">тыс. руб. Рост товарооборота на душу населения составил 107 %, при плане 43,0 тыс. рублей. </w:t>
      </w:r>
    </w:p>
    <w:p w:rsidR="00C202C1" w:rsidRPr="00FD624F" w:rsidRDefault="00C202C1" w:rsidP="00C202C1">
      <w:pPr>
        <w:ind w:firstLine="709"/>
        <w:jc w:val="both"/>
        <w:rPr>
          <w:sz w:val="28"/>
          <w:szCs w:val="28"/>
        </w:rPr>
      </w:pPr>
      <w:r w:rsidRPr="00FD624F">
        <w:rPr>
          <w:sz w:val="28"/>
          <w:szCs w:val="28"/>
        </w:rPr>
        <w:t xml:space="preserve">Объем платных услуг населению составил 11.1 млн. рублей и составил 150 % уровня прошлого гола. В расчете на душу населения платных услуг оказано на сумму 2475 рублей, рост 153 %. </w:t>
      </w:r>
    </w:p>
    <w:p w:rsidR="00C202C1" w:rsidRPr="00FD624F" w:rsidRDefault="00C202C1" w:rsidP="00C202C1">
      <w:pPr>
        <w:spacing w:line="276" w:lineRule="auto"/>
        <w:jc w:val="both"/>
        <w:rPr>
          <w:sz w:val="28"/>
          <w:szCs w:val="28"/>
        </w:rPr>
      </w:pPr>
      <w:r w:rsidRPr="00FD624F">
        <w:rPr>
          <w:b/>
          <w:sz w:val="28"/>
          <w:szCs w:val="28"/>
        </w:rPr>
        <w:lastRenderedPageBreak/>
        <w:t xml:space="preserve">Занятость населения: </w:t>
      </w:r>
      <w:r w:rsidRPr="00FD624F">
        <w:rPr>
          <w:sz w:val="28"/>
          <w:szCs w:val="28"/>
        </w:rPr>
        <w:t>Уровень регистрируемой безработицы составил 0,75 % от числа трудоспособного населения, что на 0,3 % ниже уровня прошлого года. В рамках программы «</w:t>
      </w:r>
      <w:proofErr w:type="spellStart"/>
      <w:r w:rsidRPr="00FD624F">
        <w:rPr>
          <w:sz w:val="28"/>
          <w:szCs w:val="28"/>
        </w:rPr>
        <w:t>Самозанятость</w:t>
      </w:r>
      <w:proofErr w:type="spellEnd"/>
      <w:r w:rsidRPr="00FD624F">
        <w:rPr>
          <w:sz w:val="28"/>
          <w:szCs w:val="28"/>
        </w:rPr>
        <w:t>» оказывается финансовая поддержка индивидуальным предпринимателям на создание собственного дела, так за 2012 год израсходовано 117,6 тыс. рублей.</w:t>
      </w:r>
    </w:p>
    <w:p w:rsidR="00C202C1" w:rsidRPr="00FD624F" w:rsidRDefault="00C202C1" w:rsidP="00C202C1">
      <w:pPr>
        <w:ind w:firstLine="709"/>
        <w:jc w:val="both"/>
        <w:rPr>
          <w:sz w:val="28"/>
          <w:szCs w:val="28"/>
        </w:rPr>
      </w:pPr>
      <w:r w:rsidRPr="00FD624F">
        <w:rPr>
          <w:sz w:val="28"/>
          <w:szCs w:val="28"/>
        </w:rPr>
        <w:t>Напряженность на рынке труда на 01.01.2013 года ниже, чем в среднем по области и составляет 2 человека на 1 вакансию.</w:t>
      </w:r>
    </w:p>
    <w:p w:rsidR="008040A6" w:rsidRPr="00FD624F" w:rsidRDefault="00C202C1" w:rsidP="00C202C1">
      <w:pPr>
        <w:rPr>
          <w:sz w:val="28"/>
          <w:szCs w:val="28"/>
        </w:rPr>
      </w:pPr>
      <w:r w:rsidRPr="00FD624F">
        <w:rPr>
          <w:sz w:val="28"/>
          <w:szCs w:val="28"/>
        </w:rPr>
        <w:t>В 2012 году по региональной программе оказания содействия добровольному переселению соотечественников в район прибыл 1 человек.</w:t>
      </w:r>
    </w:p>
    <w:p w:rsidR="00C202C1" w:rsidRDefault="00C202C1" w:rsidP="00C202C1"/>
    <w:p w:rsidR="00135DAC" w:rsidRPr="00625047" w:rsidRDefault="00135DAC" w:rsidP="00135DAC">
      <w:pPr>
        <w:ind w:firstLine="708"/>
        <w:jc w:val="both"/>
        <w:rPr>
          <w:b/>
          <w:sz w:val="28"/>
          <w:szCs w:val="28"/>
        </w:rPr>
      </w:pPr>
      <w:r>
        <w:rPr>
          <w:sz w:val="28"/>
          <w:szCs w:val="28"/>
        </w:rPr>
        <w:t xml:space="preserve">  </w:t>
      </w:r>
      <w:r w:rsidRPr="00662DD0">
        <w:rPr>
          <w:sz w:val="28"/>
          <w:szCs w:val="28"/>
        </w:rPr>
        <w:t xml:space="preserve">  </w:t>
      </w:r>
      <w:r w:rsidRPr="00625047">
        <w:rPr>
          <w:b/>
          <w:sz w:val="28"/>
          <w:szCs w:val="28"/>
        </w:rPr>
        <w:t xml:space="preserve">Соблюдение бюджетного законодательства </w:t>
      </w:r>
      <w:r>
        <w:rPr>
          <w:b/>
          <w:sz w:val="28"/>
          <w:szCs w:val="28"/>
        </w:rPr>
        <w:t>при</w:t>
      </w:r>
      <w:r w:rsidRPr="00625047">
        <w:rPr>
          <w:b/>
          <w:sz w:val="28"/>
          <w:szCs w:val="28"/>
        </w:rPr>
        <w:t xml:space="preserve"> исполнении местного бюджета</w:t>
      </w:r>
    </w:p>
    <w:p w:rsidR="00135DAC" w:rsidRPr="00662DD0" w:rsidRDefault="00135DAC" w:rsidP="00135DAC">
      <w:pPr>
        <w:rPr>
          <w:b/>
          <w:sz w:val="28"/>
          <w:szCs w:val="28"/>
        </w:rPr>
      </w:pPr>
      <w:r w:rsidRPr="00662DD0">
        <w:rPr>
          <w:sz w:val="28"/>
          <w:szCs w:val="28"/>
        </w:rPr>
        <w:t xml:space="preserve">        </w:t>
      </w:r>
    </w:p>
    <w:p w:rsidR="00135DAC" w:rsidRPr="00EB7DC1" w:rsidRDefault="00135DAC" w:rsidP="00135DAC">
      <w:pPr>
        <w:jc w:val="both"/>
        <w:rPr>
          <w:sz w:val="28"/>
          <w:szCs w:val="28"/>
        </w:rPr>
      </w:pPr>
      <w:r w:rsidRPr="00662DD0">
        <w:rPr>
          <w:b/>
          <w:sz w:val="28"/>
          <w:szCs w:val="28"/>
        </w:rPr>
        <w:t xml:space="preserve">        </w:t>
      </w:r>
      <w:proofErr w:type="spellStart"/>
      <w:r w:rsidRPr="00662DD0">
        <w:rPr>
          <w:sz w:val="28"/>
          <w:szCs w:val="28"/>
        </w:rPr>
        <w:t>Поддорский</w:t>
      </w:r>
      <w:proofErr w:type="spellEnd"/>
      <w:r w:rsidRPr="00662DD0">
        <w:rPr>
          <w:sz w:val="28"/>
          <w:szCs w:val="28"/>
        </w:rPr>
        <w:t xml:space="preserve">  муниципальный  район состоит из 3 сельских поселений, в состав которых входят  155  населенных пунктов. </w:t>
      </w:r>
      <w:proofErr w:type="gramStart"/>
      <w:r w:rsidRPr="00662DD0">
        <w:rPr>
          <w:sz w:val="28"/>
          <w:szCs w:val="28"/>
        </w:rPr>
        <w:t xml:space="preserve">Деятельность органов </w:t>
      </w:r>
      <w:proofErr w:type="spellStart"/>
      <w:r w:rsidRPr="00662DD0">
        <w:rPr>
          <w:sz w:val="28"/>
          <w:szCs w:val="28"/>
        </w:rPr>
        <w:t>местого</w:t>
      </w:r>
      <w:proofErr w:type="spellEnd"/>
      <w:r w:rsidRPr="00662DD0">
        <w:rPr>
          <w:sz w:val="28"/>
          <w:szCs w:val="28"/>
        </w:rPr>
        <w:t xml:space="preserve"> самоуправления  муниципального  района  по решению вопросов местного значения осуществляется в соответствии с  </w:t>
      </w:r>
      <w:proofErr w:type="spellStart"/>
      <w:r w:rsidRPr="00662DD0">
        <w:rPr>
          <w:sz w:val="28"/>
          <w:szCs w:val="28"/>
        </w:rPr>
        <w:t>Устатом</w:t>
      </w:r>
      <w:proofErr w:type="spellEnd"/>
      <w:r w:rsidRPr="00662DD0">
        <w:rPr>
          <w:sz w:val="28"/>
          <w:szCs w:val="28"/>
        </w:rPr>
        <w:t xml:space="preserve"> </w:t>
      </w:r>
      <w:proofErr w:type="spellStart"/>
      <w:r w:rsidRPr="00662DD0">
        <w:rPr>
          <w:sz w:val="28"/>
          <w:szCs w:val="28"/>
        </w:rPr>
        <w:t>Поддорского</w:t>
      </w:r>
      <w:proofErr w:type="spellEnd"/>
      <w:r w:rsidRPr="00662DD0">
        <w:rPr>
          <w:sz w:val="28"/>
          <w:szCs w:val="28"/>
        </w:rPr>
        <w:t xml:space="preserve"> муниципального района,  принятым на заседании Думы  Поддорского муниципального района решением от 19 декабря 2005 года  № 25 с изменениями и дополнениями (редакция от  30.06. 2009 № 292, </w:t>
      </w:r>
      <w:r>
        <w:rPr>
          <w:sz w:val="28"/>
          <w:szCs w:val="28"/>
        </w:rPr>
        <w:t xml:space="preserve">от </w:t>
      </w:r>
      <w:r w:rsidRPr="00662DD0">
        <w:rPr>
          <w:sz w:val="28"/>
          <w:szCs w:val="28"/>
        </w:rPr>
        <w:t xml:space="preserve">07.10.10 № </w:t>
      </w:r>
      <w:r w:rsidRPr="00EB7DC1">
        <w:rPr>
          <w:sz w:val="28"/>
          <w:szCs w:val="28"/>
        </w:rPr>
        <w:t>379, от 25.08.2011 № 452</w:t>
      </w:r>
      <w:r>
        <w:rPr>
          <w:sz w:val="28"/>
          <w:szCs w:val="28"/>
        </w:rPr>
        <w:t>, от 30.06.2012 № 506</w:t>
      </w:r>
      <w:r w:rsidRPr="00EB7DC1">
        <w:rPr>
          <w:sz w:val="28"/>
          <w:szCs w:val="28"/>
        </w:rPr>
        <w:t>).</w:t>
      </w:r>
      <w:proofErr w:type="gramEnd"/>
    </w:p>
    <w:p w:rsidR="00135DAC" w:rsidRDefault="00135DAC" w:rsidP="00135DAC">
      <w:pPr>
        <w:jc w:val="both"/>
        <w:rPr>
          <w:sz w:val="28"/>
          <w:szCs w:val="28"/>
        </w:rPr>
      </w:pPr>
      <w:r w:rsidRPr="00EB7DC1">
        <w:rPr>
          <w:sz w:val="28"/>
          <w:szCs w:val="28"/>
        </w:rPr>
        <w:t xml:space="preserve">       </w:t>
      </w:r>
      <w:r w:rsidRPr="00EB7DC1">
        <w:rPr>
          <w:b/>
          <w:sz w:val="28"/>
          <w:szCs w:val="28"/>
        </w:rPr>
        <w:t xml:space="preserve">  </w:t>
      </w:r>
      <w:proofErr w:type="spellStart"/>
      <w:r w:rsidRPr="00EB7DC1">
        <w:rPr>
          <w:sz w:val="28"/>
          <w:szCs w:val="28"/>
        </w:rPr>
        <w:t>Поддорский</w:t>
      </w:r>
      <w:proofErr w:type="spellEnd"/>
      <w:r w:rsidRPr="00EB7DC1">
        <w:rPr>
          <w:sz w:val="28"/>
          <w:szCs w:val="28"/>
        </w:rPr>
        <w:t xml:space="preserve">  муниципальный  район является дотационным.</w:t>
      </w:r>
    </w:p>
    <w:p w:rsidR="00C202C1" w:rsidRPr="00C202C1" w:rsidRDefault="00C202C1" w:rsidP="00C202C1">
      <w:pPr>
        <w:jc w:val="both"/>
        <w:rPr>
          <w:sz w:val="28"/>
          <w:szCs w:val="28"/>
        </w:rPr>
      </w:pPr>
      <w:r w:rsidRPr="00C202C1">
        <w:rPr>
          <w:bCs/>
          <w:color w:val="000000"/>
          <w:spacing w:val="-5"/>
          <w:sz w:val="28"/>
          <w:szCs w:val="28"/>
        </w:rPr>
        <w:t xml:space="preserve">           Организация бюджетного процесса в </w:t>
      </w:r>
      <w:proofErr w:type="spellStart"/>
      <w:r w:rsidRPr="00C202C1">
        <w:rPr>
          <w:bCs/>
          <w:color w:val="000000"/>
          <w:spacing w:val="-5"/>
          <w:sz w:val="28"/>
          <w:szCs w:val="28"/>
        </w:rPr>
        <w:t>Поддорском</w:t>
      </w:r>
      <w:proofErr w:type="spellEnd"/>
      <w:r w:rsidRPr="00C202C1">
        <w:rPr>
          <w:bCs/>
          <w:color w:val="000000"/>
          <w:spacing w:val="-5"/>
          <w:sz w:val="28"/>
          <w:szCs w:val="28"/>
        </w:rPr>
        <w:t xml:space="preserve"> муниципальном районе осуществлялась в 2012 году на основании утвержденного решением Думы Поддорского муниципального района от 26.12.2011 № 472 «Об утверждении Положения  о бюджетном</w:t>
      </w:r>
      <w:r w:rsidRPr="00C202C1">
        <w:rPr>
          <w:sz w:val="28"/>
          <w:szCs w:val="28"/>
        </w:rPr>
        <w:t xml:space="preserve"> процессе в </w:t>
      </w:r>
      <w:proofErr w:type="spellStart"/>
      <w:r w:rsidRPr="00C202C1">
        <w:rPr>
          <w:bCs/>
          <w:color w:val="000000"/>
          <w:spacing w:val="-5"/>
          <w:sz w:val="28"/>
          <w:szCs w:val="28"/>
        </w:rPr>
        <w:t>Поддорском</w:t>
      </w:r>
      <w:proofErr w:type="spellEnd"/>
      <w:r w:rsidRPr="00C202C1">
        <w:rPr>
          <w:sz w:val="28"/>
          <w:szCs w:val="28"/>
        </w:rPr>
        <w:t xml:space="preserve"> муниципальном районе</w:t>
      </w:r>
      <w:r w:rsidRPr="00C202C1">
        <w:rPr>
          <w:bCs/>
          <w:color w:val="000000"/>
          <w:spacing w:val="-5"/>
          <w:sz w:val="28"/>
          <w:szCs w:val="28"/>
        </w:rPr>
        <w:t xml:space="preserve">». </w:t>
      </w:r>
    </w:p>
    <w:p w:rsidR="00C202C1" w:rsidRPr="00C202C1" w:rsidRDefault="00C202C1" w:rsidP="00C202C1">
      <w:pPr>
        <w:jc w:val="both"/>
        <w:rPr>
          <w:sz w:val="28"/>
          <w:szCs w:val="28"/>
        </w:rPr>
      </w:pPr>
      <w:r w:rsidRPr="00C202C1">
        <w:rPr>
          <w:sz w:val="28"/>
          <w:szCs w:val="28"/>
        </w:rPr>
        <w:t xml:space="preserve">         Положение определяет бюджетные полномочия участников бюджетного процесса в районе и регламентирует их деятельность по составлению и рассмотрению проекта бюджета муниципального района, утверждению и исполнению бюджета района, а также </w:t>
      </w:r>
      <w:proofErr w:type="gramStart"/>
      <w:r w:rsidRPr="00C202C1">
        <w:rPr>
          <w:sz w:val="28"/>
          <w:szCs w:val="28"/>
        </w:rPr>
        <w:t>контролем за</w:t>
      </w:r>
      <w:proofErr w:type="gramEnd"/>
      <w:r w:rsidRPr="00C202C1">
        <w:rPr>
          <w:sz w:val="28"/>
          <w:szCs w:val="28"/>
        </w:rPr>
        <w:t xml:space="preserve"> его исполнением с 01.01.2012 года.</w:t>
      </w:r>
    </w:p>
    <w:p w:rsidR="00C202C1" w:rsidRPr="00C202C1" w:rsidRDefault="00C202C1" w:rsidP="00C202C1">
      <w:pPr>
        <w:jc w:val="both"/>
        <w:rPr>
          <w:sz w:val="28"/>
          <w:szCs w:val="28"/>
        </w:rPr>
      </w:pPr>
      <w:r w:rsidRPr="00C202C1">
        <w:rPr>
          <w:sz w:val="28"/>
          <w:szCs w:val="28"/>
        </w:rPr>
        <w:t xml:space="preserve">          Решением Думы Поддорского муниципального района от 26.12.2011 № 471 «О бюджете муниципального района на 2012 год и плановый период 2013 и 2014 годов» (далее – Решение о бюджете) бюджет района утвержден в соответствии со статьей 187 БК РФ до начала финансового года. </w:t>
      </w:r>
    </w:p>
    <w:p w:rsidR="00C202C1" w:rsidRPr="00C202C1" w:rsidRDefault="00C202C1" w:rsidP="00C202C1">
      <w:pPr>
        <w:jc w:val="both"/>
        <w:rPr>
          <w:sz w:val="28"/>
          <w:szCs w:val="28"/>
        </w:rPr>
      </w:pPr>
      <w:r w:rsidRPr="00C202C1">
        <w:rPr>
          <w:sz w:val="28"/>
          <w:szCs w:val="28"/>
        </w:rPr>
        <w:t xml:space="preserve">        </w:t>
      </w:r>
      <w:proofErr w:type="gramStart"/>
      <w:r w:rsidRPr="00C202C1">
        <w:rPr>
          <w:sz w:val="28"/>
          <w:szCs w:val="28"/>
        </w:rPr>
        <w:t>В процессе исполнения бюджета района в 2012 году в Решение о бюджете изменения вносились 10 раз (Решения Думы Поддорского муниципального района  от 21.02.2012 № 496, от 30.03.2012 № 504, от 26.04.2012 № 510, от 05.05.2012 № 516, от 28.06.2012 № 521,                                     от  19.07.2012 №  525, от  07.08.2012 № 531, от 29.08.2012 № 533, от 22.11.2012 № 546,  от  27.12.2012 № 556).</w:t>
      </w:r>
      <w:proofErr w:type="gramEnd"/>
    </w:p>
    <w:p w:rsidR="00C202C1" w:rsidRPr="00C202C1" w:rsidRDefault="00C202C1" w:rsidP="00C202C1">
      <w:pPr>
        <w:autoSpaceDE w:val="0"/>
        <w:autoSpaceDN w:val="0"/>
        <w:adjustRightInd w:val="0"/>
        <w:ind w:firstLine="540"/>
        <w:jc w:val="both"/>
        <w:rPr>
          <w:sz w:val="28"/>
          <w:szCs w:val="28"/>
        </w:rPr>
      </w:pPr>
      <w:r w:rsidRPr="00C202C1">
        <w:rPr>
          <w:sz w:val="28"/>
          <w:szCs w:val="28"/>
        </w:rPr>
        <w:t xml:space="preserve">Уставом Поддорского муниципального района, утвержденного решением Думы Поддорского муниципального района от 19.12.2005 № 25, с учетом изменений от 30.06.2009 № 292, от 07.10.2010 № 379 от 25.08.2011 № </w:t>
      </w:r>
      <w:r w:rsidRPr="00C202C1">
        <w:rPr>
          <w:sz w:val="28"/>
          <w:szCs w:val="28"/>
        </w:rPr>
        <w:lastRenderedPageBreak/>
        <w:t>452, от 30.06.2012 № 506   предусмотрено опубликование муниципальных правовых актов в течение 20 дней после их подписания, если иное не предусмотрено действующим законодательством. Статьей 5 БК РФ установлено, что Решение о бюджете подлежит официальному опубликованию не позднее 10 дней после его подписания в установленном порядке.</w:t>
      </w:r>
    </w:p>
    <w:p w:rsidR="00C202C1" w:rsidRPr="00C202C1" w:rsidRDefault="00C202C1" w:rsidP="00C202C1">
      <w:pPr>
        <w:autoSpaceDE w:val="0"/>
        <w:autoSpaceDN w:val="0"/>
        <w:adjustRightInd w:val="0"/>
        <w:ind w:firstLine="540"/>
        <w:jc w:val="both"/>
        <w:rPr>
          <w:sz w:val="28"/>
          <w:szCs w:val="28"/>
        </w:rPr>
      </w:pPr>
      <w:r w:rsidRPr="00C202C1">
        <w:rPr>
          <w:sz w:val="28"/>
          <w:szCs w:val="28"/>
        </w:rPr>
        <w:t xml:space="preserve"> В </w:t>
      </w:r>
      <w:proofErr w:type="gramStart"/>
      <w:r w:rsidRPr="00C202C1">
        <w:rPr>
          <w:sz w:val="28"/>
          <w:szCs w:val="28"/>
        </w:rPr>
        <w:t>текстовой части, представленных к проверке Решений о бюджете не определен</w:t>
      </w:r>
      <w:proofErr w:type="gramEnd"/>
      <w:r w:rsidRPr="00C202C1">
        <w:rPr>
          <w:sz w:val="28"/>
          <w:szCs w:val="28"/>
        </w:rPr>
        <w:t xml:space="preserve"> срок опубликования документа. </w:t>
      </w:r>
      <w:proofErr w:type="gramStart"/>
      <w:r w:rsidRPr="00C202C1">
        <w:rPr>
          <w:sz w:val="28"/>
          <w:szCs w:val="28"/>
        </w:rPr>
        <w:t xml:space="preserve">Фактически Решения о бюджете от  26.12.2011 № 471, от 21.02.2012 № 496, от 30.03.2012 № 504, от 26.04.2012 № 510, от 05.05.2012 № 516, от 28.06.2012 № 521 опубликованы в период от </w:t>
      </w:r>
      <w:r w:rsidRPr="00C202C1">
        <w:rPr>
          <w:b/>
          <w:sz w:val="28"/>
          <w:szCs w:val="28"/>
        </w:rPr>
        <w:t>13 до 107 дней</w:t>
      </w:r>
      <w:r w:rsidRPr="00C202C1">
        <w:rPr>
          <w:sz w:val="28"/>
          <w:szCs w:val="28"/>
        </w:rPr>
        <w:t xml:space="preserve"> после официального подписания документов, т.е. с нарушением установленных  БК РФ сроков.</w:t>
      </w:r>
      <w:proofErr w:type="gramEnd"/>
    </w:p>
    <w:p w:rsidR="00C202C1" w:rsidRPr="00C202C1" w:rsidRDefault="00C202C1" w:rsidP="00C202C1">
      <w:pPr>
        <w:autoSpaceDE w:val="0"/>
        <w:autoSpaceDN w:val="0"/>
        <w:adjustRightInd w:val="0"/>
        <w:ind w:firstLine="540"/>
        <w:jc w:val="both"/>
        <w:rPr>
          <w:sz w:val="28"/>
          <w:szCs w:val="28"/>
        </w:rPr>
      </w:pPr>
      <w:r w:rsidRPr="00C202C1">
        <w:rPr>
          <w:sz w:val="28"/>
          <w:szCs w:val="28"/>
        </w:rPr>
        <w:t xml:space="preserve"> В целях своевременной публикации муниципальных правовых актов органов местного самоуправления Поддорского муниципального района принято решение Думы муниципального района «Об учреждении печатного средства массовой информации» от 25.05.2012 № 517.                </w:t>
      </w:r>
    </w:p>
    <w:p w:rsidR="00C202C1" w:rsidRPr="00571B15" w:rsidRDefault="00C202C1" w:rsidP="00C202C1">
      <w:pPr>
        <w:pStyle w:val="ConsPlusNonformat"/>
        <w:jc w:val="both"/>
        <w:rPr>
          <w:rFonts w:ascii="Times New Roman" w:hAnsi="Times New Roman" w:cs="Times New Roman"/>
          <w:sz w:val="28"/>
          <w:szCs w:val="28"/>
        </w:rPr>
      </w:pPr>
      <w:r w:rsidRPr="00C202C1">
        <w:rPr>
          <w:color w:val="FF0000"/>
          <w:sz w:val="28"/>
          <w:szCs w:val="28"/>
        </w:rPr>
        <w:tab/>
      </w:r>
      <w:r w:rsidRPr="00C202C1">
        <w:rPr>
          <w:rFonts w:ascii="Times New Roman" w:hAnsi="Times New Roman" w:cs="Times New Roman"/>
          <w:sz w:val="28"/>
          <w:szCs w:val="28"/>
        </w:rPr>
        <w:t>В текстовой статье 2.2. Решения о бюджете от 26.12.2011 № 471 определены условно утвержденные расходы на очередной финансовый год и плановый период первого года не менее 2,5 процента общего объема расходов бюджета, на второй год планового периода в объеме не менее 5 процентов об</w:t>
      </w:r>
      <w:r w:rsidRPr="00571B15">
        <w:rPr>
          <w:rFonts w:ascii="Times New Roman" w:hAnsi="Times New Roman" w:cs="Times New Roman"/>
          <w:sz w:val="28"/>
          <w:szCs w:val="28"/>
        </w:rPr>
        <w:t>щего объема расходов бюджета,</w:t>
      </w:r>
      <w:r>
        <w:rPr>
          <w:rFonts w:ascii="Times New Roman" w:hAnsi="Times New Roman" w:cs="Times New Roman"/>
          <w:sz w:val="28"/>
          <w:szCs w:val="28"/>
        </w:rPr>
        <w:t xml:space="preserve"> что не противоречит</w:t>
      </w:r>
      <w:r w:rsidRPr="00571B15">
        <w:rPr>
          <w:rFonts w:ascii="Times New Roman" w:hAnsi="Times New Roman" w:cs="Times New Roman"/>
          <w:sz w:val="28"/>
          <w:szCs w:val="28"/>
        </w:rPr>
        <w:t xml:space="preserve">  статьи 184</w:t>
      </w:r>
      <w:r w:rsidRPr="00571B15">
        <w:rPr>
          <w:rFonts w:ascii="Times New Roman" w:hAnsi="Times New Roman" w:cs="Times New Roman"/>
          <w:sz w:val="28"/>
          <w:szCs w:val="28"/>
          <w:vertAlign w:val="superscript"/>
        </w:rPr>
        <w:t>1</w:t>
      </w:r>
      <w:r w:rsidRPr="00571B15">
        <w:rPr>
          <w:rFonts w:ascii="Times New Roman" w:hAnsi="Times New Roman" w:cs="Times New Roman"/>
          <w:sz w:val="28"/>
          <w:szCs w:val="28"/>
        </w:rPr>
        <w:t xml:space="preserve"> БК РФ.</w:t>
      </w:r>
    </w:p>
    <w:p w:rsidR="00C202C1" w:rsidRDefault="00C202C1" w:rsidP="00C202C1">
      <w:pPr>
        <w:ind w:firstLine="709"/>
        <w:jc w:val="both"/>
        <w:rPr>
          <w:szCs w:val="28"/>
        </w:rPr>
      </w:pPr>
    </w:p>
    <w:p w:rsidR="00C202C1" w:rsidRDefault="00C202C1" w:rsidP="00C202C1">
      <w:pPr>
        <w:pStyle w:val="a6"/>
        <w:spacing w:after="0"/>
        <w:ind w:left="0" w:firstLine="709"/>
        <w:jc w:val="center"/>
        <w:rPr>
          <w:b/>
          <w:sz w:val="28"/>
          <w:szCs w:val="28"/>
        </w:rPr>
      </w:pPr>
      <w:r w:rsidRPr="005734E4">
        <w:rPr>
          <w:b/>
          <w:sz w:val="28"/>
          <w:szCs w:val="28"/>
        </w:rPr>
        <w:t>Общая характеристика параметров исполнения  бюджета</w:t>
      </w:r>
      <w:r>
        <w:rPr>
          <w:b/>
          <w:sz w:val="28"/>
          <w:szCs w:val="28"/>
        </w:rPr>
        <w:t xml:space="preserve"> Поддорского муниципального района</w:t>
      </w:r>
      <w:r w:rsidRPr="005734E4">
        <w:rPr>
          <w:b/>
          <w:sz w:val="28"/>
          <w:szCs w:val="28"/>
        </w:rPr>
        <w:t xml:space="preserve"> за 20</w:t>
      </w:r>
      <w:r>
        <w:rPr>
          <w:b/>
          <w:sz w:val="28"/>
          <w:szCs w:val="28"/>
        </w:rPr>
        <w:t>12</w:t>
      </w:r>
      <w:r w:rsidRPr="005734E4">
        <w:rPr>
          <w:b/>
          <w:sz w:val="28"/>
          <w:szCs w:val="28"/>
        </w:rPr>
        <w:t xml:space="preserve"> год</w:t>
      </w:r>
    </w:p>
    <w:p w:rsidR="00C202C1" w:rsidRDefault="00C202C1" w:rsidP="00C202C1">
      <w:pPr>
        <w:jc w:val="both"/>
        <w:rPr>
          <w:szCs w:val="28"/>
        </w:rPr>
      </w:pPr>
    </w:p>
    <w:p w:rsidR="00C202C1" w:rsidRPr="00C202C1" w:rsidRDefault="00C202C1" w:rsidP="00C202C1">
      <w:pPr>
        <w:jc w:val="both"/>
        <w:rPr>
          <w:sz w:val="28"/>
          <w:szCs w:val="28"/>
        </w:rPr>
      </w:pPr>
      <w:r w:rsidRPr="00C202C1">
        <w:rPr>
          <w:sz w:val="28"/>
          <w:szCs w:val="28"/>
        </w:rPr>
        <w:t xml:space="preserve">             </w:t>
      </w:r>
      <w:proofErr w:type="gramStart"/>
      <w:r w:rsidRPr="00C202C1">
        <w:rPr>
          <w:sz w:val="28"/>
          <w:szCs w:val="28"/>
        </w:rPr>
        <w:t>Первоначальный объем доходов бюджета муниципального района, утвержденный решением Думы Поддорского муниципального района от 26.12.2011  № 471  « О бюджете  муниципального района на 2012 год и на плановый период 2013 и 2014 годов»   принят в сумме 133 279,4 тыс. рублей  и расходам в сумме 134 424,4 тыс. рублей, с дефицитом в сумме 1 145,0 тыс. рублей.</w:t>
      </w:r>
      <w:proofErr w:type="gramEnd"/>
    </w:p>
    <w:p w:rsidR="00C202C1" w:rsidRPr="00C202C1" w:rsidRDefault="00C202C1" w:rsidP="00C202C1">
      <w:pPr>
        <w:jc w:val="both"/>
        <w:rPr>
          <w:sz w:val="28"/>
          <w:szCs w:val="28"/>
        </w:rPr>
      </w:pPr>
      <w:r w:rsidRPr="00C202C1">
        <w:rPr>
          <w:sz w:val="28"/>
          <w:szCs w:val="28"/>
        </w:rPr>
        <w:t xml:space="preserve">            В ходе исполнения бюджета района в бюджет Поддорского муниципального района несколько раз вносились изменения. В результате годовые назначения доходной части бюджета на конец года составила 135 250 954 рубля  97 копеек  или увеличилась относительно первоначально утвержденных на    1 971 554 рубля 97 копеек  или на 1,48   процентов.                 Расходная часть бюджета составила 142 557 552 рубля 96 копеек или увеличилась на    8 133 152 рубля 96 копейку, что составляет 6,05 процентов от общей суммы уточненных расходов бюджета.</w:t>
      </w:r>
    </w:p>
    <w:p w:rsidR="00C202C1" w:rsidRPr="00C202C1" w:rsidRDefault="00C202C1" w:rsidP="00C202C1">
      <w:pPr>
        <w:jc w:val="both"/>
        <w:rPr>
          <w:sz w:val="28"/>
          <w:szCs w:val="28"/>
        </w:rPr>
      </w:pPr>
      <w:r w:rsidRPr="00C202C1">
        <w:rPr>
          <w:sz w:val="28"/>
          <w:szCs w:val="28"/>
        </w:rPr>
        <w:t xml:space="preserve">          Решением Думы Поддорского муниципального района от  27.12.2012  № 556 «Внесение изменений в решение Дума от 26.12.2011  № 471  « О бюджете  муниципального района на 2012 год и на плановый период 2013 и  2014 годов» внесены изменения и уточнения в бюджет муниципального района на 2012 год.</w:t>
      </w:r>
    </w:p>
    <w:p w:rsidR="00C202C1" w:rsidRPr="00C202C1" w:rsidRDefault="00C202C1" w:rsidP="00C202C1">
      <w:pPr>
        <w:jc w:val="both"/>
        <w:rPr>
          <w:b/>
          <w:sz w:val="28"/>
          <w:szCs w:val="28"/>
        </w:rPr>
      </w:pPr>
      <w:r w:rsidRPr="00C202C1">
        <w:rPr>
          <w:sz w:val="28"/>
          <w:szCs w:val="28"/>
        </w:rPr>
        <w:lastRenderedPageBreak/>
        <w:t xml:space="preserve">        Согласно последней редакции бюджета  муниципального района  к исполнению принят дефицитный бюджет по доходам в сумме 135 250 954 рубля  97 копеек  и  расходным обязательствам в сумме  142 557 552 рубля 97 копеек.</w:t>
      </w:r>
      <w:r w:rsidRPr="00C202C1">
        <w:rPr>
          <w:b/>
          <w:sz w:val="28"/>
          <w:szCs w:val="28"/>
        </w:rPr>
        <w:t xml:space="preserve"> </w:t>
      </w:r>
    </w:p>
    <w:p w:rsidR="00C202C1" w:rsidRDefault="00C202C1" w:rsidP="00C202C1">
      <w:pPr>
        <w:pStyle w:val="a6"/>
        <w:spacing w:after="0"/>
        <w:ind w:left="0"/>
        <w:jc w:val="both"/>
        <w:rPr>
          <w:sz w:val="28"/>
          <w:szCs w:val="28"/>
        </w:rPr>
      </w:pPr>
      <w:r w:rsidRPr="0072530C">
        <w:rPr>
          <w:sz w:val="28"/>
          <w:szCs w:val="28"/>
        </w:rPr>
        <w:t xml:space="preserve">        Объем дефицита  бюджета  муниципального района на 2012 год </w:t>
      </w:r>
      <w:r w:rsidRPr="0072530C">
        <w:rPr>
          <w:color w:val="000000"/>
          <w:spacing w:val="-2"/>
          <w:sz w:val="28"/>
          <w:szCs w:val="28"/>
        </w:rPr>
        <w:t>7 306 597 рублей 99 копеек</w:t>
      </w:r>
      <w:r w:rsidRPr="0072530C">
        <w:rPr>
          <w:b/>
          <w:sz w:val="28"/>
          <w:szCs w:val="28"/>
        </w:rPr>
        <w:t xml:space="preserve">, </w:t>
      </w:r>
      <w:r w:rsidRPr="0072530C">
        <w:rPr>
          <w:sz w:val="28"/>
          <w:szCs w:val="28"/>
        </w:rPr>
        <w:t xml:space="preserve">что составляет 31,63 процента </w:t>
      </w:r>
      <w:r w:rsidRPr="009F227C">
        <w:rPr>
          <w:sz w:val="28"/>
          <w:szCs w:val="28"/>
        </w:rPr>
        <w:t xml:space="preserve"> к объему доходов бюджета </w:t>
      </w:r>
      <w:r>
        <w:rPr>
          <w:sz w:val="28"/>
          <w:szCs w:val="28"/>
        </w:rPr>
        <w:t xml:space="preserve"> муниципального района </w:t>
      </w:r>
      <w:r w:rsidRPr="009F227C">
        <w:rPr>
          <w:sz w:val="28"/>
          <w:szCs w:val="28"/>
        </w:rPr>
        <w:t>без учета безвозмездных</w:t>
      </w:r>
      <w:r w:rsidRPr="009D33B5">
        <w:rPr>
          <w:sz w:val="28"/>
          <w:szCs w:val="28"/>
        </w:rPr>
        <w:t xml:space="preserve"> поступлений из бюджет</w:t>
      </w:r>
      <w:r>
        <w:rPr>
          <w:sz w:val="28"/>
          <w:szCs w:val="28"/>
        </w:rPr>
        <w:t>ов других уровней</w:t>
      </w:r>
      <w:r w:rsidRPr="009D33B5">
        <w:rPr>
          <w:sz w:val="28"/>
          <w:szCs w:val="28"/>
        </w:rPr>
        <w:t>,</w:t>
      </w:r>
      <w:r>
        <w:rPr>
          <w:sz w:val="28"/>
          <w:szCs w:val="28"/>
        </w:rPr>
        <w:t xml:space="preserve"> </w:t>
      </w:r>
      <w:r w:rsidRPr="009D33B5">
        <w:rPr>
          <w:sz w:val="28"/>
          <w:szCs w:val="28"/>
        </w:rPr>
        <w:t xml:space="preserve"> </w:t>
      </w:r>
      <w:r>
        <w:rPr>
          <w:sz w:val="28"/>
          <w:szCs w:val="28"/>
        </w:rPr>
        <w:t xml:space="preserve">но так как источником финансирования дефицита бюджета является снижение остатков средств на счете по учету средств бюджета муниципального района, </w:t>
      </w:r>
      <w:r w:rsidRPr="009D33B5">
        <w:rPr>
          <w:sz w:val="28"/>
          <w:szCs w:val="28"/>
        </w:rPr>
        <w:t>то</w:t>
      </w:r>
      <w:r>
        <w:rPr>
          <w:sz w:val="28"/>
          <w:szCs w:val="28"/>
        </w:rPr>
        <w:t xml:space="preserve">  это не является нарушением</w:t>
      </w:r>
      <w:r w:rsidRPr="004974DF">
        <w:rPr>
          <w:sz w:val="28"/>
          <w:szCs w:val="28"/>
        </w:rPr>
        <w:t xml:space="preserve"> части 3 статьи  92</w:t>
      </w:r>
      <w:r w:rsidRPr="004974DF">
        <w:rPr>
          <w:sz w:val="28"/>
          <w:szCs w:val="28"/>
          <w:vertAlign w:val="superscript"/>
        </w:rPr>
        <w:t>1</w:t>
      </w:r>
      <w:r w:rsidRPr="004974DF">
        <w:rPr>
          <w:sz w:val="28"/>
          <w:szCs w:val="28"/>
        </w:rPr>
        <w:t xml:space="preserve"> БК РФ.                  </w:t>
      </w:r>
    </w:p>
    <w:p w:rsidR="00C202C1" w:rsidRDefault="00C202C1" w:rsidP="00C202C1">
      <w:pPr>
        <w:pStyle w:val="a6"/>
        <w:spacing w:after="0"/>
        <w:ind w:left="0" w:firstLine="709"/>
        <w:jc w:val="both"/>
        <w:rPr>
          <w:sz w:val="28"/>
          <w:szCs w:val="28"/>
        </w:rPr>
      </w:pPr>
      <w:r w:rsidRPr="004974DF">
        <w:rPr>
          <w:sz w:val="28"/>
          <w:szCs w:val="28"/>
        </w:rPr>
        <w:t xml:space="preserve"> Фактическое исполнение  бюджета </w:t>
      </w:r>
      <w:r>
        <w:rPr>
          <w:sz w:val="28"/>
          <w:szCs w:val="28"/>
        </w:rPr>
        <w:t>муниципального района</w:t>
      </w:r>
      <w:r w:rsidRPr="004974DF">
        <w:rPr>
          <w:sz w:val="28"/>
          <w:szCs w:val="28"/>
        </w:rPr>
        <w:t xml:space="preserve"> по доходам </w:t>
      </w:r>
      <w:r w:rsidRPr="00FE0C73">
        <w:rPr>
          <w:sz w:val="28"/>
          <w:szCs w:val="28"/>
        </w:rPr>
        <w:t xml:space="preserve">составило </w:t>
      </w:r>
      <w:r>
        <w:rPr>
          <w:sz w:val="28"/>
          <w:szCs w:val="28"/>
        </w:rPr>
        <w:t>133094,6</w:t>
      </w:r>
      <w:r w:rsidRPr="00FE0C73">
        <w:rPr>
          <w:sz w:val="28"/>
          <w:szCs w:val="28"/>
        </w:rPr>
        <w:t xml:space="preserve"> </w:t>
      </w:r>
      <w:r>
        <w:rPr>
          <w:sz w:val="28"/>
          <w:szCs w:val="28"/>
        </w:rPr>
        <w:t>ты</w:t>
      </w:r>
      <w:r w:rsidRPr="00FE0C73">
        <w:rPr>
          <w:sz w:val="28"/>
          <w:szCs w:val="28"/>
        </w:rPr>
        <w:t>с. рублей,</w:t>
      </w:r>
      <w:r w:rsidRPr="00FE0C73">
        <w:rPr>
          <w:i/>
          <w:sz w:val="28"/>
          <w:szCs w:val="28"/>
        </w:rPr>
        <w:t xml:space="preserve"> </w:t>
      </w:r>
      <w:r w:rsidRPr="00FE0C73">
        <w:rPr>
          <w:sz w:val="28"/>
          <w:szCs w:val="28"/>
        </w:rPr>
        <w:t>по расходам –</w:t>
      </w:r>
      <w:r>
        <w:rPr>
          <w:sz w:val="28"/>
          <w:szCs w:val="28"/>
        </w:rPr>
        <w:t xml:space="preserve"> 138736,0</w:t>
      </w:r>
      <w:r w:rsidRPr="00FE0C73">
        <w:rPr>
          <w:sz w:val="28"/>
          <w:szCs w:val="28"/>
        </w:rPr>
        <w:t xml:space="preserve">  тыс. рублей, с превышением расходов над доходами (дефицит) составил в сумме </w:t>
      </w:r>
      <w:r>
        <w:rPr>
          <w:sz w:val="28"/>
          <w:szCs w:val="28"/>
        </w:rPr>
        <w:t>5641,3</w:t>
      </w:r>
      <w:r w:rsidRPr="00FE0C73">
        <w:rPr>
          <w:sz w:val="28"/>
          <w:szCs w:val="28"/>
        </w:rPr>
        <w:t xml:space="preserve"> тыс. рублей  или </w:t>
      </w:r>
      <w:r>
        <w:rPr>
          <w:sz w:val="28"/>
          <w:szCs w:val="28"/>
        </w:rPr>
        <w:t>24,75</w:t>
      </w:r>
      <w:r w:rsidRPr="00FE0C73">
        <w:rPr>
          <w:sz w:val="28"/>
          <w:szCs w:val="28"/>
        </w:rPr>
        <w:t xml:space="preserve"> процента к объему доходов бюджета поселения без учета безвозмездных поступлений из бюджета муниципального района</w:t>
      </w:r>
      <w:r>
        <w:rPr>
          <w:sz w:val="28"/>
          <w:szCs w:val="28"/>
        </w:rPr>
        <w:t>.</w:t>
      </w:r>
    </w:p>
    <w:p w:rsidR="00C202C1" w:rsidRDefault="00C202C1" w:rsidP="00C202C1">
      <w:pPr>
        <w:pStyle w:val="a6"/>
        <w:spacing w:after="0"/>
        <w:ind w:left="0" w:firstLine="709"/>
        <w:jc w:val="both"/>
        <w:rPr>
          <w:sz w:val="28"/>
          <w:szCs w:val="28"/>
        </w:rPr>
      </w:pPr>
      <w:proofErr w:type="gramStart"/>
      <w:r>
        <w:rPr>
          <w:sz w:val="28"/>
          <w:szCs w:val="28"/>
        </w:rPr>
        <w:t xml:space="preserve">Изменения в бюджет муниципального района по доходам и расходам были обусловлены увеличением объемов: безвозмездных поступлений из областного </w:t>
      </w:r>
      <w:r w:rsidRPr="00626B2C">
        <w:rPr>
          <w:sz w:val="28"/>
          <w:szCs w:val="28"/>
        </w:rPr>
        <w:t>бюджета в сумме 10122,8 тыс. рублей в основном за счет увеличения объема субсидий и субвенций, уменьшения налоговых поступлений в сумме    2801,0 тыс. рублей, неналоговых поступлений в сумме  4149,0 тыс. рублей; увеличением расходов бюджета района на  8133,2 тыс. рублей;</w:t>
      </w:r>
      <w:proofErr w:type="gramEnd"/>
      <w:r w:rsidRPr="00626B2C">
        <w:rPr>
          <w:sz w:val="28"/>
          <w:szCs w:val="28"/>
        </w:rPr>
        <w:t xml:space="preserve"> дефицита бюджета в размере 6161,6 тыс. рублей. Увеличение дефицита бюджета муниципального района произведено за счет привлечения кредитов банка в </w:t>
      </w:r>
      <w:r w:rsidRPr="006130CC">
        <w:rPr>
          <w:sz w:val="28"/>
          <w:szCs w:val="28"/>
        </w:rPr>
        <w:t>сумме 5000,0 тыс. рублей, бюджетной ссуды  5000,0тыс.</w:t>
      </w:r>
      <w:r>
        <w:rPr>
          <w:sz w:val="28"/>
          <w:szCs w:val="28"/>
        </w:rPr>
        <w:t xml:space="preserve"> рублей</w:t>
      </w:r>
      <w:r w:rsidRPr="006130CC">
        <w:rPr>
          <w:sz w:val="28"/>
          <w:szCs w:val="28"/>
        </w:rPr>
        <w:t>.</w:t>
      </w:r>
    </w:p>
    <w:p w:rsidR="00C202C1" w:rsidRPr="00C202C1" w:rsidRDefault="00C202C1" w:rsidP="00C202C1">
      <w:pPr>
        <w:jc w:val="both"/>
        <w:rPr>
          <w:sz w:val="28"/>
          <w:szCs w:val="28"/>
        </w:rPr>
      </w:pPr>
      <w:r>
        <w:rPr>
          <w:szCs w:val="28"/>
        </w:rPr>
        <w:tab/>
      </w:r>
      <w:r w:rsidRPr="00C202C1">
        <w:rPr>
          <w:sz w:val="28"/>
          <w:szCs w:val="28"/>
        </w:rPr>
        <w:t xml:space="preserve">Основные показатели исполнения </w:t>
      </w:r>
      <w:r w:rsidRPr="00C202C1">
        <w:rPr>
          <w:b/>
          <w:sz w:val="28"/>
          <w:szCs w:val="28"/>
        </w:rPr>
        <w:t>бюджета муниципального района по доходам</w:t>
      </w:r>
      <w:r w:rsidRPr="00C202C1">
        <w:rPr>
          <w:sz w:val="28"/>
          <w:szCs w:val="28"/>
        </w:rPr>
        <w:t xml:space="preserve"> представлены в таблице:  </w:t>
      </w:r>
    </w:p>
    <w:p w:rsidR="00C202C1" w:rsidRPr="00CC4735" w:rsidRDefault="00C202C1" w:rsidP="00C202C1">
      <w:pPr>
        <w:autoSpaceDE w:val="0"/>
        <w:autoSpaceDN w:val="0"/>
        <w:adjustRightInd w:val="0"/>
        <w:ind w:firstLine="720"/>
        <w:jc w:val="right"/>
      </w:pPr>
      <w:r w:rsidRPr="002C2B9B">
        <w:t xml:space="preserve"> </w:t>
      </w:r>
      <w:r w:rsidRPr="00CC4735">
        <w:t>тыс.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1260"/>
        <w:gridCol w:w="900"/>
        <w:gridCol w:w="900"/>
        <w:gridCol w:w="900"/>
      </w:tblGrid>
      <w:tr w:rsidR="00C202C1" w:rsidRPr="002C2B9B" w:rsidTr="0092340D">
        <w:tc>
          <w:tcPr>
            <w:tcW w:w="3168" w:type="dxa"/>
            <w:vMerge w:val="restart"/>
          </w:tcPr>
          <w:p w:rsidR="00C202C1" w:rsidRPr="00CC4735" w:rsidRDefault="00C202C1" w:rsidP="0092340D">
            <w:pPr>
              <w:pStyle w:val="12"/>
              <w:numPr>
                <w:ilvl w:val="12"/>
                <w:numId w:val="0"/>
              </w:numPr>
              <w:ind w:right="-5"/>
              <w:jc w:val="both"/>
            </w:pPr>
            <w:r w:rsidRPr="00CC4735">
              <w:t>Виды доходов</w:t>
            </w:r>
          </w:p>
        </w:tc>
        <w:tc>
          <w:tcPr>
            <w:tcW w:w="1260" w:type="dxa"/>
            <w:vMerge w:val="restart"/>
          </w:tcPr>
          <w:p w:rsidR="00C202C1" w:rsidRPr="00CC4735" w:rsidRDefault="00C202C1" w:rsidP="0092340D">
            <w:pPr>
              <w:pStyle w:val="12"/>
              <w:numPr>
                <w:ilvl w:val="12"/>
                <w:numId w:val="0"/>
              </w:numPr>
              <w:ind w:right="-5"/>
              <w:jc w:val="center"/>
            </w:pPr>
            <w:r w:rsidRPr="00CC4735">
              <w:t>Факт</w:t>
            </w:r>
          </w:p>
          <w:p w:rsidR="00C202C1" w:rsidRPr="00CC4735" w:rsidRDefault="00C202C1" w:rsidP="0092340D">
            <w:pPr>
              <w:pStyle w:val="12"/>
              <w:numPr>
                <w:ilvl w:val="12"/>
                <w:numId w:val="0"/>
              </w:numPr>
              <w:ind w:right="-5"/>
              <w:jc w:val="center"/>
            </w:pPr>
            <w:r>
              <w:t>2011</w:t>
            </w:r>
            <w:r w:rsidRPr="00CC4735">
              <w:t xml:space="preserve"> года</w:t>
            </w:r>
          </w:p>
        </w:tc>
        <w:tc>
          <w:tcPr>
            <w:tcW w:w="5220" w:type="dxa"/>
            <w:gridSpan w:val="5"/>
          </w:tcPr>
          <w:p w:rsidR="00C202C1" w:rsidRPr="00CC4735" w:rsidRDefault="00C202C1" w:rsidP="0092340D">
            <w:pPr>
              <w:pStyle w:val="12"/>
              <w:numPr>
                <w:ilvl w:val="12"/>
                <w:numId w:val="0"/>
              </w:numPr>
              <w:ind w:right="-5"/>
              <w:jc w:val="center"/>
            </w:pPr>
            <w:r>
              <w:t>2012</w:t>
            </w:r>
            <w:r w:rsidRPr="00CC4735">
              <w:t xml:space="preserve"> год</w:t>
            </w:r>
          </w:p>
        </w:tc>
      </w:tr>
      <w:tr w:rsidR="00C202C1" w:rsidRPr="002C2B9B" w:rsidTr="0092340D">
        <w:tc>
          <w:tcPr>
            <w:tcW w:w="3168" w:type="dxa"/>
            <w:vMerge/>
          </w:tcPr>
          <w:p w:rsidR="00C202C1" w:rsidRPr="00CC4735" w:rsidRDefault="00C202C1" w:rsidP="0092340D">
            <w:pPr>
              <w:pStyle w:val="12"/>
              <w:numPr>
                <w:ilvl w:val="12"/>
                <w:numId w:val="0"/>
              </w:numPr>
              <w:ind w:right="-5"/>
              <w:jc w:val="both"/>
            </w:pPr>
          </w:p>
        </w:tc>
        <w:tc>
          <w:tcPr>
            <w:tcW w:w="1260" w:type="dxa"/>
            <w:vMerge/>
          </w:tcPr>
          <w:p w:rsidR="00C202C1" w:rsidRPr="00CC4735" w:rsidRDefault="00C202C1" w:rsidP="0092340D">
            <w:pPr>
              <w:pStyle w:val="12"/>
              <w:numPr>
                <w:ilvl w:val="12"/>
                <w:numId w:val="0"/>
              </w:numPr>
              <w:ind w:right="-5"/>
              <w:jc w:val="center"/>
            </w:pPr>
          </w:p>
        </w:tc>
        <w:tc>
          <w:tcPr>
            <w:tcW w:w="1260" w:type="dxa"/>
          </w:tcPr>
          <w:p w:rsidR="00C202C1" w:rsidRPr="00CC4735" w:rsidRDefault="00C202C1" w:rsidP="0092340D">
            <w:pPr>
              <w:pStyle w:val="12"/>
              <w:numPr>
                <w:ilvl w:val="12"/>
                <w:numId w:val="0"/>
              </w:numPr>
              <w:ind w:right="-5"/>
              <w:jc w:val="center"/>
            </w:pPr>
            <w:r w:rsidRPr="00CC4735">
              <w:t>План</w:t>
            </w:r>
          </w:p>
        </w:tc>
        <w:tc>
          <w:tcPr>
            <w:tcW w:w="1260" w:type="dxa"/>
          </w:tcPr>
          <w:p w:rsidR="00C202C1" w:rsidRPr="00CC4735" w:rsidRDefault="00C202C1" w:rsidP="0092340D">
            <w:pPr>
              <w:pStyle w:val="12"/>
              <w:numPr>
                <w:ilvl w:val="12"/>
                <w:numId w:val="0"/>
              </w:numPr>
              <w:ind w:right="-5"/>
              <w:jc w:val="center"/>
            </w:pPr>
            <w:r w:rsidRPr="00CC4735">
              <w:t>Факт</w:t>
            </w:r>
          </w:p>
        </w:tc>
        <w:tc>
          <w:tcPr>
            <w:tcW w:w="900" w:type="dxa"/>
          </w:tcPr>
          <w:p w:rsidR="00C202C1" w:rsidRPr="00CC4735" w:rsidRDefault="00C202C1" w:rsidP="0092340D">
            <w:pPr>
              <w:pStyle w:val="12"/>
              <w:numPr>
                <w:ilvl w:val="12"/>
                <w:numId w:val="0"/>
              </w:numPr>
              <w:ind w:right="-5"/>
              <w:jc w:val="center"/>
            </w:pPr>
            <w:r w:rsidRPr="00CC4735">
              <w:t>% исп.</w:t>
            </w:r>
          </w:p>
        </w:tc>
        <w:tc>
          <w:tcPr>
            <w:tcW w:w="900" w:type="dxa"/>
          </w:tcPr>
          <w:p w:rsidR="00C202C1" w:rsidRPr="00CC4735" w:rsidRDefault="00C202C1" w:rsidP="0092340D">
            <w:pPr>
              <w:pStyle w:val="12"/>
              <w:numPr>
                <w:ilvl w:val="12"/>
                <w:numId w:val="0"/>
              </w:numPr>
              <w:ind w:right="-5"/>
              <w:jc w:val="center"/>
            </w:pPr>
            <w:r w:rsidRPr="00CC4735">
              <w:t>Уд.</w:t>
            </w:r>
          </w:p>
          <w:p w:rsidR="00C202C1" w:rsidRPr="00CC4735" w:rsidRDefault="00C202C1" w:rsidP="0092340D">
            <w:pPr>
              <w:pStyle w:val="12"/>
              <w:numPr>
                <w:ilvl w:val="12"/>
                <w:numId w:val="0"/>
              </w:numPr>
              <w:ind w:right="-5"/>
              <w:jc w:val="center"/>
            </w:pPr>
            <w:r w:rsidRPr="00CC4735">
              <w:t>Вес</w:t>
            </w:r>
          </w:p>
        </w:tc>
        <w:tc>
          <w:tcPr>
            <w:tcW w:w="900" w:type="dxa"/>
          </w:tcPr>
          <w:p w:rsidR="00C202C1" w:rsidRPr="00CC4735" w:rsidRDefault="00C202C1" w:rsidP="0092340D">
            <w:pPr>
              <w:pStyle w:val="12"/>
              <w:numPr>
                <w:ilvl w:val="12"/>
                <w:numId w:val="0"/>
              </w:numPr>
              <w:ind w:right="-5"/>
              <w:jc w:val="center"/>
            </w:pPr>
            <w:r>
              <w:t xml:space="preserve">Рост к 2011 году  </w:t>
            </w:r>
          </w:p>
        </w:tc>
      </w:tr>
      <w:tr w:rsidR="00C202C1" w:rsidRPr="002C2B9B" w:rsidTr="0092340D">
        <w:tc>
          <w:tcPr>
            <w:tcW w:w="3168" w:type="dxa"/>
          </w:tcPr>
          <w:p w:rsidR="00C202C1" w:rsidRPr="00CC4735" w:rsidRDefault="00C202C1" w:rsidP="0092340D">
            <w:pPr>
              <w:pStyle w:val="12"/>
              <w:numPr>
                <w:ilvl w:val="12"/>
                <w:numId w:val="0"/>
              </w:numPr>
              <w:ind w:right="-5"/>
              <w:jc w:val="both"/>
            </w:pPr>
            <w:r w:rsidRPr="00CC4735">
              <w:t>Налоговые</w:t>
            </w:r>
          </w:p>
        </w:tc>
        <w:tc>
          <w:tcPr>
            <w:tcW w:w="1260" w:type="dxa"/>
          </w:tcPr>
          <w:p w:rsidR="00C202C1" w:rsidRPr="00CC4735" w:rsidRDefault="00C202C1" w:rsidP="0092340D">
            <w:pPr>
              <w:pStyle w:val="12"/>
              <w:numPr>
                <w:ilvl w:val="12"/>
                <w:numId w:val="0"/>
              </w:numPr>
              <w:ind w:right="-5"/>
              <w:jc w:val="center"/>
            </w:pPr>
            <w:r>
              <w:t>23960,4</w:t>
            </w:r>
          </w:p>
        </w:tc>
        <w:tc>
          <w:tcPr>
            <w:tcW w:w="1260" w:type="dxa"/>
            <w:vAlign w:val="bottom"/>
          </w:tcPr>
          <w:p w:rsidR="00C202C1" w:rsidRPr="00D25426" w:rsidRDefault="00C202C1" w:rsidP="0092340D">
            <w:pPr>
              <w:jc w:val="center"/>
              <w:rPr>
                <w:snapToGrid w:val="0"/>
                <w:sz w:val="20"/>
                <w:szCs w:val="20"/>
              </w:rPr>
            </w:pPr>
            <w:r>
              <w:rPr>
                <w:snapToGrid w:val="0"/>
                <w:sz w:val="20"/>
                <w:szCs w:val="20"/>
              </w:rPr>
              <w:t>22308,9</w:t>
            </w:r>
          </w:p>
        </w:tc>
        <w:tc>
          <w:tcPr>
            <w:tcW w:w="1260" w:type="dxa"/>
          </w:tcPr>
          <w:p w:rsidR="00C202C1" w:rsidRPr="00CC4735" w:rsidRDefault="00C202C1" w:rsidP="0092340D">
            <w:pPr>
              <w:pStyle w:val="12"/>
              <w:numPr>
                <w:ilvl w:val="12"/>
                <w:numId w:val="0"/>
              </w:numPr>
              <w:ind w:right="-5"/>
              <w:jc w:val="center"/>
            </w:pPr>
            <w:r>
              <w:t>21912,0</w:t>
            </w:r>
          </w:p>
        </w:tc>
        <w:tc>
          <w:tcPr>
            <w:tcW w:w="900" w:type="dxa"/>
          </w:tcPr>
          <w:p w:rsidR="00C202C1" w:rsidRPr="00CC4735" w:rsidRDefault="00C202C1" w:rsidP="0092340D">
            <w:pPr>
              <w:pStyle w:val="12"/>
              <w:numPr>
                <w:ilvl w:val="12"/>
                <w:numId w:val="0"/>
              </w:numPr>
              <w:ind w:right="-5"/>
              <w:jc w:val="center"/>
            </w:pPr>
            <w:r>
              <w:t>98,2</w:t>
            </w:r>
          </w:p>
        </w:tc>
        <w:tc>
          <w:tcPr>
            <w:tcW w:w="900" w:type="dxa"/>
          </w:tcPr>
          <w:p w:rsidR="00C202C1" w:rsidRPr="00CC4735" w:rsidRDefault="00C202C1" w:rsidP="0092340D">
            <w:pPr>
              <w:pStyle w:val="12"/>
              <w:numPr>
                <w:ilvl w:val="12"/>
                <w:numId w:val="0"/>
              </w:numPr>
              <w:ind w:right="-5"/>
              <w:jc w:val="center"/>
            </w:pPr>
            <w:r>
              <w:t>16,4</w:t>
            </w:r>
          </w:p>
        </w:tc>
        <w:tc>
          <w:tcPr>
            <w:tcW w:w="900" w:type="dxa"/>
          </w:tcPr>
          <w:p w:rsidR="00C202C1" w:rsidRPr="00CC4735" w:rsidRDefault="00C202C1" w:rsidP="0092340D">
            <w:pPr>
              <w:pStyle w:val="12"/>
              <w:numPr>
                <w:ilvl w:val="12"/>
                <w:numId w:val="0"/>
              </w:numPr>
              <w:ind w:right="-5"/>
              <w:jc w:val="center"/>
            </w:pPr>
            <w:r>
              <w:t>91,5</w:t>
            </w:r>
          </w:p>
        </w:tc>
      </w:tr>
      <w:tr w:rsidR="00C202C1" w:rsidRPr="002C2B9B" w:rsidTr="0092340D">
        <w:trPr>
          <w:trHeight w:val="269"/>
        </w:trPr>
        <w:tc>
          <w:tcPr>
            <w:tcW w:w="3168" w:type="dxa"/>
          </w:tcPr>
          <w:p w:rsidR="00C202C1" w:rsidRPr="00CC4735" w:rsidRDefault="00C202C1" w:rsidP="0092340D">
            <w:pPr>
              <w:pStyle w:val="12"/>
              <w:numPr>
                <w:ilvl w:val="12"/>
                <w:numId w:val="0"/>
              </w:numPr>
              <w:ind w:right="-5"/>
              <w:jc w:val="both"/>
            </w:pPr>
            <w:r w:rsidRPr="00CC4735">
              <w:t>Неналоговые</w:t>
            </w:r>
          </w:p>
        </w:tc>
        <w:tc>
          <w:tcPr>
            <w:tcW w:w="1260" w:type="dxa"/>
          </w:tcPr>
          <w:p w:rsidR="00C202C1" w:rsidRPr="00CC4735" w:rsidRDefault="00C202C1" w:rsidP="0092340D">
            <w:pPr>
              <w:pStyle w:val="12"/>
              <w:numPr>
                <w:ilvl w:val="12"/>
                <w:numId w:val="0"/>
              </w:numPr>
              <w:ind w:right="-5"/>
              <w:jc w:val="center"/>
            </w:pPr>
            <w:r>
              <w:t>2618,9</w:t>
            </w:r>
          </w:p>
        </w:tc>
        <w:tc>
          <w:tcPr>
            <w:tcW w:w="1260" w:type="dxa"/>
          </w:tcPr>
          <w:p w:rsidR="00C202C1" w:rsidRPr="00D25426" w:rsidRDefault="00C202C1" w:rsidP="0092340D">
            <w:pPr>
              <w:jc w:val="center"/>
              <w:rPr>
                <w:snapToGrid w:val="0"/>
                <w:sz w:val="20"/>
                <w:szCs w:val="20"/>
              </w:rPr>
            </w:pPr>
            <w:r>
              <w:rPr>
                <w:snapToGrid w:val="0"/>
                <w:sz w:val="20"/>
                <w:szCs w:val="20"/>
              </w:rPr>
              <w:t>791,1</w:t>
            </w:r>
          </w:p>
        </w:tc>
        <w:tc>
          <w:tcPr>
            <w:tcW w:w="1260" w:type="dxa"/>
          </w:tcPr>
          <w:p w:rsidR="00C202C1" w:rsidRPr="00CC4735" w:rsidRDefault="00C202C1" w:rsidP="0092340D">
            <w:pPr>
              <w:pStyle w:val="12"/>
              <w:numPr>
                <w:ilvl w:val="12"/>
                <w:numId w:val="0"/>
              </w:numPr>
              <w:ind w:right="-5"/>
              <w:jc w:val="center"/>
            </w:pPr>
            <w:r>
              <w:t>879,5</w:t>
            </w:r>
          </w:p>
        </w:tc>
        <w:tc>
          <w:tcPr>
            <w:tcW w:w="900" w:type="dxa"/>
          </w:tcPr>
          <w:p w:rsidR="00C202C1" w:rsidRPr="00CC4735" w:rsidRDefault="00C202C1" w:rsidP="0092340D">
            <w:pPr>
              <w:pStyle w:val="12"/>
              <w:numPr>
                <w:ilvl w:val="12"/>
                <w:numId w:val="0"/>
              </w:numPr>
              <w:ind w:right="-5"/>
              <w:jc w:val="center"/>
            </w:pPr>
            <w:r>
              <w:t>111,2</w:t>
            </w:r>
          </w:p>
        </w:tc>
        <w:tc>
          <w:tcPr>
            <w:tcW w:w="900" w:type="dxa"/>
          </w:tcPr>
          <w:p w:rsidR="00C202C1" w:rsidRPr="00CC4735" w:rsidRDefault="00C202C1" w:rsidP="0092340D">
            <w:pPr>
              <w:pStyle w:val="12"/>
              <w:numPr>
                <w:ilvl w:val="12"/>
                <w:numId w:val="0"/>
              </w:numPr>
              <w:ind w:right="-5"/>
              <w:jc w:val="center"/>
            </w:pPr>
            <w:r>
              <w:t>0,7</w:t>
            </w:r>
          </w:p>
        </w:tc>
        <w:tc>
          <w:tcPr>
            <w:tcW w:w="900" w:type="dxa"/>
          </w:tcPr>
          <w:p w:rsidR="00C202C1" w:rsidRPr="00CC4735" w:rsidRDefault="00C202C1" w:rsidP="0092340D">
            <w:pPr>
              <w:pStyle w:val="12"/>
              <w:numPr>
                <w:ilvl w:val="12"/>
                <w:numId w:val="0"/>
              </w:numPr>
              <w:ind w:right="-5"/>
              <w:jc w:val="center"/>
            </w:pPr>
            <w:r>
              <w:t>33,6</w:t>
            </w:r>
          </w:p>
        </w:tc>
      </w:tr>
      <w:tr w:rsidR="00C202C1" w:rsidRPr="002C2B9B" w:rsidTr="0092340D">
        <w:tc>
          <w:tcPr>
            <w:tcW w:w="3168" w:type="dxa"/>
          </w:tcPr>
          <w:p w:rsidR="00C202C1" w:rsidRPr="00CC4735" w:rsidRDefault="00C202C1" w:rsidP="0092340D">
            <w:pPr>
              <w:pStyle w:val="12"/>
              <w:numPr>
                <w:ilvl w:val="12"/>
                <w:numId w:val="0"/>
              </w:numPr>
              <w:ind w:right="-5"/>
              <w:jc w:val="both"/>
            </w:pPr>
            <w:r w:rsidRPr="00CC4735">
              <w:t>Итого налоговые и неналоговые доходы</w:t>
            </w:r>
          </w:p>
        </w:tc>
        <w:tc>
          <w:tcPr>
            <w:tcW w:w="1260" w:type="dxa"/>
          </w:tcPr>
          <w:p w:rsidR="00C202C1" w:rsidRPr="00CC4735" w:rsidRDefault="00C202C1" w:rsidP="0092340D">
            <w:pPr>
              <w:pStyle w:val="12"/>
              <w:numPr>
                <w:ilvl w:val="12"/>
                <w:numId w:val="0"/>
              </w:numPr>
              <w:ind w:right="-5"/>
              <w:jc w:val="center"/>
            </w:pPr>
            <w:r>
              <w:t>26579,3</w:t>
            </w:r>
          </w:p>
        </w:tc>
        <w:tc>
          <w:tcPr>
            <w:tcW w:w="1260" w:type="dxa"/>
          </w:tcPr>
          <w:p w:rsidR="00C202C1" w:rsidRPr="00CC4735" w:rsidRDefault="00C202C1" w:rsidP="0092340D">
            <w:pPr>
              <w:pStyle w:val="12"/>
              <w:numPr>
                <w:ilvl w:val="12"/>
                <w:numId w:val="0"/>
              </w:numPr>
              <w:ind w:right="-5"/>
              <w:jc w:val="center"/>
            </w:pPr>
            <w:r>
              <w:t>23100,0</w:t>
            </w:r>
          </w:p>
        </w:tc>
        <w:tc>
          <w:tcPr>
            <w:tcW w:w="1260" w:type="dxa"/>
          </w:tcPr>
          <w:p w:rsidR="00C202C1" w:rsidRPr="00CC4735" w:rsidRDefault="00C202C1" w:rsidP="0092340D">
            <w:pPr>
              <w:pStyle w:val="12"/>
              <w:numPr>
                <w:ilvl w:val="12"/>
                <w:numId w:val="0"/>
              </w:numPr>
              <w:ind w:right="-5"/>
              <w:jc w:val="center"/>
            </w:pPr>
            <w:r>
              <w:t>22791,5</w:t>
            </w:r>
          </w:p>
        </w:tc>
        <w:tc>
          <w:tcPr>
            <w:tcW w:w="900" w:type="dxa"/>
          </w:tcPr>
          <w:p w:rsidR="00C202C1" w:rsidRPr="00CC4735" w:rsidRDefault="00C202C1" w:rsidP="0092340D">
            <w:pPr>
              <w:pStyle w:val="12"/>
              <w:numPr>
                <w:ilvl w:val="12"/>
                <w:numId w:val="0"/>
              </w:numPr>
              <w:ind w:right="-5"/>
              <w:jc w:val="center"/>
            </w:pPr>
            <w:r>
              <w:t>98,7</w:t>
            </w:r>
          </w:p>
        </w:tc>
        <w:tc>
          <w:tcPr>
            <w:tcW w:w="900" w:type="dxa"/>
          </w:tcPr>
          <w:p w:rsidR="00C202C1" w:rsidRPr="00CC4735" w:rsidRDefault="00C202C1" w:rsidP="0092340D">
            <w:pPr>
              <w:pStyle w:val="12"/>
              <w:numPr>
                <w:ilvl w:val="12"/>
                <w:numId w:val="0"/>
              </w:numPr>
              <w:ind w:right="-5"/>
              <w:jc w:val="center"/>
            </w:pPr>
            <w:r>
              <w:t>17,1</w:t>
            </w:r>
          </w:p>
        </w:tc>
        <w:tc>
          <w:tcPr>
            <w:tcW w:w="900" w:type="dxa"/>
          </w:tcPr>
          <w:p w:rsidR="00C202C1" w:rsidRPr="00CC4735" w:rsidRDefault="00C202C1" w:rsidP="0092340D">
            <w:pPr>
              <w:pStyle w:val="12"/>
              <w:numPr>
                <w:ilvl w:val="12"/>
                <w:numId w:val="0"/>
              </w:numPr>
              <w:ind w:right="-5"/>
              <w:jc w:val="center"/>
            </w:pPr>
            <w:r>
              <w:t>85,7</w:t>
            </w:r>
          </w:p>
        </w:tc>
      </w:tr>
      <w:tr w:rsidR="00C202C1" w:rsidRPr="002C2B9B" w:rsidTr="0092340D">
        <w:tc>
          <w:tcPr>
            <w:tcW w:w="3168" w:type="dxa"/>
          </w:tcPr>
          <w:p w:rsidR="00C202C1" w:rsidRPr="00CC4735" w:rsidRDefault="00C202C1" w:rsidP="0092340D">
            <w:pPr>
              <w:pStyle w:val="12"/>
              <w:numPr>
                <w:ilvl w:val="12"/>
                <w:numId w:val="0"/>
              </w:numPr>
              <w:ind w:right="-5"/>
              <w:jc w:val="both"/>
            </w:pPr>
            <w:r>
              <w:t>Безвозмездные поступления</w:t>
            </w:r>
            <w:r w:rsidRPr="00CC4735">
              <w:t xml:space="preserve"> </w:t>
            </w:r>
          </w:p>
        </w:tc>
        <w:tc>
          <w:tcPr>
            <w:tcW w:w="1260" w:type="dxa"/>
          </w:tcPr>
          <w:p w:rsidR="00C202C1" w:rsidRPr="002410FD" w:rsidRDefault="00C202C1" w:rsidP="0092340D">
            <w:pPr>
              <w:pStyle w:val="12"/>
              <w:numPr>
                <w:ilvl w:val="12"/>
                <w:numId w:val="0"/>
              </w:numPr>
              <w:ind w:right="-5"/>
              <w:jc w:val="center"/>
            </w:pPr>
            <w:r w:rsidRPr="002410FD">
              <w:t>1</w:t>
            </w:r>
            <w:r>
              <w:t>21443,2</w:t>
            </w:r>
          </w:p>
        </w:tc>
        <w:tc>
          <w:tcPr>
            <w:tcW w:w="1260" w:type="dxa"/>
          </w:tcPr>
          <w:p w:rsidR="00C202C1" w:rsidRPr="005748D0" w:rsidRDefault="00C202C1" w:rsidP="0092340D">
            <w:pPr>
              <w:pStyle w:val="12"/>
              <w:numPr>
                <w:ilvl w:val="12"/>
                <w:numId w:val="0"/>
              </w:numPr>
              <w:ind w:right="-5"/>
              <w:jc w:val="center"/>
            </w:pPr>
            <w:r>
              <w:t>112151,0</w:t>
            </w:r>
          </w:p>
        </w:tc>
        <w:tc>
          <w:tcPr>
            <w:tcW w:w="1260" w:type="dxa"/>
          </w:tcPr>
          <w:p w:rsidR="00C202C1" w:rsidRPr="002410FD" w:rsidRDefault="00C202C1" w:rsidP="0092340D">
            <w:pPr>
              <w:pStyle w:val="12"/>
              <w:numPr>
                <w:ilvl w:val="12"/>
                <w:numId w:val="0"/>
              </w:numPr>
              <w:ind w:right="-5"/>
              <w:jc w:val="center"/>
            </w:pPr>
            <w:r>
              <w:t>110303,2</w:t>
            </w:r>
          </w:p>
        </w:tc>
        <w:tc>
          <w:tcPr>
            <w:tcW w:w="900" w:type="dxa"/>
          </w:tcPr>
          <w:p w:rsidR="00C202C1" w:rsidRPr="00B771ED" w:rsidRDefault="00C202C1" w:rsidP="0092340D">
            <w:pPr>
              <w:pStyle w:val="12"/>
              <w:numPr>
                <w:ilvl w:val="12"/>
                <w:numId w:val="0"/>
              </w:numPr>
              <w:ind w:right="-5"/>
              <w:jc w:val="center"/>
            </w:pPr>
            <w:r>
              <w:t>98,4</w:t>
            </w:r>
          </w:p>
        </w:tc>
        <w:tc>
          <w:tcPr>
            <w:tcW w:w="900" w:type="dxa"/>
          </w:tcPr>
          <w:p w:rsidR="00C202C1" w:rsidRPr="00CC4735" w:rsidRDefault="00C202C1" w:rsidP="0092340D">
            <w:pPr>
              <w:pStyle w:val="12"/>
              <w:numPr>
                <w:ilvl w:val="12"/>
                <w:numId w:val="0"/>
              </w:numPr>
              <w:ind w:right="-5"/>
              <w:jc w:val="center"/>
            </w:pPr>
            <w:r>
              <w:t>82,9</w:t>
            </w:r>
          </w:p>
        </w:tc>
        <w:tc>
          <w:tcPr>
            <w:tcW w:w="900" w:type="dxa"/>
          </w:tcPr>
          <w:p w:rsidR="00C202C1" w:rsidRPr="00CC4735" w:rsidRDefault="00C202C1" w:rsidP="0092340D">
            <w:pPr>
              <w:pStyle w:val="12"/>
              <w:numPr>
                <w:ilvl w:val="12"/>
                <w:numId w:val="0"/>
              </w:numPr>
              <w:ind w:right="-5"/>
              <w:jc w:val="center"/>
            </w:pPr>
            <w:r>
              <w:t>90,8</w:t>
            </w:r>
          </w:p>
        </w:tc>
      </w:tr>
      <w:tr w:rsidR="00C202C1" w:rsidRPr="002C2B9B" w:rsidTr="0092340D">
        <w:tc>
          <w:tcPr>
            <w:tcW w:w="3168" w:type="dxa"/>
          </w:tcPr>
          <w:p w:rsidR="00C202C1" w:rsidRPr="00D25426" w:rsidRDefault="00C202C1" w:rsidP="0092340D">
            <w:pPr>
              <w:pStyle w:val="12"/>
              <w:numPr>
                <w:ilvl w:val="12"/>
                <w:numId w:val="0"/>
              </w:numPr>
              <w:ind w:right="-5"/>
              <w:jc w:val="both"/>
              <w:rPr>
                <w:b/>
              </w:rPr>
            </w:pPr>
            <w:r w:rsidRPr="00D25426">
              <w:rPr>
                <w:b/>
              </w:rPr>
              <w:t>Всего доходов</w:t>
            </w:r>
          </w:p>
        </w:tc>
        <w:tc>
          <w:tcPr>
            <w:tcW w:w="1260" w:type="dxa"/>
          </w:tcPr>
          <w:p w:rsidR="00C202C1" w:rsidRPr="005D514D" w:rsidRDefault="00C202C1" w:rsidP="0092340D">
            <w:pPr>
              <w:pStyle w:val="12"/>
              <w:numPr>
                <w:ilvl w:val="12"/>
                <w:numId w:val="0"/>
              </w:numPr>
              <w:ind w:right="-5"/>
              <w:jc w:val="center"/>
              <w:rPr>
                <w:b/>
              </w:rPr>
            </w:pPr>
            <w:r w:rsidRPr="005D514D">
              <w:rPr>
                <w:b/>
              </w:rPr>
              <w:t>148022,5</w:t>
            </w:r>
          </w:p>
        </w:tc>
        <w:tc>
          <w:tcPr>
            <w:tcW w:w="1260" w:type="dxa"/>
          </w:tcPr>
          <w:p w:rsidR="00C202C1" w:rsidRPr="005D514D" w:rsidRDefault="00C202C1" w:rsidP="0092340D">
            <w:pPr>
              <w:pStyle w:val="12"/>
              <w:numPr>
                <w:ilvl w:val="12"/>
                <w:numId w:val="0"/>
              </w:numPr>
              <w:ind w:right="-5"/>
              <w:jc w:val="center"/>
              <w:rPr>
                <w:b/>
              </w:rPr>
            </w:pPr>
            <w:r>
              <w:rPr>
                <w:b/>
              </w:rPr>
              <w:t>135251,0</w:t>
            </w:r>
          </w:p>
        </w:tc>
        <w:tc>
          <w:tcPr>
            <w:tcW w:w="1260" w:type="dxa"/>
          </w:tcPr>
          <w:p w:rsidR="00C202C1" w:rsidRPr="005D514D" w:rsidRDefault="00C202C1" w:rsidP="0092340D">
            <w:pPr>
              <w:pStyle w:val="12"/>
              <w:numPr>
                <w:ilvl w:val="12"/>
                <w:numId w:val="0"/>
              </w:numPr>
              <w:ind w:right="-5"/>
              <w:jc w:val="center"/>
              <w:rPr>
                <w:b/>
              </w:rPr>
            </w:pPr>
            <w:r>
              <w:rPr>
                <w:b/>
              </w:rPr>
              <w:t>133094,7</w:t>
            </w:r>
          </w:p>
        </w:tc>
        <w:tc>
          <w:tcPr>
            <w:tcW w:w="900" w:type="dxa"/>
          </w:tcPr>
          <w:p w:rsidR="00C202C1" w:rsidRPr="005D514D" w:rsidRDefault="00C202C1" w:rsidP="0092340D">
            <w:pPr>
              <w:pStyle w:val="12"/>
              <w:numPr>
                <w:ilvl w:val="12"/>
                <w:numId w:val="0"/>
              </w:numPr>
              <w:ind w:right="-5"/>
              <w:jc w:val="center"/>
              <w:rPr>
                <w:b/>
              </w:rPr>
            </w:pPr>
            <w:r>
              <w:rPr>
                <w:b/>
              </w:rPr>
              <w:t>98,4</w:t>
            </w:r>
          </w:p>
        </w:tc>
        <w:tc>
          <w:tcPr>
            <w:tcW w:w="900" w:type="dxa"/>
          </w:tcPr>
          <w:p w:rsidR="00C202C1" w:rsidRPr="00D25426" w:rsidRDefault="00C202C1" w:rsidP="0092340D">
            <w:pPr>
              <w:pStyle w:val="12"/>
              <w:numPr>
                <w:ilvl w:val="12"/>
                <w:numId w:val="0"/>
              </w:numPr>
              <w:ind w:right="-5"/>
              <w:jc w:val="center"/>
              <w:rPr>
                <w:b/>
              </w:rPr>
            </w:pPr>
            <w:r>
              <w:rPr>
                <w:b/>
              </w:rPr>
              <w:t>100,0</w:t>
            </w:r>
          </w:p>
        </w:tc>
        <w:tc>
          <w:tcPr>
            <w:tcW w:w="900" w:type="dxa"/>
          </w:tcPr>
          <w:p w:rsidR="00C202C1" w:rsidRPr="00D25426" w:rsidRDefault="00C202C1" w:rsidP="0092340D">
            <w:pPr>
              <w:pStyle w:val="12"/>
              <w:numPr>
                <w:ilvl w:val="12"/>
                <w:numId w:val="0"/>
              </w:numPr>
              <w:ind w:right="-5"/>
              <w:jc w:val="center"/>
              <w:rPr>
                <w:b/>
              </w:rPr>
            </w:pPr>
            <w:r>
              <w:rPr>
                <w:b/>
              </w:rPr>
              <w:t>89,9</w:t>
            </w:r>
          </w:p>
        </w:tc>
      </w:tr>
      <w:tr w:rsidR="00C202C1" w:rsidRPr="002C2B9B" w:rsidTr="0092340D">
        <w:tc>
          <w:tcPr>
            <w:tcW w:w="3168" w:type="dxa"/>
          </w:tcPr>
          <w:p w:rsidR="00C202C1" w:rsidRPr="00D25426" w:rsidRDefault="00C202C1" w:rsidP="0092340D">
            <w:pPr>
              <w:pStyle w:val="12"/>
              <w:numPr>
                <w:ilvl w:val="12"/>
                <w:numId w:val="0"/>
              </w:numPr>
              <w:ind w:right="-5"/>
              <w:jc w:val="both"/>
              <w:rPr>
                <w:b/>
              </w:rPr>
            </w:pPr>
            <w:r>
              <w:rPr>
                <w:b/>
              </w:rPr>
              <w:t>Расходы</w:t>
            </w:r>
          </w:p>
        </w:tc>
        <w:tc>
          <w:tcPr>
            <w:tcW w:w="1260" w:type="dxa"/>
          </w:tcPr>
          <w:p w:rsidR="00C202C1" w:rsidRPr="00E72F01" w:rsidRDefault="00C202C1" w:rsidP="0092340D">
            <w:pPr>
              <w:jc w:val="both"/>
              <w:rPr>
                <w:b/>
                <w:bCs/>
                <w:sz w:val="20"/>
                <w:szCs w:val="20"/>
              </w:rPr>
            </w:pPr>
            <w:r>
              <w:rPr>
                <w:b/>
                <w:bCs/>
                <w:sz w:val="20"/>
                <w:szCs w:val="20"/>
              </w:rPr>
              <w:t xml:space="preserve">   </w:t>
            </w:r>
            <w:r w:rsidRPr="00E72F01">
              <w:rPr>
                <w:b/>
                <w:bCs/>
                <w:sz w:val="20"/>
                <w:szCs w:val="20"/>
              </w:rPr>
              <w:t>148477,3</w:t>
            </w:r>
          </w:p>
        </w:tc>
        <w:tc>
          <w:tcPr>
            <w:tcW w:w="1260" w:type="dxa"/>
          </w:tcPr>
          <w:p w:rsidR="00C202C1" w:rsidRPr="00E72F01" w:rsidRDefault="00C202C1" w:rsidP="0092340D">
            <w:pPr>
              <w:jc w:val="both"/>
              <w:rPr>
                <w:b/>
                <w:bCs/>
                <w:sz w:val="20"/>
                <w:szCs w:val="20"/>
              </w:rPr>
            </w:pPr>
            <w:r>
              <w:rPr>
                <w:b/>
                <w:bCs/>
                <w:sz w:val="20"/>
                <w:szCs w:val="20"/>
              </w:rPr>
              <w:t xml:space="preserve">   142557,6</w:t>
            </w:r>
          </w:p>
        </w:tc>
        <w:tc>
          <w:tcPr>
            <w:tcW w:w="1260" w:type="dxa"/>
          </w:tcPr>
          <w:p w:rsidR="00C202C1" w:rsidRPr="00E72F01" w:rsidRDefault="00C202C1" w:rsidP="0092340D">
            <w:pPr>
              <w:jc w:val="both"/>
              <w:rPr>
                <w:b/>
                <w:bCs/>
                <w:sz w:val="20"/>
                <w:szCs w:val="20"/>
              </w:rPr>
            </w:pPr>
            <w:r>
              <w:rPr>
                <w:b/>
                <w:bCs/>
                <w:sz w:val="20"/>
                <w:szCs w:val="20"/>
              </w:rPr>
              <w:t xml:space="preserve">   138736,0</w:t>
            </w:r>
          </w:p>
        </w:tc>
        <w:tc>
          <w:tcPr>
            <w:tcW w:w="900" w:type="dxa"/>
          </w:tcPr>
          <w:p w:rsidR="00C202C1" w:rsidRPr="00E72F01" w:rsidRDefault="00C202C1" w:rsidP="0092340D">
            <w:pPr>
              <w:jc w:val="both"/>
              <w:rPr>
                <w:b/>
                <w:bCs/>
                <w:sz w:val="20"/>
                <w:szCs w:val="20"/>
              </w:rPr>
            </w:pPr>
            <w:r>
              <w:rPr>
                <w:b/>
                <w:bCs/>
                <w:sz w:val="20"/>
                <w:szCs w:val="20"/>
              </w:rPr>
              <w:t xml:space="preserve">   97,3</w:t>
            </w:r>
          </w:p>
        </w:tc>
        <w:tc>
          <w:tcPr>
            <w:tcW w:w="900" w:type="dxa"/>
          </w:tcPr>
          <w:p w:rsidR="00C202C1" w:rsidRPr="00E72F01" w:rsidRDefault="00C202C1" w:rsidP="0092340D">
            <w:pPr>
              <w:jc w:val="both"/>
              <w:rPr>
                <w:b/>
                <w:bCs/>
                <w:sz w:val="20"/>
                <w:szCs w:val="20"/>
              </w:rPr>
            </w:pPr>
            <w:r>
              <w:rPr>
                <w:b/>
                <w:bCs/>
                <w:sz w:val="20"/>
                <w:szCs w:val="20"/>
              </w:rPr>
              <w:t xml:space="preserve">   100,0</w:t>
            </w:r>
          </w:p>
        </w:tc>
        <w:tc>
          <w:tcPr>
            <w:tcW w:w="900" w:type="dxa"/>
          </w:tcPr>
          <w:p w:rsidR="00C202C1" w:rsidRDefault="00C202C1" w:rsidP="0092340D">
            <w:pPr>
              <w:pStyle w:val="12"/>
              <w:numPr>
                <w:ilvl w:val="12"/>
                <w:numId w:val="0"/>
              </w:numPr>
              <w:ind w:right="-5"/>
              <w:jc w:val="center"/>
              <w:rPr>
                <w:b/>
              </w:rPr>
            </w:pPr>
            <w:r>
              <w:rPr>
                <w:b/>
              </w:rPr>
              <w:t>93,4</w:t>
            </w:r>
          </w:p>
        </w:tc>
      </w:tr>
      <w:tr w:rsidR="00C202C1" w:rsidRPr="002C2B9B" w:rsidTr="0092340D">
        <w:tc>
          <w:tcPr>
            <w:tcW w:w="3168" w:type="dxa"/>
          </w:tcPr>
          <w:p w:rsidR="00C202C1" w:rsidRDefault="00C202C1" w:rsidP="0092340D">
            <w:pPr>
              <w:pStyle w:val="12"/>
              <w:numPr>
                <w:ilvl w:val="12"/>
                <w:numId w:val="0"/>
              </w:numPr>
              <w:ind w:right="-5"/>
              <w:jc w:val="both"/>
              <w:rPr>
                <w:b/>
              </w:rPr>
            </w:pPr>
            <w:r>
              <w:rPr>
                <w:b/>
              </w:rPr>
              <w:t>Дефицит</w:t>
            </w:r>
            <w:proofErr w:type="gramStart"/>
            <w:r>
              <w:rPr>
                <w:b/>
              </w:rPr>
              <w:t xml:space="preserve"> (-), </w:t>
            </w:r>
            <w:proofErr w:type="spellStart"/>
            <w:proofErr w:type="gramEnd"/>
            <w:r>
              <w:rPr>
                <w:b/>
              </w:rPr>
              <w:t>профицит</w:t>
            </w:r>
            <w:proofErr w:type="spellEnd"/>
            <w:r>
              <w:rPr>
                <w:b/>
              </w:rPr>
              <w:t xml:space="preserve"> (+)</w:t>
            </w:r>
          </w:p>
        </w:tc>
        <w:tc>
          <w:tcPr>
            <w:tcW w:w="1260" w:type="dxa"/>
          </w:tcPr>
          <w:p w:rsidR="00C202C1" w:rsidRDefault="00C202C1" w:rsidP="0092340D">
            <w:pPr>
              <w:jc w:val="both"/>
              <w:rPr>
                <w:b/>
                <w:bCs/>
                <w:sz w:val="20"/>
                <w:szCs w:val="20"/>
              </w:rPr>
            </w:pPr>
            <w:r>
              <w:rPr>
                <w:b/>
                <w:bCs/>
                <w:sz w:val="20"/>
                <w:szCs w:val="20"/>
              </w:rPr>
              <w:t xml:space="preserve">         454,8</w:t>
            </w:r>
          </w:p>
        </w:tc>
        <w:tc>
          <w:tcPr>
            <w:tcW w:w="1260" w:type="dxa"/>
          </w:tcPr>
          <w:p w:rsidR="00C202C1" w:rsidRDefault="00C202C1" w:rsidP="0092340D">
            <w:pPr>
              <w:jc w:val="both"/>
              <w:rPr>
                <w:b/>
                <w:bCs/>
                <w:sz w:val="20"/>
                <w:szCs w:val="20"/>
              </w:rPr>
            </w:pPr>
            <w:r>
              <w:rPr>
                <w:b/>
                <w:bCs/>
                <w:sz w:val="20"/>
                <w:szCs w:val="20"/>
              </w:rPr>
              <w:t xml:space="preserve">      -7306,6</w:t>
            </w:r>
          </w:p>
        </w:tc>
        <w:tc>
          <w:tcPr>
            <w:tcW w:w="1260" w:type="dxa"/>
          </w:tcPr>
          <w:p w:rsidR="00C202C1" w:rsidRDefault="00C202C1" w:rsidP="0092340D">
            <w:pPr>
              <w:jc w:val="both"/>
              <w:rPr>
                <w:b/>
                <w:bCs/>
                <w:sz w:val="20"/>
                <w:szCs w:val="20"/>
              </w:rPr>
            </w:pPr>
            <w:r>
              <w:rPr>
                <w:b/>
                <w:bCs/>
                <w:sz w:val="20"/>
                <w:szCs w:val="20"/>
              </w:rPr>
              <w:t xml:space="preserve">     -3471,3</w:t>
            </w:r>
          </w:p>
        </w:tc>
        <w:tc>
          <w:tcPr>
            <w:tcW w:w="900" w:type="dxa"/>
          </w:tcPr>
          <w:p w:rsidR="00C202C1" w:rsidRDefault="00C202C1" w:rsidP="0092340D">
            <w:pPr>
              <w:jc w:val="both"/>
              <w:rPr>
                <w:b/>
                <w:bCs/>
                <w:sz w:val="20"/>
                <w:szCs w:val="20"/>
              </w:rPr>
            </w:pPr>
            <w:r>
              <w:rPr>
                <w:b/>
                <w:bCs/>
                <w:sz w:val="20"/>
                <w:szCs w:val="20"/>
              </w:rPr>
              <w:t xml:space="preserve"> -5641,3</w:t>
            </w:r>
          </w:p>
        </w:tc>
        <w:tc>
          <w:tcPr>
            <w:tcW w:w="900" w:type="dxa"/>
          </w:tcPr>
          <w:p w:rsidR="00C202C1" w:rsidRDefault="00C202C1" w:rsidP="0092340D">
            <w:pPr>
              <w:jc w:val="both"/>
              <w:rPr>
                <w:b/>
                <w:bCs/>
                <w:sz w:val="20"/>
                <w:szCs w:val="20"/>
              </w:rPr>
            </w:pPr>
            <w:r>
              <w:rPr>
                <w:b/>
                <w:bCs/>
                <w:sz w:val="20"/>
                <w:szCs w:val="20"/>
              </w:rPr>
              <w:t xml:space="preserve">      Х</w:t>
            </w:r>
          </w:p>
        </w:tc>
        <w:tc>
          <w:tcPr>
            <w:tcW w:w="900" w:type="dxa"/>
          </w:tcPr>
          <w:p w:rsidR="00C202C1" w:rsidRDefault="0092340D" w:rsidP="0092340D">
            <w:pPr>
              <w:pStyle w:val="12"/>
              <w:numPr>
                <w:ilvl w:val="12"/>
                <w:numId w:val="0"/>
              </w:numPr>
              <w:ind w:right="-5"/>
              <w:jc w:val="center"/>
              <w:rPr>
                <w:b/>
              </w:rPr>
            </w:pPr>
            <w:r>
              <w:rPr>
                <w:b/>
              </w:rPr>
              <w:t>Х</w:t>
            </w:r>
          </w:p>
        </w:tc>
      </w:tr>
    </w:tbl>
    <w:p w:rsidR="00C202C1" w:rsidRPr="00826816" w:rsidRDefault="00C202C1" w:rsidP="00C202C1">
      <w:pPr>
        <w:jc w:val="both"/>
        <w:rPr>
          <w:szCs w:val="28"/>
        </w:rPr>
      </w:pPr>
      <w:r w:rsidRPr="00826816">
        <w:rPr>
          <w:szCs w:val="28"/>
        </w:rPr>
        <w:tab/>
      </w:r>
    </w:p>
    <w:p w:rsidR="00C202C1" w:rsidRPr="00C202C1" w:rsidRDefault="00C202C1" w:rsidP="00C202C1">
      <w:pPr>
        <w:jc w:val="both"/>
        <w:rPr>
          <w:i/>
          <w:sz w:val="28"/>
          <w:szCs w:val="28"/>
        </w:rPr>
      </w:pPr>
      <w:r w:rsidRPr="00826816">
        <w:rPr>
          <w:szCs w:val="28"/>
        </w:rPr>
        <w:t xml:space="preserve">           </w:t>
      </w:r>
      <w:r w:rsidRPr="00C202C1">
        <w:rPr>
          <w:sz w:val="28"/>
          <w:szCs w:val="28"/>
        </w:rPr>
        <w:t xml:space="preserve">В  структуре доходов бюджета муниципального района превалируют доходы в виде безвозмездных поступлений, которые составили 82,9 процента в общем объеме поступлений, налоговые и неналоговые доходы – 17,1 процента, в том числе налоговые доходы составили 16,4 процента, неналоговые доходы – 0,7 процента. </w:t>
      </w:r>
    </w:p>
    <w:p w:rsidR="00C202C1" w:rsidRDefault="00C202C1" w:rsidP="00C202C1">
      <w:pPr>
        <w:pStyle w:val="12"/>
        <w:numPr>
          <w:ilvl w:val="12"/>
          <w:numId w:val="0"/>
        </w:numPr>
        <w:ind w:right="-5" w:firstLine="720"/>
        <w:jc w:val="both"/>
        <w:rPr>
          <w:sz w:val="28"/>
          <w:szCs w:val="28"/>
        </w:rPr>
      </w:pPr>
      <w:r>
        <w:rPr>
          <w:sz w:val="28"/>
          <w:szCs w:val="28"/>
        </w:rPr>
        <w:lastRenderedPageBreak/>
        <w:t>В целом план по доходам выполнен на  98,4</w:t>
      </w:r>
      <w:r w:rsidRPr="005748D0">
        <w:rPr>
          <w:sz w:val="28"/>
          <w:szCs w:val="28"/>
        </w:rPr>
        <w:t xml:space="preserve"> процента.</w:t>
      </w:r>
      <w:r>
        <w:rPr>
          <w:sz w:val="28"/>
          <w:szCs w:val="28"/>
        </w:rPr>
        <w:t xml:space="preserve"> </w:t>
      </w:r>
      <w:proofErr w:type="gramStart"/>
      <w:r>
        <w:rPr>
          <w:sz w:val="28"/>
          <w:szCs w:val="28"/>
        </w:rPr>
        <w:t>П</w:t>
      </w:r>
      <w:r w:rsidRPr="001D2FE6">
        <w:rPr>
          <w:sz w:val="28"/>
          <w:szCs w:val="28"/>
        </w:rPr>
        <w:t xml:space="preserve">лан по </w:t>
      </w:r>
      <w:r>
        <w:rPr>
          <w:sz w:val="28"/>
          <w:szCs w:val="28"/>
        </w:rPr>
        <w:t xml:space="preserve">налоговым и неналоговым </w:t>
      </w:r>
      <w:r w:rsidRPr="001D2FE6">
        <w:rPr>
          <w:sz w:val="28"/>
          <w:szCs w:val="28"/>
        </w:rPr>
        <w:t>доход</w:t>
      </w:r>
      <w:r>
        <w:rPr>
          <w:sz w:val="28"/>
          <w:szCs w:val="28"/>
        </w:rPr>
        <w:t xml:space="preserve">ам выполнен на 98,7 </w:t>
      </w:r>
      <w:r w:rsidRPr="001D2FE6">
        <w:rPr>
          <w:sz w:val="28"/>
          <w:szCs w:val="28"/>
        </w:rPr>
        <w:t>процент</w:t>
      </w:r>
      <w:r>
        <w:rPr>
          <w:sz w:val="28"/>
          <w:szCs w:val="28"/>
        </w:rPr>
        <w:t>а, из них по налоговым поступлениям на 98,2 процента, по неналоговым на 111,2 процента.</w:t>
      </w:r>
      <w:proofErr w:type="gramEnd"/>
      <w:r>
        <w:rPr>
          <w:sz w:val="28"/>
          <w:szCs w:val="28"/>
        </w:rPr>
        <w:t xml:space="preserve">  План  безвозмездным поступлением выполнен на 98,4 процентов.</w:t>
      </w:r>
    </w:p>
    <w:p w:rsidR="00C202C1" w:rsidRDefault="00C202C1" w:rsidP="00C202C1">
      <w:pPr>
        <w:pStyle w:val="12"/>
        <w:numPr>
          <w:ilvl w:val="12"/>
          <w:numId w:val="0"/>
        </w:numPr>
        <w:ind w:right="-5" w:firstLine="720"/>
        <w:jc w:val="both"/>
        <w:rPr>
          <w:i/>
          <w:sz w:val="28"/>
          <w:szCs w:val="28"/>
        </w:rPr>
      </w:pPr>
      <w:r>
        <w:rPr>
          <w:sz w:val="28"/>
          <w:szCs w:val="28"/>
        </w:rPr>
        <w:t>О</w:t>
      </w:r>
      <w:r w:rsidRPr="0009111F">
        <w:rPr>
          <w:sz w:val="28"/>
          <w:szCs w:val="28"/>
        </w:rPr>
        <w:t>сновным</w:t>
      </w:r>
      <w:r w:rsidRPr="000B54CB">
        <w:rPr>
          <w:sz w:val="28"/>
          <w:szCs w:val="28"/>
        </w:rPr>
        <w:t xml:space="preserve"> доходным источником  бюджет</w:t>
      </w:r>
      <w:r>
        <w:rPr>
          <w:sz w:val="28"/>
          <w:szCs w:val="28"/>
        </w:rPr>
        <w:t>а района</w:t>
      </w:r>
      <w:r w:rsidRPr="000B54CB">
        <w:rPr>
          <w:sz w:val="28"/>
          <w:szCs w:val="28"/>
        </w:rPr>
        <w:t xml:space="preserve"> является налог на доходы </w:t>
      </w:r>
      <w:r w:rsidRPr="00F95B8F">
        <w:rPr>
          <w:sz w:val="28"/>
          <w:szCs w:val="28"/>
        </w:rPr>
        <w:t>физических лиц –  90,5 процентов в общей сумме налоговых доходов и единый налог на вмененный доход – 5,4 процента. В совокупности они составляют  97,9 процента, остальные налоги – 2,1 процента</w:t>
      </w:r>
      <w:r w:rsidRPr="00F95B8F">
        <w:rPr>
          <w:i/>
          <w:sz w:val="28"/>
          <w:szCs w:val="28"/>
        </w:rPr>
        <w:t>.</w:t>
      </w:r>
    </w:p>
    <w:p w:rsidR="00C202C1" w:rsidRPr="00C202C1" w:rsidRDefault="00C202C1" w:rsidP="00C202C1">
      <w:pPr>
        <w:pStyle w:val="12"/>
        <w:numPr>
          <w:ilvl w:val="12"/>
          <w:numId w:val="0"/>
        </w:numPr>
        <w:ind w:right="-5" w:firstLine="720"/>
        <w:jc w:val="both"/>
        <w:rPr>
          <w:sz w:val="28"/>
          <w:szCs w:val="28"/>
        </w:rPr>
      </w:pPr>
      <w:r w:rsidRPr="00C202C1">
        <w:rPr>
          <w:sz w:val="28"/>
          <w:szCs w:val="28"/>
        </w:rPr>
        <w:t>Бюджет муниципального района за 2012 год исполнен с дефицитом в сумме 5641,3 тыс. рублей. Доходы исполнены на 98,4 процента, доходная часть бюджета исполнена ниже плановых назначений на 2156,3 тыс. рублей. Расходы исполнены на 97,3 процента от утвержденных показателей, расходная часть бюджета муниципального района недовыполнена на 3821,6 тыс. рублей.</w:t>
      </w:r>
    </w:p>
    <w:p w:rsidR="00C202C1" w:rsidRPr="00C202C1" w:rsidRDefault="00C202C1" w:rsidP="00C202C1">
      <w:pPr>
        <w:jc w:val="both"/>
        <w:rPr>
          <w:sz w:val="28"/>
          <w:szCs w:val="28"/>
        </w:rPr>
      </w:pPr>
      <w:r w:rsidRPr="00C202C1">
        <w:rPr>
          <w:sz w:val="28"/>
          <w:szCs w:val="28"/>
        </w:rPr>
        <w:t xml:space="preserve">Основные показатели исполнения бюджета района по безвозмездным поступлениям представлены в таблице:  </w:t>
      </w:r>
    </w:p>
    <w:p w:rsidR="00C202C1" w:rsidRPr="00CC4735" w:rsidRDefault="00C202C1" w:rsidP="00C202C1">
      <w:pPr>
        <w:autoSpaceDE w:val="0"/>
        <w:autoSpaceDN w:val="0"/>
        <w:adjustRightInd w:val="0"/>
        <w:ind w:firstLine="720"/>
        <w:jc w:val="right"/>
      </w:pPr>
      <w:r w:rsidRPr="002C2B9B">
        <w:t xml:space="preserve"> </w:t>
      </w:r>
      <w:r w:rsidRPr="00CC4735">
        <w:t>тыс.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1260"/>
        <w:gridCol w:w="900"/>
        <w:gridCol w:w="900"/>
        <w:gridCol w:w="900"/>
      </w:tblGrid>
      <w:tr w:rsidR="00C202C1" w:rsidRPr="002C2B9B" w:rsidTr="0092340D">
        <w:tc>
          <w:tcPr>
            <w:tcW w:w="3168" w:type="dxa"/>
            <w:vMerge w:val="restart"/>
          </w:tcPr>
          <w:p w:rsidR="00C202C1" w:rsidRPr="00CC4735" w:rsidRDefault="00C202C1" w:rsidP="0092340D">
            <w:pPr>
              <w:pStyle w:val="12"/>
              <w:numPr>
                <w:ilvl w:val="12"/>
                <w:numId w:val="0"/>
              </w:numPr>
              <w:ind w:right="-5"/>
              <w:jc w:val="both"/>
            </w:pPr>
            <w:r w:rsidRPr="00CC4735">
              <w:t>Виды доходов</w:t>
            </w:r>
          </w:p>
        </w:tc>
        <w:tc>
          <w:tcPr>
            <w:tcW w:w="1260" w:type="dxa"/>
            <w:vMerge w:val="restart"/>
          </w:tcPr>
          <w:p w:rsidR="00C202C1" w:rsidRPr="00CC4735" w:rsidRDefault="00C202C1" w:rsidP="0092340D">
            <w:pPr>
              <w:pStyle w:val="12"/>
              <w:numPr>
                <w:ilvl w:val="12"/>
                <w:numId w:val="0"/>
              </w:numPr>
              <w:ind w:right="-5"/>
              <w:jc w:val="center"/>
            </w:pPr>
            <w:r w:rsidRPr="00CC4735">
              <w:t>Факт</w:t>
            </w:r>
          </w:p>
          <w:p w:rsidR="00C202C1" w:rsidRPr="00CC4735" w:rsidRDefault="00C202C1" w:rsidP="0092340D">
            <w:pPr>
              <w:pStyle w:val="12"/>
              <w:numPr>
                <w:ilvl w:val="12"/>
                <w:numId w:val="0"/>
              </w:numPr>
              <w:ind w:right="-5"/>
              <w:jc w:val="center"/>
            </w:pPr>
            <w:r>
              <w:t>2011</w:t>
            </w:r>
            <w:r w:rsidRPr="00CC4735">
              <w:t xml:space="preserve"> года</w:t>
            </w:r>
          </w:p>
        </w:tc>
        <w:tc>
          <w:tcPr>
            <w:tcW w:w="5220" w:type="dxa"/>
            <w:gridSpan w:val="5"/>
          </w:tcPr>
          <w:p w:rsidR="00C202C1" w:rsidRPr="00CC4735" w:rsidRDefault="00C202C1" w:rsidP="0092340D">
            <w:pPr>
              <w:pStyle w:val="12"/>
              <w:numPr>
                <w:ilvl w:val="12"/>
                <w:numId w:val="0"/>
              </w:numPr>
              <w:ind w:right="-5"/>
              <w:jc w:val="center"/>
            </w:pPr>
            <w:r>
              <w:t>2012</w:t>
            </w:r>
            <w:r w:rsidRPr="00CC4735">
              <w:t xml:space="preserve"> год</w:t>
            </w:r>
          </w:p>
        </w:tc>
      </w:tr>
      <w:tr w:rsidR="00C202C1" w:rsidRPr="002C2B9B" w:rsidTr="0092340D">
        <w:tc>
          <w:tcPr>
            <w:tcW w:w="3168" w:type="dxa"/>
            <w:vMerge/>
          </w:tcPr>
          <w:p w:rsidR="00C202C1" w:rsidRPr="00CC4735" w:rsidRDefault="00C202C1" w:rsidP="0092340D">
            <w:pPr>
              <w:pStyle w:val="12"/>
              <w:numPr>
                <w:ilvl w:val="12"/>
                <w:numId w:val="0"/>
              </w:numPr>
              <w:ind w:right="-5"/>
              <w:jc w:val="both"/>
            </w:pPr>
          </w:p>
        </w:tc>
        <w:tc>
          <w:tcPr>
            <w:tcW w:w="1260" w:type="dxa"/>
            <w:vMerge/>
          </w:tcPr>
          <w:p w:rsidR="00C202C1" w:rsidRPr="00CC4735" w:rsidRDefault="00C202C1" w:rsidP="0092340D">
            <w:pPr>
              <w:pStyle w:val="12"/>
              <w:numPr>
                <w:ilvl w:val="12"/>
                <w:numId w:val="0"/>
              </w:numPr>
              <w:ind w:right="-5"/>
              <w:jc w:val="center"/>
            </w:pPr>
          </w:p>
        </w:tc>
        <w:tc>
          <w:tcPr>
            <w:tcW w:w="1260" w:type="dxa"/>
          </w:tcPr>
          <w:p w:rsidR="00C202C1" w:rsidRPr="00CC4735" w:rsidRDefault="00C202C1" w:rsidP="0092340D">
            <w:pPr>
              <w:pStyle w:val="12"/>
              <w:numPr>
                <w:ilvl w:val="12"/>
                <w:numId w:val="0"/>
              </w:numPr>
              <w:ind w:right="-5"/>
              <w:jc w:val="center"/>
            </w:pPr>
            <w:r w:rsidRPr="00CC4735">
              <w:t>План</w:t>
            </w:r>
          </w:p>
        </w:tc>
        <w:tc>
          <w:tcPr>
            <w:tcW w:w="1260" w:type="dxa"/>
          </w:tcPr>
          <w:p w:rsidR="00C202C1" w:rsidRPr="00CC4735" w:rsidRDefault="00C202C1" w:rsidP="0092340D">
            <w:pPr>
              <w:pStyle w:val="12"/>
              <w:numPr>
                <w:ilvl w:val="12"/>
                <w:numId w:val="0"/>
              </w:numPr>
              <w:ind w:right="-5"/>
              <w:jc w:val="center"/>
            </w:pPr>
            <w:r w:rsidRPr="00CC4735">
              <w:t>Факт</w:t>
            </w:r>
          </w:p>
        </w:tc>
        <w:tc>
          <w:tcPr>
            <w:tcW w:w="900" w:type="dxa"/>
          </w:tcPr>
          <w:p w:rsidR="00C202C1" w:rsidRPr="00CC4735" w:rsidRDefault="00C202C1" w:rsidP="0092340D">
            <w:pPr>
              <w:pStyle w:val="12"/>
              <w:numPr>
                <w:ilvl w:val="12"/>
                <w:numId w:val="0"/>
              </w:numPr>
              <w:ind w:right="-5"/>
              <w:jc w:val="center"/>
            </w:pPr>
            <w:r>
              <w:t>% исполнения</w:t>
            </w:r>
          </w:p>
        </w:tc>
        <w:tc>
          <w:tcPr>
            <w:tcW w:w="900" w:type="dxa"/>
          </w:tcPr>
          <w:p w:rsidR="00C202C1" w:rsidRPr="00CC4735" w:rsidRDefault="00C202C1" w:rsidP="0092340D">
            <w:pPr>
              <w:pStyle w:val="12"/>
              <w:numPr>
                <w:ilvl w:val="12"/>
                <w:numId w:val="0"/>
              </w:numPr>
              <w:ind w:right="-5"/>
              <w:jc w:val="center"/>
            </w:pPr>
            <w:r w:rsidRPr="00CC4735">
              <w:t>Уд.</w:t>
            </w:r>
          </w:p>
          <w:p w:rsidR="00C202C1" w:rsidRPr="00CC4735" w:rsidRDefault="00C202C1" w:rsidP="0092340D">
            <w:pPr>
              <w:pStyle w:val="12"/>
              <w:numPr>
                <w:ilvl w:val="12"/>
                <w:numId w:val="0"/>
              </w:numPr>
              <w:ind w:right="-5"/>
              <w:jc w:val="center"/>
            </w:pPr>
            <w:r w:rsidRPr="00CC4735">
              <w:t>Вес</w:t>
            </w:r>
          </w:p>
        </w:tc>
        <w:tc>
          <w:tcPr>
            <w:tcW w:w="900" w:type="dxa"/>
          </w:tcPr>
          <w:p w:rsidR="00C202C1" w:rsidRPr="00CC4735" w:rsidRDefault="00C202C1" w:rsidP="0092340D">
            <w:pPr>
              <w:pStyle w:val="12"/>
              <w:numPr>
                <w:ilvl w:val="12"/>
                <w:numId w:val="0"/>
              </w:numPr>
              <w:ind w:right="-5"/>
              <w:jc w:val="center"/>
            </w:pPr>
            <w:r>
              <w:t xml:space="preserve">Рост к 2011 году  </w:t>
            </w:r>
          </w:p>
        </w:tc>
      </w:tr>
      <w:tr w:rsidR="00C202C1" w:rsidRPr="002C2B9B" w:rsidTr="0092340D">
        <w:tc>
          <w:tcPr>
            <w:tcW w:w="3168" w:type="dxa"/>
          </w:tcPr>
          <w:p w:rsidR="00C202C1" w:rsidRPr="00CC4735" w:rsidRDefault="00C202C1" w:rsidP="0092340D">
            <w:pPr>
              <w:pStyle w:val="12"/>
              <w:numPr>
                <w:ilvl w:val="12"/>
                <w:numId w:val="0"/>
              </w:numPr>
              <w:ind w:right="-5"/>
              <w:jc w:val="both"/>
            </w:pPr>
            <w:r>
              <w:t>Безвозмездные поступления</w:t>
            </w:r>
            <w:r w:rsidRPr="00CC4735">
              <w:t xml:space="preserve"> </w:t>
            </w:r>
          </w:p>
        </w:tc>
        <w:tc>
          <w:tcPr>
            <w:tcW w:w="1260" w:type="dxa"/>
          </w:tcPr>
          <w:p w:rsidR="00C202C1" w:rsidRPr="001E4659" w:rsidRDefault="00C202C1" w:rsidP="0092340D">
            <w:pPr>
              <w:pStyle w:val="12"/>
              <w:numPr>
                <w:ilvl w:val="12"/>
                <w:numId w:val="0"/>
              </w:numPr>
              <w:ind w:right="-5"/>
              <w:jc w:val="center"/>
            </w:pPr>
            <w:r>
              <w:t>121443,1</w:t>
            </w:r>
          </w:p>
        </w:tc>
        <w:tc>
          <w:tcPr>
            <w:tcW w:w="1260" w:type="dxa"/>
          </w:tcPr>
          <w:p w:rsidR="00C202C1" w:rsidRPr="005748D0" w:rsidRDefault="00C202C1" w:rsidP="0092340D">
            <w:pPr>
              <w:pStyle w:val="12"/>
              <w:numPr>
                <w:ilvl w:val="12"/>
                <w:numId w:val="0"/>
              </w:numPr>
              <w:ind w:right="-5"/>
              <w:jc w:val="center"/>
            </w:pPr>
            <w:r>
              <w:t>112151,0</w:t>
            </w:r>
          </w:p>
        </w:tc>
        <w:tc>
          <w:tcPr>
            <w:tcW w:w="1260" w:type="dxa"/>
          </w:tcPr>
          <w:p w:rsidR="00C202C1" w:rsidRPr="001E4659" w:rsidRDefault="00C202C1" w:rsidP="0092340D">
            <w:pPr>
              <w:pStyle w:val="12"/>
              <w:numPr>
                <w:ilvl w:val="12"/>
                <w:numId w:val="0"/>
              </w:numPr>
              <w:ind w:right="-5"/>
              <w:jc w:val="center"/>
            </w:pPr>
            <w:r>
              <w:t>110303,2</w:t>
            </w:r>
          </w:p>
        </w:tc>
        <w:tc>
          <w:tcPr>
            <w:tcW w:w="900" w:type="dxa"/>
          </w:tcPr>
          <w:p w:rsidR="00C202C1" w:rsidRPr="00B771ED" w:rsidRDefault="00C202C1" w:rsidP="0092340D">
            <w:pPr>
              <w:pStyle w:val="12"/>
              <w:numPr>
                <w:ilvl w:val="12"/>
                <w:numId w:val="0"/>
              </w:numPr>
              <w:ind w:right="-5"/>
              <w:jc w:val="center"/>
            </w:pPr>
            <w:r>
              <w:t>98,4</w:t>
            </w:r>
          </w:p>
        </w:tc>
        <w:tc>
          <w:tcPr>
            <w:tcW w:w="900" w:type="dxa"/>
          </w:tcPr>
          <w:p w:rsidR="00C202C1" w:rsidRPr="00CC4735" w:rsidRDefault="00C202C1" w:rsidP="0092340D">
            <w:pPr>
              <w:pStyle w:val="12"/>
              <w:numPr>
                <w:ilvl w:val="12"/>
                <w:numId w:val="0"/>
              </w:numPr>
              <w:ind w:right="-5"/>
            </w:pPr>
            <w:r>
              <w:t>100,0</w:t>
            </w:r>
          </w:p>
        </w:tc>
        <w:tc>
          <w:tcPr>
            <w:tcW w:w="900" w:type="dxa"/>
          </w:tcPr>
          <w:p w:rsidR="00C202C1" w:rsidRPr="00CC4735" w:rsidRDefault="00C202C1" w:rsidP="0092340D">
            <w:pPr>
              <w:pStyle w:val="12"/>
              <w:numPr>
                <w:ilvl w:val="12"/>
                <w:numId w:val="0"/>
              </w:numPr>
              <w:ind w:right="-5"/>
            </w:pPr>
            <w:r>
              <w:t>90,6</w:t>
            </w:r>
          </w:p>
        </w:tc>
      </w:tr>
      <w:tr w:rsidR="00C202C1" w:rsidRPr="002C2B9B" w:rsidTr="0092340D">
        <w:tc>
          <w:tcPr>
            <w:tcW w:w="3168" w:type="dxa"/>
          </w:tcPr>
          <w:p w:rsidR="00C202C1" w:rsidRDefault="00C202C1" w:rsidP="0092340D">
            <w:pPr>
              <w:pStyle w:val="12"/>
              <w:numPr>
                <w:ilvl w:val="12"/>
                <w:numId w:val="0"/>
              </w:numPr>
              <w:ind w:right="-5"/>
              <w:jc w:val="both"/>
            </w:pPr>
            <w:r>
              <w:t>Безвозмездные поступления от бюджетов других уровней</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r>
              <w:t>120590,8</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r>
              <w:t>112412,6</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r>
              <w:t>110564,8</w:t>
            </w:r>
          </w:p>
        </w:tc>
        <w:tc>
          <w:tcPr>
            <w:tcW w:w="900" w:type="dxa"/>
          </w:tcPr>
          <w:p w:rsidR="00C202C1" w:rsidRDefault="00C202C1" w:rsidP="0092340D">
            <w:pPr>
              <w:pStyle w:val="12"/>
              <w:numPr>
                <w:ilvl w:val="12"/>
                <w:numId w:val="0"/>
              </w:numPr>
              <w:ind w:right="-5"/>
              <w:jc w:val="center"/>
            </w:pPr>
          </w:p>
          <w:p w:rsidR="00C202C1" w:rsidRPr="00B771ED" w:rsidRDefault="00C202C1" w:rsidP="0092340D">
            <w:pPr>
              <w:pStyle w:val="12"/>
              <w:numPr>
                <w:ilvl w:val="12"/>
                <w:numId w:val="0"/>
              </w:numPr>
              <w:ind w:right="-5"/>
              <w:jc w:val="center"/>
            </w:pPr>
            <w:r>
              <w:t>91,5</w:t>
            </w:r>
          </w:p>
        </w:tc>
        <w:tc>
          <w:tcPr>
            <w:tcW w:w="900" w:type="dxa"/>
          </w:tcPr>
          <w:p w:rsidR="00C202C1" w:rsidRDefault="00C202C1" w:rsidP="0092340D">
            <w:pPr>
              <w:pStyle w:val="12"/>
              <w:numPr>
                <w:ilvl w:val="12"/>
                <w:numId w:val="0"/>
              </w:numPr>
              <w:ind w:right="-5"/>
            </w:pPr>
          </w:p>
          <w:p w:rsidR="00C202C1" w:rsidRDefault="00C202C1" w:rsidP="0092340D">
            <w:pPr>
              <w:pStyle w:val="12"/>
              <w:numPr>
                <w:ilvl w:val="12"/>
                <w:numId w:val="0"/>
              </w:numPr>
              <w:ind w:right="-5"/>
            </w:pPr>
            <w:r>
              <w:t>100,0</w:t>
            </w:r>
          </w:p>
        </w:tc>
        <w:tc>
          <w:tcPr>
            <w:tcW w:w="900" w:type="dxa"/>
          </w:tcPr>
          <w:p w:rsidR="00C202C1" w:rsidRDefault="00C202C1" w:rsidP="0092340D">
            <w:pPr>
              <w:pStyle w:val="12"/>
              <w:numPr>
                <w:ilvl w:val="12"/>
                <w:numId w:val="0"/>
              </w:numPr>
              <w:ind w:right="-5"/>
            </w:pPr>
          </w:p>
          <w:p w:rsidR="00C202C1" w:rsidRDefault="00C202C1" w:rsidP="0092340D">
            <w:pPr>
              <w:pStyle w:val="12"/>
              <w:numPr>
                <w:ilvl w:val="12"/>
                <w:numId w:val="0"/>
              </w:numPr>
              <w:ind w:right="-5"/>
            </w:pPr>
            <w:r>
              <w:t>98,4</w:t>
            </w:r>
          </w:p>
        </w:tc>
      </w:tr>
      <w:tr w:rsidR="00C202C1" w:rsidRPr="002C2B9B" w:rsidTr="0092340D">
        <w:trPr>
          <w:trHeight w:val="269"/>
        </w:trPr>
        <w:tc>
          <w:tcPr>
            <w:tcW w:w="3168" w:type="dxa"/>
          </w:tcPr>
          <w:p w:rsidR="00C202C1" w:rsidRPr="00CC4735" w:rsidRDefault="00C202C1" w:rsidP="0092340D">
            <w:pPr>
              <w:pStyle w:val="12"/>
              <w:numPr>
                <w:ilvl w:val="12"/>
                <w:numId w:val="0"/>
              </w:numPr>
              <w:ind w:right="-5"/>
              <w:jc w:val="both"/>
            </w:pPr>
            <w:r>
              <w:t>В том числе:</w:t>
            </w:r>
          </w:p>
        </w:tc>
        <w:tc>
          <w:tcPr>
            <w:tcW w:w="1260" w:type="dxa"/>
          </w:tcPr>
          <w:p w:rsidR="00C202C1" w:rsidRPr="00CC4735" w:rsidRDefault="00C202C1" w:rsidP="0092340D">
            <w:pPr>
              <w:pStyle w:val="12"/>
              <w:numPr>
                <w:ilvl w:val="12"/>
                <w:numId w:val="0"/>
              </w:numPr>
              <w:ind w:right="-5"/>
              <w:jc w:val="center"/>
            </w:pPr>
          </w:p>
        </w:tc>
        <w:tc>
          <w:tcPr>
            <w:tcW w:w="1260" w:type="dxa"/>
          </w:tcPr>
          <w:p w:rsidR="00C202C1" w:rsidRPr="00D25426" w:rsidRDefault="00C202C1" w:rsidP="0092340D">
            <w:pPr>
              <w:jc w:val="center"/>
              <w:rPr>
                <w:snapToGrid w:val="0"/>
                <w:sz w:val="20"/>
                <w:szCs w:val="20"/>
              </w:rPr>
            </w:pPr>
          </w:p>
        </w:tc>
        <w:tc>
          <w:tcPr>
            <w:tcW w:w="1260" w:type="dxa"/>
          </w:tcPr>
          <w:p w:rsidR="00C202C1" w:rsidRPr="00CC4735" w:rsidRDefault="00C202C1" w:rsidP="0092340D">
            <w:pPr>
              <w:pStyle w:val="12"/>
              <w:numPr>
                <w:ilvl w:val="12"/>
                <w:numId w:val="0"/>
              </w:numPr>
              <w:ind w:right="-5"/>
              <w:jc w:val="center"/>
            </w:pPr>
          </w:p>
        </w:tc>
        <w:tc>
          <w:tcPr>
            <w:tcW w:w="900" w:type="dxa"/>
          </w:tcPr>
          <w:p w:rsidR="00C202C1" w:rsidRPr="00CC4735" w:rsidRDefault="00C202C1" w:rsidP="0092340D">
            <w:pPr>
              <w:pStyle w:val="12"/>
              <w:numPr>
                <w:ilvl w:val="12"/>
                <w:numId w:val="0"/>
              </w:numPr>
              <w:ind w:right="-5"/>
              <w:jc w:val="center"/>
            </w:pPr>
          </w:p>
        </w:tc>
        <w:tc>
          <w:tcPr>
            <w:tcW w:w="900" w:type="dxa"/>
          </w:tcPr>
          <w:p w:rsidR="00C202C1" w:rsidRPr="00CC4735" w:rsidRDefault="00C202C1" w:rsidP="0092340D">
            <w:pPr>
              <w:pStyle w:val="12"/>
              <w:numPr>
                <w:ilvl w:val="12"/>
                <w:numId w:val="0"/>
              </w:numPr>
              <w:ind w:right="-5"/>
              <w:jc w:val="center"/>
            </w:pPr>
          </w:p>
        </w:tc>
        <w:tc>
          <w:tcPr>
            <w:tcW w:w="900" w:type="dxa"/>
          </w:tcPr>
          <w:p w:rsidR="00C202C1" w:rsidRPr="00CC4735" w:rsidRDefault="00C202C1" w:rsidP="0092340D">
            <w:pPr>
              <w:pStyle w:val="12"/>
              <w:numPr>
                <w:ilvl w:val="12"/>
                <w:numId w:val="0"/>
              </w:numPr>
              <w:ind w:right="-5"/>
              <w:jc w:val="center"/>
            </w:pPr>
          </w:p>
        </w:tc>
      </w:tr>
      <w:tr w:rsidR="00C202C1" w:rsidRPr="002C2B9B" w:rsidTr="0092340D">
        <w:tc>
          <w:tcPr>
            <w:tcW w:w="3168" w:type="dxa"/>
          </w:tcPr>
          <w:p w:rsidR="00C202C1" w:rsidRPr="00CC4735" w:rsidRDefault="00C202C1" w:rsidP="0092340D">
            <w:pPr>
              <w:pStyle w:val="12"/>
              <w:numPr>
                <w:ilvl w:val="12"/>
                <w:numId w:val="0"/>
              </w:numPr>
              <w:ind w:right="-5"/>
              <w:jc w:val="both"/>
            </w:pPr>
            <w:r>
              <w:t>Дотации на выравнивание бюджетной обеспеченности</w:t>
            </w:r>
          </w:p>
        </w:tc>
        <w:tc>
          <w:tcPr>
            <w:tcW w:w="126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52054,0</w:t>
            </w:r>
          </w:p>
        </w:tc>
        <w:tc>
          <w:tcPr>
            <w:tcW w:w="126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39196,7</w:t>
            </w:r>
          </w:p>
        </w:tc>
        <w:tc>
          <w:tcPr>
            <w:tcW w:w="126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39196,7</w:t>
            </w:r>
          </w:p>
        </w:tc>
        <w:tc>
          <w:tcPr>
            <w:tcW w:w="90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100,0</w:t>
            </w:r>
          </w:p>
        </w:tc>
        <w:tc>
          <w:tcPr>
            <w:tcW w:w="90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35,4</w:t>
            </w:r>
          </w:p>
        </w:tc>
        <w:tc>
          <w:tcPr>
            <w:tcW w:w="90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75,3</w:t>
            </w:r>
          </w:p>
        </w:tc>
      </w:tr>
      <w:tr w:rsidR="00C202C1" w:rsidRPr="002C2B9B" w:rsidTr="0092340D">
        <w:tc>
          <w:tcPr>
            <w:tcW w:w="3168" w:type="dxa"/>
          </w:tcPr>
          <w:p w:rsidR="00C202C1" w:rsidRPr="00CC4735" w:rsidRDefault="00C202C1" w:rsidP="0092340D">
            <w:pPr>
              <w:pStyle w:val="12"/>
              <w:numPr>
                <w:ilvl w:val="12"/>
                <w:numId w:val="0"/>
              </w:numPr>
              <w:ind w:right="-5"/>
              <w:jc w:val="both"/>
            </w:pPr>
            <w:r>
              <w:t>Субсидии муниципальным образованиям</w:t>
            </w:r>
          </w:p>
        </w:tc>
        <w:tc>
          <w:tcPr>
            <w:tcW w:w="1260" w:type="dxa"/>
          </w:tcPr>
          <w:p w:rsidR="00C202C1" w:rsidRDefault="00C202C1" w:rsidP="0092340D">
            <w:pPr>
              <w:pStyle w:val="12"/>
              <w:numPr>
                <w:ilvl w:val="12"/>
                <w:numId w:val="0"/>
              </w:numPr>
              <w:ind w:right="-5"/>
              <w:jc w:val="center"/>
            </w:pPr>
          </w:p>
          <w:p w:rsidR="00C202C1" w:rsidRPr="002410FD" w:rsidRDefault="00C202C1" w:rsidP="0092340D">
            <w:pPr>
              <w:pStyle w:val="12"/>
              <w:numPr>
                <w:ilvl w:val="12"/>
                <w:numId w:val="0"/>
              </w:numPr>
              <w:ind w:right="-5"/>
              <w:jc w:val="center"/>
            </w:pPr>
            <w:r>
              <w:t>6932,7</w:t>
            </w:r>
          </w:p>
        </w:tc>
        <w:tc>
          <w:tcPr>
            <w:tcW w:w="1260" w:type="dxa"/>
          </w:tcPr>
          <w:p w:rsidR="00C202C1" w:rsidRDefault="00C202C1" w:rsidP="0092340D">
            <w:pPr>
              <w:pStyle w:val="12"/>
              <w:numPr>
                <w:ilvl w:val="12"/>
                <w:numId w:val="0"/>
              </w:numPr>
              <w:ind w:right="-5"/>
              <w:jc w:val="center"/>
            </w:pPr>
          </w:p>
          <w:p w:rsidR="00C202C1" w:rsidRPr="005748D0" w:rsidRDefault="00C202C1" w:rsidP="0092340D">
            <w:pPr>
              <w:pStyle w:val="12"/>
              <w:numPr>
                <w:ilvl w:val="12"/>
                <w:numId w:val="0"/>
              </w:numPr>
              <w:ind w:right="-5"/>
              <w:jc w:val="center"/>
            </w:pPr>
            <w:r>
              <w:t>10692,3</w:t>
            </w:r>
          </w:p>
        </w:tc>
        <w:tc>
          <w:tcPr>
            <w:tcW w:w="1260" w:type="dxa"/>
          </w:tcPr>
          <w:p w:rsidR="00C202C1" w:rsidRDefault="00C202C1" w:rsidP="0092340D">
            <w:pPr>
              <w:pStyle w:val="12"/>
              <w:numPr>
                <w:ilvl w:val="12"/>
                <w:numId w:val="0"/>
              </w:numPr>
              <w:ind w:right="-5"/>
              <w:jc w:val="center"/>
            </w:pPr>
          </w:p>
          <w:p w:rsidR="00C202C1" w:rsidRPr="002410FD" w:rsidRDefault="00C202C1" w:rsidP="0092340D">
            <w:pPr>
              <w:pStyle w:val="12"/>
              <w:numPr>
                <w:ilvl w:val="12"/>
                <w:numId w:val="0"/>
              </w:numPr>
              <w:ind w:right="-5"/>
              <w:jc w:val="center"/>
            </w:pPr>
            <w:r>
              <w:t>10692,3</w:t>
            </w:r>
          </w:p>
        </w:tc>
        <w:tc>
          <w:tcPr>
            <w:tcW w:w="900" w:type="dxa"/>
          </w:tcPr>
          <w:p w:rsidR="00C202C1" w:rsidRDefault="00C202C1" w:rsidP="0092340D">
            <w:pPr>
              <w:pStyle w:val="12"/>
              <w:numPr>
                <w:ilvl w:val="12"/>
                <w:numId w:val="0"/>
              </w:numPr>
              <w:ind w:right="-5"/>
              <w:jc w:val="center"/>
            </w:pPr>
          </w:p>
          <w:p w:rsidR="00C202C1" w:rsidRPr="00B771ED" w:rsidRDefault="00C202C1" w:rsidP="0092340D">
            <w:pPr>
              <w:pStyle w:val="12"/>
              <w:numPr>
                <w:ilvl w:val="12"/>
                <w:numId w:val="0"/>
              </w:numPr>
              <w:ind w:right="-5"/>
              <w:jc w:val="center"/>
            </w:pPr>
            <w:r>
              <w:t>100,0</w:t>
            </w:r>
          </w:p>
        </w:tc>
        <w:tc>
          <w:tcPr>
            <w:tcW w:w="90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9,7</w:t>
            </w:r>
          </w:p>
        </w:tc>
        <w:tc>
          <w:tcPr>
            <w:tcW w:w="900" w:type="dxa"/>
          </w:tcPr>
          <w:p w:rsidR="00C202C1" w:rsidRDefault="00C202C1" w:rsidP="0092340D">
            <w:pPr>
              <w:pStyle w:val="12"/>
              <w:numPr>
                <w:ilvl w:val="12"/>
                <w:numId w:val="0"/>
              </w:numPr>
              <w:ind w:right="-5"/>
              <w:jc w:val="center"/>
            </w:pPr>
          </w:p>
          <w:p w:rsidR="00C202C1" w:rsidRPr="00CC4735" w:rsidRDefault="00C202C1" w:rsidP="0092340D">
            <w:pPr>
              <w:pStyle w:val="12"/>
              <w:numPr>
                <w:ilvl w:val="12"/>
                <w:numId w:val="0"/>
              </w:numPr>
              <w:ind w:right="-5"/>
              <w:jc w:val="center"/>
            </w:pPr>
            <w:r>
              <w:t>154,2</w:t>
            </w:r>
          </w:p>
        </w:tc>
      </w:tr>
      <w:tr w:rsidR="00C202C1" w:rsidRPr="002C2B9B" w:rsidTr="0092340D">
        <w:tc>
          <w:tcPr>
            <w:tcW w:w="3168" w:type="dxa"/>
          </w:tcPr>
          <w:p w:rsidR="00C202C1" w:rsidRPr="00EC5B3A" w:rsidRDefault="00C202C1" w:rsidP="0092340D">
            <w:pPr>
              <w:pStyle w:val="12"/>
              <w:numPr>
                <w:ilvl w:val="12"/>
                <w:numId w:val="0"/>
              </w:numPr>
              <w:ind w:right="-5"/>
              <w:jc w:val="both"/>
            </w:pPr>
            <w:r w:rsidRPr="00EC5B3A">
              <w:t>Субвенции муниципальным образованиям</w:t>
            </w:r>
          </w:p>
        </w:tc>
        <w:tc>
          <w:tcPr>
            <w:tcW w:w="1260" w:type="dxa"/>
          </w:tcPr>
          <w:p w:rsidR="00C202C1" w:rsidRPr="00EC5B3A"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59997,7</w:t>
            </w:r>
          </w:p>
        </w:tc>
        <w:tc>
          <w:tcPr>
            <w:tcW w:w="126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61652,2</w:t>
            </w:r>
          </w:p>
        </w:tc>
        <w:tc>
          <w:tcPr>
            <w:tcW w:w="126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59884,4</w:t>
            </w:r>
          </w:p>
        </w:tc>
        <w:tc>
          <w:tcPr>
            <w:tcW w:w="90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97,1</w:t>
            </w:r>
          </w:p>
        </w:tc>
        <w:tc>
          <w:tcPr>
            <w:tcW w:w="90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54,2</w:t>
            </w:r>
          </w:p>
        </w:tc>
        <w:tc>
          <w:tcPr>
            <w:tcW w:w="900" w:type="dxa"/>
          </w:tcPr>
          <w:p w:rsidR="00C202C1" w:rsidRDefault="00C202C1" w:rsidP="0092340D">
            <w:pPr>
              <w:pStyle w:val="12"/>
              <w:numPr>
                <w:ilvl w:val="12"/>
                <w:numId w:val="0"/>
              </w:numPr>
              <w:ind w:right="-5"/>
              <w:jc w:val="center"/>
              <w:rPr>
                <w:b/>
              </w:rPr>
            </w:pPr>
          </w:p>
          <w:p w:rsidR="00C202C1" w:rsidRPr="00D25426" w:rsidRDefault="00C202C1" w:rsidP="0092340D">
            <w:pPr>
              <w:pStyle w:val="12"/>
              <w:numPr>
                <w:ilvl w:val="12"/>
                <w:numId w:val="0"/>
              </w:numPr>
              <w:ind w:right="-5"/>
              <w:jc w:val="center"/>
              <w:rPr>
                <w:b/>
              </w:rPr>
            </w:pPr>
            <w:r>
              <w:rPr>
                <w:b/>
              </w:rPr>
              <w:t>99,8</w:t>
            </w:r>
          </w:p>
        </w:tc>
      </w:tr>
      <w:tr w:rsidR="00C202C1" w:rsidRPr="002C2B9B" w:rsidTr="0092340D">
        <w:tc>
          <w:tcPr>
            <w:tcW w:w="3168" w:type="dxa"/>
          </w:tcPr>
          <w:p w:rsidR="00C202C1" w:rsidRPr="00EC5B3A" w:rsidRDefault="00C202C1" w:rsidP="0092340D">
            <w:pPr>
              <w:pStyle w:val="12"/>
              <w:numPr>
                <w:ilvl w:val="12"/>
                <w:numId w:val="0"/>
              </w:numPr>
              <w:ind w:right="-5"/>
              <w:jc w:val="both"/>
            </w:pPr>
            <w:r w:rsidRPr="00EC5B3A">
              <w:t>Иные межбюджетные трансферты</w:t>
            </w:r>
          </w:p>
        </w:tc>
        <w:tc>
          <w:tcPr>
            <w:tcW w:w="1260" w:type="dxa"/>
          </w:tcPr>
          <w:p w:rsidR="00C202C1" w:rsidRPr="00EC5B3A" w:rsidRDefault="00C202C1" w:rsidP="0092340D">
            <w:pPr>
              <w:pStyle w:val="12"/>
              <w:numPr>
                <w:ilvl w:val="12"/>
                <w:numId w:val="0"/>
              </w:numPr>
              <w:ind w:right="-5"/>
              <w:jc w:val="center"/>
            </w:pPr>
            <w:r w:rsidRPr="00EC5B3A">
              <w:t>1</w:t>
            </w:r>
            <w:r>
              <w:t>606,4</w:t>
            </w:r>
          </w:p>
        </w:tc>
        <w:tc>
          <w:tcPr>
            <w:tcW w:w="1260" w:type="dxa"/>
          </w:tcPr>
          <w:p w:rsidR="00C202C1" w:rsidRPr="00EC5B3A" w:rsidRDefault="00C202C1" w:rsidP="0092340D">
            <w:pPr>
              <w:pStyle w:val="12"/>
              <w:numPr>
                <w:ilvl w:val="12"/>
                <w:numId w:val="0"/>
              </w:numPr>
              <w:ind w:right="-5"/>
              <w:jc w:val="center"/>
            </w:pPr>
            <w:r>
              <w:t>871,4</w:t>
            </w:r>
          </w:p>
        </w:tc>
        <w:tc>
          <w:tcPr>
            <w:tcW w:w="1260" w:type="dxa"/>
          </w:tcPr>
          <w:p w:rsidR="00C202C1" w:rsidRPr="00EC5B3A" w:rsidRDefault="00C202C1" w:rsidP="0092340D">
            <w:pPr>
              <w:pStyle w:val="12"/>
              <w:numPr>
                <w:ilvl w:val="12"/>
                <w:numId w:val="0"/>
              </w:numPr>
              <w:ind w:right="-5"/>
              <w:jc w:val="center"/>
            </w:pPr>
            <w:r>
              <w:t>791,4</w:t>
            </w:r>
          </w:p>
        </w:tc>
        <w:tc>
          <w:tcPr>
            <w:tcW w:w="900" w:type="dxa"/>
          </w:tcPr>
          <w:p w:rsidR="00C202C1" w:rsidRPr="00EC5B3A" w:rsidRDefault="00C202C1" w:rsidP="0092340D">
            <w:pPr>
              <w:pStyle w:val="12"/>
              <w:numPr>
                <w:ilvl w:val="12"/>
                <w:numId w:val="0"/>
              </w:numPr>
              <w:ind w:right="-5"/>
              <w:jc w:val="center"/>
            </w:pPr>
            <w:r>
              <w:t>90,8</w:t>
            </w:r>
          </w:p>
        </w:tc>
        <w:tc>
          <w:tcPr>
            <w:tcW w:w="900" w:type="dxa"/>
          </w:tcPr>
          <w:p w:rsidR="00C202C1" w:rsidRPr="00EC5B3A" w:rsidRDefault="00C202C1" w:rsidP="0092340D">
            <w:pPr>
              <w:pStyle w:val="12"/>
              <w:numPr>
                <w:ilvl w:val="12"/>
                <w:numId w:val="0"/>
              </w:numPr>
              <w:ind w:right="-5"/>
              <w:jc w:val="center"/>
            </w:pPr>
            <w:r>
              <w:t>0,7</w:t>
            </w:r>
          </w:p>
        </w:tc>
        <w:tc>
          <w:tcPr>
            <w:tcW w:w="900" w:type="dxa"/>
          </w:tcPr>
          <w:p w:rsidR="00C202C1" w:rsidRPr="00D25426" w:rsidRDefault="00C202C1" w:rsidP="0092340D">
            <w:pPr>
              <w:pStyle w:val="12"/>
              <w:numPr>
                <w:ilvl w:val="12"/>
                <w:numId w:val="0"/>
              </w:numPr>
              <w:ind w:right="-5"/>
              <w:jc w:val="center"/>
              <w:rPr>
                <w:b/>
              </w:rPr>
            </w:pPr>
            <w:r>
              <w:rPr>
                <w:b/>
              </w:rPr>
              <w:t>3,3</w:t>
            </w:r>
          </w:p>
        </w:tc>
      </w:tr>
      <w:tr w:rsidR="00C202C1" w:rsidRPr="002C2B9B" w:rsidTr="0092340D">
        <w:tc>
          <w:tcPr>
            <w:tcW w:w="3168" w:type="dxa"/>
          </w:tcPr>
          <w:p w:rsidR="00C202C1" w:rsidRPr="00EC5B3A" w:rsidRDefault="00C202C1" w:rsidP="0092340D">
            <w:pPr>
              <w:pStyle w:val="12"/>
              <w:numPr>
                <w:ilvl w:val="12"/>
                <w:numId w:val="0"/>
              </w:numPr>
              <w:ind w:right="-5"/>
              <w:jc w:val="both"/>
            </w:pPr>
            <w:r w:rsidRPr="00EC5B3A">
              <w:t>Прочие безвозмездные по</w:t>
            </w:r>
            <w:r>
              <w:t>с</w:t>
            </w:r>
            <w:r w:rsidRPr="00EC5B3A">
              <w:t>тупления</w:t>
            </w:r>
          </w:p>
        </w:tc>
        <w:tc>
          <w:tcPr>
            <w:tcW w:w="1260" w:type="dxa"/>
          </w:tcPr>
          <w:p w:rsidR="00C202C1" w:rsidRPr="00EC5B3A"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rsidRPr="00EC5B3A">
              <w:t>852,3</w:t>
            </w:r>
          </w:p>
        </w:tc>
        <w:tc>
          <w:tcPr>
            <w:tcW w:w="126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126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90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900" w:type="dxa"/>
          </w:tcPr>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900" w:type="dxa"/>
          </w:tcPr>
          <w:p w:rsidR="00C202C1" w:rsidRDefault="00C202C1" w:rsidP="0092340D">
            <w:pPr>
              <w:pStyle w:val="12"/>
              <w:numPr>
                <w:ilvl w:val="12"/>
                <w:numId w:val="0"/>
              </w:numPr>
              <w:ind w:right="-5"/>
              <w:jc w:val="center"/>
              <w:rPr>
                <w:b/>
              </w:rPr>
            </w:pPr>
          </w:p>
          <w:p w:rsidR="00C202C1" w:rsidRPr="00D25426" w:rsidRDefault="00C202C1" w:rsidP="0092340D">
            <w:pPr>
              <w:pStyle w:val="12"/>
              <w:numPr>
                <w:ilvl w:val="12"/>
                <w:numId w:val="0"/>
              </w:numPr>
              <w:ind w:right="-5"/>
              <w:jc w:val="center"/>
              <w:rPr>
                <w:b/>
              </w:rPr>
            </w:pPr>
            <w:r>
              <w:rPr>
                <w:b/>
              </w:rPr>
              <w:t>0,0</w:t>
            </w:r>
          </w:p>
        </w:tc>
      </w:tr>
      <w:tr w:rsidR="00C202C1" w:rsidRPr="002C2B9B" w:rsidTr="0092340D">
        <w:tc>
          <w:tcPr>
            <w:tcW w:w="3168" w:type="dxa"/>
          </w:tcPr>
          <w:p w:rsidR="00C202C1" w:rsidRPr="00EC5B3A" w:rsidRDefault="00C202C1" w:rsidP="0092340D">
            <w:pPr>
              <w:pStyle w:val="12"/>
              <w:numPr>
                <w:ilvl w:val="12"/>
                <w:numId w:val="0"/>
              </w:numPr>
              <w:ind w:right="-5"/>
              <w:jc w:val="both"/>
            </w:pPr>
            <w:r>
              <w:t>Возврат остатков субсидий, субвенций и иных межбюджетных трансфертов</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r>
              <w:t>-261,6</w:t>
            </w:r>
          </w:p>
        </w:tc>
        <w:tc>
          <w:tcPr>
            <w:tcW w:w="126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r>
              <w:t>-261,6</w:t>
            </w:r>
          </w:p>
        </w:tc>
        <w:tc>
          <w:tcPr>
            <w:tcW w:w="90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100,0</w:t>
            </w:r>
          </w:p>
        </w:tc>
        <w:tc>
          <w:tcPr>
            <w:tcW w:w="900" w:type="dxa"/>
          </w:tcPr>
          <w:p w:rsidR="00C202C1" w:rsidRDefault="00C202C1" w:rsidP="0092340D">
            <w:pPr>
              <w:pStyle w:val="12"/>
              <w:numPr>
                <w:ilvl w:val="12"/>
                <w:numId w:val="0"/>
              </w:numPr>
              <w:ind w:right="-5"/>
              <w:jc w:val="center"/>
            </w:pPr>
          </w:p>
          <w:p w:rsidR="00C202C1" w:rsidRDefault="00C202C1" w:rsidP="0092340D">
            <w:pPr>
              <w:pStyle w:val="12"/>
              <w:numPr>
                <w:ilvl w:val="12"/>
                <w:numId w:val="0"/>
              </w:numPr>
              <w:ind w:right="-5"/>
              <w:jc w:val="center"/>
            </w:pPr>
          </w:p>
          <w:p w:rsidR="00C202C1" w:rsidRPr="00EC5B3A" w:rsidRDefault="00C202C1" w:rsidP="0092340D">
            <w:pPr>
              <w:pStyle w:val="12"/>
              <w:numPr>
                <w:ilvl w:val="12"/>
                <w:numId w:val="0"/>
              </w:numPr>
              <w:ind w:right="-5"/>
              <w:jc w:val="center"/>
            </w:pPr>
            <w:r>
              <w:t>0,0</w:t>
            </w:r>
          </w:p>
        </w:tc>
        <w:tc>
          <w:tcPr>
            <w:tcW w:w="900" w:type="dxa"/>
          </w:tcPr>
          <w:p w:rsidR="00C202C1" w:rsidRDefault="00C202C1" w:rsidP="0092340D">
            <w:pPr>
              <w:pStyle w:val="12"/>
              <w:numPr>
                <w:ilvl w:val="12"/>
                <w:numId w:val="0"/>
              </w:numPr>
              <w:ind w:right="-5"/>
              <w:jc w:val="center"/>
              <w:rPr>
                <w:b/>
              </w:rPr>
            </w:pPr>
          </w:p>
          <w:p w:rsidR="00C202C1" w:rsidRDefault="00C202C1" w:rsidP="0092340D">
            <w:pPr>
              <w:pStyle w:val="12"/>
              <w:numPr>
                <w:ilvl w:val="12"/>
                <w:numId w:val="0"/>
              </w:numPr>
              <w:ind w:right="-5"/>
              <w:jc w:val="center"/>
              <w:rPr>
                <w:b/>
              </w:rPr>
            </w:pPr>
          </w:p>
          <w:p w:rsidR="00C202C1" w:rsidRPr="00D25426" w:rsidRDefault="00C202C1" w:rsidP="0092340D">
            <w:pPr>
              <w:pStyle w:val="12"/>
              <w:numPr>
                <w:ilvl w:val="12"/>
                <w:numId w:val="0"/>
              </w:numPr>
              <w:ind w:right="-5"/>
              <w:jc w:val="center"/>
              <w:rPr>
                <w:b/>
              </w:rPr>
            </w:pPr>
            <w:r>
              <w:rPr>
                <w:b/>
              </w:rPr>
              <w:t>0,0</w:t>
            </w:r>
          </w:p>
        </w:tc>
      </w:tr>
    </w:tbl>
    <w:p w:rsidR="00C202C1" w:rsidRPr="00C202C1" w:rsidRDefault="00C202C1" w:rsidP="00C202C1">
      <w:pPr>
        <w:jc w:val="both"/>
        <w:rPr>
          <w:sz w:val="28"/>
          <w:szCs w:val="28"/>
        </w:rPr>
      </w:pPr>
      <w:r>
        <w:rPr>
          <w:szCs w:val="28"/>
        </w:rPr>
        <w:tab/>
      </w:r>
      <w:r w:rsidRPr="00C202C1">
        <w:rPr>
          <w:sz w:val="28"/>
          <w:szCs w:val="28"/>
        </w:rPr>
        <w:t xml:space="preserve">           </w:t>
      </w:r>
      <w:proofErr w:type="gramStart"/>
      <w:r w:rsidRPr="00C202C1">
        <w:rPr>
          <w:sz w:val="28"/>
          <w:szCs w:val="28"/>
        </w:rPr>
        <w:t>В  структуре доходов бюджета муниципального района превалируют доходы в виде безвозмездных поступлений, которые составили 82,9 процента в общем объеме поступлений (110564,8 тыс. рублей), безвозмездные поступления из областного бюджета  составили  82,5 процента (109806,7 тыс. рублей),  безвозмездные поступления,  передаваемые из бюджетов поселений  0,6 процентов (или 758,1 тыс. рублей) и возврата безвозмездных поступлений прошлого года составляет  0,2 процентов или 261,6 тыс. рублей.</w:t>
      </w:r>
      <w:proofErr w:type="gramEnd"/>
    </w:p>
    <w:p w:rsidR="00C202C1" w:rsidRPr="00D92877" w:rsidRDefault="00C202C1" w:rsidP="00C202C1">
      <w:pPr>
        <w:pStyle w:val="12"/>
        <w:numPr>
          <w:ilvl w:val="12"/>
          <w:numId w:val="0"/>
        </w:numPr>
        <w:ind w:right="-5" w:firstLine="567"/>
        <w:jc w:val="both"/>
        <w:rPr>
          <w:sz w:val="28"/>
          <w:szCs w:val="28"/>
        </w:rPr>
      </w:pPr>
      <w:r>
        <w:rPr>
          <w:sz w:val="28"/>
          <w:szCs w:val="28"/>
        </w:rPr>
        <w:t>Сумма поступления д</w:t>
      </w:r>
      <w:r w:rsidRPr="00D92877">
        <w:rPr>
          <w:sz w:val="28"/>
          <w:szCs w:val="28"/>
        </w:rPr>
        <w:t>отаци</w:t>
      </w:r>
      <w:r>
        <w:rPr>
          <w:sz w:val="28"/>
          <w:szCs w:val="28"/>
        </w:rPr>
        <w:t>и</w:t>
      </w:r>
      <w:r w:rsidRPr="00D92877">
        <w:rPr>
          <w:sz w:val="28"/>
          <w:szCs w:val="28"/>
        </w:rPr>
        <w:t xml:space="preserve"> на выравнивание бю</w:t>
      </w:r>
      <w:r>
        <w:rPr>
          <w:sz w:val="28"/>
          <w:szCs w:val="28"/>
        </w:rPr>
        <w:t xml:space="preserve">джетной обеспеченности составила за 2012 год 39196,7 тыс. рублей, в бюджет поступила полностью, в сравнении с 2011 годом сумма дотации на выравнивание бюджетной обеспеченности уменьшилась на  12857,3тыс. рублей или  на 24,7 процентов (сумма дотации за 2011 год составляла </w:t>
      </w:r>
      <w:r w:rsidRPr="00D92877">
        <w:rPr>
          <w:sz w:val="28"/>
          <w:szCs w:val="28"/>
        </w:rPr>
        <w:t xml:space="preserve"> </w:t>
      </w:r>
      <w:r w:rsidRPr="00D92877">
        <w:rPr>
          <w:sz w:val="28"/>
          <w:szCs w:val="28"/>
        </w:rPr>
        <w:lastRenderedPageBreak/>
        <w:t>52054,0 тыс.</w:t>
      </w:r>
      <w:r>
        <w:rPr>
          <w:sz w:val="28"/>
          <w:szCs w:val="28"/>
        </w:rPr>
        <w:t xml:space="preserve"> </w:t>
      </w:r>
      <w:r w:rsidRPr="00D92877">
        <w:rPr>
          <w:sz w:val="28"/>
          <w:szCs w:val="28"/>
        </w:rPr>
        <w:t>рублей</w:t>
      </w:r>
      <w:r>
        <w:rPr>
          <w:sz w:val="28"/>
          <w:szCs w:val="28"/>
        </w:rPr>
        <w:t>). Уменьшение дотации на выравнивание бюджетной обеспеченности объясняется тем, что здравоохранение с 01.01.2012 года было передано на областной бюджет;</w:t>
      </w:r>
    </w:p>
    <w:p w:rsidR="00C202C1" w:rsidRPr="00D92877" w:rsidRDefault="00C202C1" w:rsidP="00C202C1">
      <w:pPr>
        <w:pStyle w:val="12"/>
        <w:numPr>
          <w:ilvl w:val="12"/>
          <w:numId w:val="0"/>
        </w:numPr>
        <w:ind w:right="-5" w:firstLine="567"/>
        <w:jc w:val="both"/>
        <w:rPr>
          <w:sz w:val="28"/>
          <w:szCs w:val="28"/>
        </w:rPr>
      </w:pPr>
      <w:r w:rsidRPr="00D92877">
        <w:rPr>
          <w:sz w:val="28"/>
          <w:szCs w:val="28"/>
        </w:rPr>
        <w:t>-субсидия из областного бюджета поступила в  сумме</w:t>
      </w:r>
      <w:r>
        <w:rPr>
          <w:sz w:val="28"/>
          <w:szCs w:val="28"/>
        </w:rPr>
        <w:t xml:space="preserve"> 10692,3 тыс. рублей, поступила полностью, </w:t>
      </w:r>
      <w:r w:rsidRPr="00D92877">
        <w:rPr>
          <w:sz w:val="28"/>
          <w:szCs w:val="28"/>
        </w:rPr>
        <w:t xml:space="preserve">  </w:t>
      </w:r>
      <w:r>
        <w:rPr>
          <w:sz w:val="28"/>
          <w:szCs w:val="28"/>
        </w:rPr>
        <w:t>в сравнении с 2011 годом сумма  субсидии из областного бюджета увеличилась на 3959,6 тыс. рублей или  на 54,2 процента к 2011 году (</w:t>
      </w:r>
      <w:r w:rsidRPr="00D92877">
        <w:rPr>
          <w:sz w:val="28"/>
          <w:szCs w:val="28"/>
        </w:rPr>
        <w:t>6932,7 тыс. рублей</w:t>
      </w:r>
      <w:r>
        <w:rPr>
          <w:sz w:val="28"/>
          <w:szCs w:val="28"/>
        </w:rPr>
        <w:t>);</w:t>
      </w:r>
    </w:p>
    <w:p w:rsidR="00C202C1" w:rsidRPr="00D92877" w:rsidRDefault="00C202C1" w:rsidP="00C202C1">
      <w:pPr>
        <w:pStyle w:val="12"/>
        <w:numPr>
          <w:ilvl w:val="12"/>
          <w:numId w:val="0"/>
        </w:numPr>
        <w:ind w:right="-5" w:firstLine="567"/>
        <w:jc w:val="both"/>
        <w:rPr>
          <w:sz w:val="28"/>
          <w:szCs w:val="28"/>
        </w:rPr>
      </w:pPr>
      <w:r w:rsidRPr="00D92877">
        <w:rPr>
          <w:sz w:val="28"/>
          <w:szCs w:val="28"/>
        </w:rPr>
        <w:t>-субвенция из областно</w:t>
      </w:r>
      <w:r>
        <w:rPr>
          <w:sz w:val="28"/>
          <w:szCs w:val="28"/>
        </w:rPr>
        <w:t>го бюджета поступила в сумме 59884,7</w:t>
      </w:r>
      <w:r w:rsidRPr="00D92877">
        <w:rPr>
          <w:sz w:val="28"/>
          <w:szCs w:val="28"/>
        </w:rPr>
        <w:t xml:space="preserve"> тыс. рублей</w:t>
      </w:r>
      <w:r>
        <w:rPr>
          <w:sz w:val="28"/>
          <w:szCs w:val="28"/>
        </w:rPr>
        <w:t xml:space="preserve"> или 97,1 процент к плану,  </w:t>
      </w:r>
      <w:r w:rsidRPr="00D92877">
        <w:rPr>
          <w:sz w:val="28"/>
          <w:szCs w:val="28"/>
        </w:rPr>
        <w:t>поступление субвенции получено в объеме фактической потребности согласно произвед</w:t>
      </w:r>
      <w:r>
        <w:rPr>
          <w:sz w:val="28"/>
          <w:szCs w:val="28"/>
        </w:rPr>
        <w:t>енным заявкам на финансирование</w:t>
      </w:r>
      <w:r w:rsidRPr="00D92877">
        <w:rPr>
          <w:sz w:val="28"/>
          <w:szCs w:val="28"/>
        </w:rPr>
        <w:t>;</w:t>
      </w:r>
    </w:p>
    <w:p w:rsidR="00C202C1" w:rsidRPr="00D92877" w:rsidRDefault="00C202C1" w:rsidP="00C202C1">
      <w:pPr>
        <w:pStyle w:val="12"/>
        <w:numPr>
          <w:ilvl w:val="12"/>
          <w:numId w:val="0"/>
        </w:numPr>
        <w:ind w:right="-5" w:firstLine="567"/>
        <w:jc w:val="both"/>
        <w:rPr>
          <w:sz w:val="28"/>
          <w:szCs w:val="28"/>
        </w:rPr>
      </w:pPr>
      <w:proofErr w:type="gramStart"/>
      <w:r w:rsidRPr="00D92877">
        <w:rPr>
          <w:sz w:val="28"/>
          <w:szCs w:val="28"/>
        </w:rPr>
        <w:t>-иные межбюджетные трансферта поступили</w:t>
      </w:r>
      <w:r>
        <w:rPr>
          <w:sz w:val="28"/>
          <w:szCs w:val="28"/>
        </w:rPr>
        <w:t xml:space="preserve"> на 90,8</w:t>
      </w:r>
      <w:r w:rsidRPr="00D92877">
        <w:rPr>
          <w:sz w:val="28"/>
          <w:szCs w:val="28"/>
        </w:rPr>
        <w:t xml:space="preserve"> проце</w:t>
      </w:r>
      <w:r>
        <w:rPr>
          <w:sz w:val="28"/>
          <w:szCs w:val="28"/>
        </w:rPr>
        <w:t>нтов от планового объема (на книжный фонд и интернет 33,3</w:t>
      </w:r>
      <w:r w:rsidRPr="00D92877">
        <w:rPr>
          <w:sz w:val="28"/>
          <w:szCs w:val="28"/>
        </w:rPr>
        <w:t xml:space="preserve"> тыс. рублей</w:t>
      </w:r>
      <w:r>
        <w:rPr>
          <w:sz w:val="28"/>
          <w:szCs w:val="28"/>
        </w:rPr>
        <w:t>, поступили в бюджет полностью), и</w:t>
      </w:r>
      <w:r w:rsidRPr="00D92877">
        <w:rPr>
          <w:sz w:val="28"/>
          <w:szCs w:val="28"/>
        </w:rPr>
        <w:t xml:space="preserve">з бюджетов сельских поселений, согласно соглашений на передачу части полномочий из бюджетов поселений в муниципальный район        поступило </w:t>
      </w:r>
      <w:r>
        <w:rPr>
          <w:sz w:val="28"/>
          <w:szCs w:val="28"/>
        </w:rPr>
        <w:t>758,1</w:t>
      </w:r>
      <w:r w:rsidRPr="00D92877">
        <w:rPr>
          <w:sz w:val="28"/>
          <w:szCs w:val="28"/>
        </w:rPr>
        <w:t xml:space="preserve"> тыс. рублей</w:t>
      </w:r>
      <w:r>
        <w:rPr>
          <w:sz w:val="28"/>
          <w:szCs w:val="28"/>
        </w:rPr>
        <w:t xml:space="preserve"> при плане 838,1 или не </w:t>
      </w:r>
      <w:proofErr w:type="spellStart"/>
      <w:r>
        <w:rPr>
          <w:sz w:val="28"/>
          <w:szCs w:val="28"/>
        </w:rPr>
        <w:t>доперечислено</w:t>
      </w:r>
      <w:proofErr w:type="spellEnd"/>
      <w:r>
        <w:rPr>
          <w:sz w:val="28"/>
          <w:szCs w:val="28"/>
        </w:rPr>
        <w:t xml:space="preserve"> в бюджет муниципального района  80,0 тыс. рублей Администрацией Поддорского сельского поселения на</w:t>
      </w:r>
      <w:proofErr w:type="gramEnd"/>
      <w:r>
        <w:rPr>
          <w:sz w:val="28"/>
          <w:szCs w:val="28"/>
        </w:rPr>
        <w:t xml:space="preserve"> содержание Контрольно-счетной Палаты</w:t>
      </w:r>
      <w:r w:rsidRPr="00D92877">
        <w:rPr>
          <w:sz w:val="28"/>
          <w:szCs w:val="28"/>
        </w:rPr>
        <w:t xml:space="preserve">. </w:t>
      </w:r>
    </w:p>
    <w:p w:rsidR="00C202C1" w:rsidRPr="00C202C1" w:rsidRDefault="00C202C1" w:rsidP="00C202C1">
      <w:pPr>
        <w:jc w:val="both"/>
        <w:rPr>
          <w:sz w:val="28"/>
          <w:szCs w:val="28"/>
        </w:rPr>
      </w:pPr>
      <w:r>
        <w:rPr>
          <w:snapToGrid w:val="0"/>
          <w:szCs w:val="28"/>
        </w:rPr>
        <w:tab/>
      </w:r>
      <w:r w:rsidRPr="00C202C1">
        <w:rPr>
          <w:sz w:val="28"/>
          <w:szCs w:val="28"/>
        </w:rPr>
        <w:t xml:space="preserve">Анализ поступлений налоговых доходов </w:t>
      </w:r>
      <w:r w:rsidRPr="00C202C1">
        <w:rPr>
          <w:b/>
          <w:sz w:val="28"/>
          <w:szCs w:val="28"/>
        </w:rPr>
        <w:t>бюджета муниципального района</w:t>
      </w:r>
      <w:r w:rsidRPr="00C202C1">
        <w:rPr>
          <w:sz w:val="28"/>
          <w:szCs w:val="28"/>
        </w:rPr>
        <w:t xml:space="preserve"> приведен в таблице:         </w:t>
      </w:r>
    </w:p>
    <w:p w:rsidR="00C202C1" w:rsidRPr="00C202C1" w:rsidRDefault="00C202C1" w:rsidP="00C202C1">
      <w:pPr>
        <w:jc w:val="both"/>
        <w:rPr>
          <w:color w:val="000000"/>
          <w:sz w:val="28"/>
          <w:szCs w:val="28"/>
        </w:rPr>
      </w:pPr>
      <w:r w:rsidRPr="00C202C1">
        <w:rPr>
          <w:sz w:val="28"/>
          <w:szCs w:val="28"/>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260"/>
        <w:gridCol w:w="1362"/>
        <w:gridCol w:w="1417"/>
        <w:gridCol w:w="1134"/>
        <w:gridCol w:w="851"/>
        <w:gridCol w:w="992"/>
      </w:tblGrid>
      <w:tr w:rsidR="00C202C1" w:rsidRPr="001D2FE6" w:rsidTr="0092340D">
        <w:trPr>
          <w:cantSplit/>
          <w:trHeight w:val="407"/>
        </w:trPr>
        <w:tc>
          <w:tcPr>
            <w:tcW w:w="2340" w:type="dxa"/>
          </w:tcPr>
          <w:p w:rsidR="00C202C1" w:rsidRPr="001D2FE6" w:rsidRDefault="00C202C1" w:rsidP="0092340D">
            <w:pPr>
              <w:pStyle w:val="12"/>
              <w:ind w:right="-5"/>
              <w:jc w:val="center"/>
            </w:pPr>
            <w:r w:rsidRPr="001D2FE6">
              <w:t>Вид налога</w:t>
            </w:r>
          </w:p>
        </w:tc>
        <w:tc>
          <w:tcPr>
            <w:tcW w:w="1260" w:type="dxa"/>
          </w:tcPr>
          <w:p w:rsidR="00C202C1" w:rsidRPr="001D2FE6" w:rsidRDefault="00C202C1" w:rsidP="0092340D">
            <w:pPr>
              <w:pStyle w:val="12"/>
              <w:ind w:right="-5"/>
              <w:jc w:val="center"/>
            </w:pPr>
            <w:r>
              <w:t>Факт 2011</w:t>
            </w:r>
            <w:r w:rsidRPr="001D2FE6">
              <w:t xml:space="preserve"> года</w:t>
            </w:r>
          </w:p>
        </w:tc>
        <w:tc>
          <w:tcPr>
            <w:tcW w:w="1362" w:type="dxa"/>
          </w:tcPr>
          <w:p w:rsidR="00C202C1" w:rsidRPr="001D2FE6" w:rsidRDefault="00C202C1" w:rsidP="0092340D">
            <w:pPr>
              <w:pStyle w:val="12"/>
              <w:numPr>
                <w:ilvl w:val="12"/>
                <w:numId w:val="0"/>
              </w:numPr>
              <w:ind w:right="-5"/>
              <w:jc w:val="center"/>
            </w:pPr>
            <w:r>
              <w:t>Утвержденный план 2012</w:t>
            </w:r>
            <w:r w:rsidRPr="001D2FE6">
              <w:t>года</w:t>
            </w:r>
          </w:p>
        </w:tc>
        <w:tc>
          <w:tcPr>
            <w:tcW w:w="1417" w:type="dxa"/>
          </w:tcPr>
          <w:p w:rsidR="00C202C1" w:rsidRPr="001D2FE6" w:rsidRDefault="00C202C1" w:rsidP="0092340D">
            <w:pPr>
              <w:pStyle w:val="12"/>
              <w:numPr>
                <w:ilvl w:val="12"/>
                <w:numId w:val="0"/>
              </w:numPr>
              <w:ind w:right="-5"/>
              <w:jc w:val="center"/>
            </w:pPr>
            <w:r w:rsidRPr="001D2FE6">
              <w:t>Уточненный план 20</w:t>
            </w:r>
            <w:r>
              <w:t xml:space="preserve">12 </w:t>
            </w:r>
            <w:r w:rsidRPr="001D2FE6">
              <w:t>года</w:t>
            </w:r>
          </w:p>
        </w:tc>
        <w:tc>
          <w:tcPr>
            <w:tcW w:w="1134" w:type="dxa"/>
          </w:tcPr>
          <w:p w:rsidR="00C202C1" w:rsidRPr="001D2FE6" w:rsidRDefault="00C202C1" w:rsidP="0092340D">
            <w:pPr>
              <w:pStyle w:val="12"/>
              <w:ind w:right="-5"/>
              <w:jc w:val="center"/>
            </w:pPr>
            <w:r>
              <w:t>Факт 2012</w:t>
            </w:r>
            <w:r w:rsidRPr="001D2FE6">
              <w:t xml:space="preserve"> года</w:t>
            </w:r>
          </w:p>
        </w:tc>
        <w:tc>
          <w:tcPr>
            <w:tcW w:w="851" w:type="dxa"/>
          </w:tcPr>
          <w:p w:rsidR="00C202C1" w:rsidRPr="001D2FE6" w:rsidRDefault="00C202C1" w:rsidP="0092340D">
            <w:pPr>
              <w:pStyle w:val="12"/>
              <w:ind w:left="-108" w:right="-5"/>
              <w:jc w:val="center"/>
            </w:pPr>
            <w:r w:rsidRPr="001D2FE6">
              <w:t xml:space="preserve">Процент </w:t>
            </w:r>
          </w:p>
          <w:p w:rsidR="00C202C1" w:rsidRPr="001D2FE6" w:rsidRDefault="00C202C1" w:rsidP="0092340D">
            <w:pPr>
              <w:pStyle w:val="12"/>
              <w:ind w:right="-5"/>
              <w:jc w:val="center"/>
            </w:pPr>
            <w:proofErr w:type="spellStart"/>
            <w:proofErr w:type="gramStart"/>
            <w:r w:rsidRPr="001D2FE6">
              <w:t>выпол-нения</w:t>
            </w:r>
            <w:proofErr w:type="spellEnd"/>
            <w:proofErr w:type="gramEnd"/>
          </w:p>
        </w:tc>
        <w:tc>
          <w:tcPr>
            <w:tcW w:w="992" w:type="dxa"/>
          </w:tcPr>
          <w:p w:rsidR="00C202C1" w:rsidRPr="001D2FE6" w:rsidRDefault="00C202C1" w:rsidP="0092340D">
            <w:pPr>
              <w:pStyle w:val="12"/>
              <w:ind w:right="-5"/>
              <w:jc w:val="center"/>
            </w:pPr>
            <w:r>
              <w:t>Факт 2012</w:t>
            </w:r>
            <w:r w:rsidRPr="001D2FE6">
              <w:t xml:space="preserve"> / 20</w:t>
            </w:r>
            <w:r>
              <w:t>11 году</w:t>
            </w:r>
          </w:p>
        </w:tc>
      </w:tr>
      <w:tr w:rsidR="00C202C1" w:rsidRPr="001D2FE6" w:rsidTr="0092340D">
        <w:trPr>
          <w:cantSplit/>
          <w:trHeight w:val="407"/>
        </w:trPr>
        <w:tc>
          <w:tcPr>
            <w:tcW w:w="2340" w:type="dxa"/>
          </w:tcPr>
          <w:p w:rsidR="00C202C1" w:rsidRPr="001D2FE6" w:rsidRDefault="00C202C1" w:rsidP="0092340D">
            <w:pPr>
              <w:pStyle w:val="12"/>
              <w:ind w:right="-5"/>
              <w:jc w:val="both"/>
            </w:pPr>
            <w:r w:rsidRPr="001D2FE6">
              <w:t xml:space="preserve">Налоговые доходы </w:t>
            </w:r>
            <w:r>
              <w:t>–</w:t>
            </w:r>
            <w:r w:rsidRPr="001D2FE6">
              <w:t xml:space="preserve"> всего</w:t>
            </w:r>
          </w:p>
        </w:tc>
        <w:tc>
          <w:tcPr>
            <w:tcW w:w="1260" w:type="dxa"/>
          </w:tcPr>
          <w:p w:rsidR="00C202C1" w:rsidRPr="00F3465E" w:rsidRDefault="00C202C1" w:rsidP="0092340D">
            <w:pPr>
              <w:pStyle w:val="12"/>
              <w:numPr>
                <w:ilvl w:val="12"/>
                <w:numId w:val="0"/>
              </w:numPr>
              <w:ind w:right="-5"/>
              <w:jc w:val="center"/>
              <w:rPr>
                <w:b/>
              </w:rPr>
            </w:pPr>
          </w:p>
          <w:p w:rsidR="00C202C1" w:rsidRPr="00F3465E" w:rsidRDefault="00C202C1" w:rsidP="0092340D">
            <w:pPr>
              <w:pStyle w:val="12"/>
              <w:numPr>
                <w:ilvl w:val="12"/>
                <w:numId w:val="0"/>
              </w:numPr>
              <w:ind w:right="-5"/>
              <w:jc w:val="center"/>
              <w:rPr>
                <w:b/>
              </w:rPr>
            </w:pPr>
            <w:r w:rsidRPr="00F3465E">
              <w:rPr>
                <w:b/>
              </w:rPr>
              <w:t>23960,4</w:t>
            </w:r>
          </w:p>
        </w:tc>
        <w:tc>
          <w:tcPr>
            <w:tcW w:w="1362" w:type="dxa"/>
          </w:tcPr>
          <w:p w:rsidR="00C202C1" w:rsidRPr="00F3465E" w:rsidRDefault="00C202C1" w:rsidP="0092340D">
            <w:pPr>
              <w:pStyle w:val="12"/>
              <w:numPr>
                <w:ilvl w:val="12"/>
                <w:numId w:val="0"/>
              </w:numPr>
              <w:ind w:right="-5"/>
              <w:jc w:val="center"/>
              <w:rPr>
                <w:b/>
              </w:rPr>
            </w:pPr>
          </w:p>
          <w:p w:rsidR="00C202C1" w:rsidRPr="00F3465E" w:rsidRDefault="00C202C1" w:rsidP="0092340D">
            <w:pPr>
              <w:pStyle w:val="12"/>
              <w:numPr>
                <w:ilvl w:val="12"/>
                <w:numId w:val="0"/>
              </w:numPr>
              <w:ind w:right="-5"/>
              <w:jc w:val="center"/>
              <w:rPr>
                <w:b/>
              </w:rPr>
            </w:pPr>
            <w:r>
              <w:rPr>
                <w:b/>
              </w:rPr>
              <w:t>25159,9</w:t>
            </w:r>
          </w:p>
        </w:tc>
        <w:tc>
          <w:tcPr>
            <w:tcW w:w="1417" w:type="dxa"/>
          </w:tcPr>
          <w:p w:rsidR="00C202C1" w:rsidRDefault="00C202C1" w:rsidP="0092340D">
            <w:pPr>
              <w:pStyle w:val="12"/>
              <w:numPr>
                <w:ilvl w:val="12"/>
                <w:numId w:val="0"/>
              </w:numPr>
              <w:ind w:right="-5"/>
              <w:jc w:val="center"/>
              <w:rPr>
                <w:b/>
              </w:rPr>
            </w:pPr>
          </w:p>
          <w:p w:rsidR="00C202C1" w:rsidRPr="00F3465E" w:rsidRDefault="00C202C1" w:rsidP="0092340D">
            <w:pPr>
              <w:pStyle w:val="12"/>
              <w:numPr>
                <w:ilvl w:val="12"/>
                <w:numId w:val="0"/>
              </w:numPr>
              <w:ind w:right="-5"/>
              <w:jc w:val="center"/>
              <w:rPr>
                <w:b/>
              </w:rPr>
            </w:pPr>
            <w:r w:rsidRPr="00F3465E">
              <w:rPr>
                <w:b/>
              </w:rPr>
              <w:t>22308,9</w:t>
            </w:r>
          </w:p>
        </w:tc>
        <w:tc>
          <w:tcPr>
            <w:tcW w:w="1134" w:type="dxa"/>
          </w:tcPr>
          <w:p w:rsidR="00C202C1" w:rsidRDefault="00C202C1" w:rsidP="0092340D">
            <w:pPr>
              <w:pStyle w:val="12"/>
              <w:numPr>
                <w:ilvl w:val="12"/>
                <w:numId w:val="0"/>
              </w:numPr>
              <w:ind w:right="-5"/>
              <w:jc w:val="center"/>
              <w:rPr>
                <w:b/>
              </w:rPr>
            </w:pPr>
          </w:p>
          <w:p w:rsidR="00C202C1" w:rsidRPr="00F3465E" w:rsidRDefault="00C202C1" w:rsidP="0092340D">
            <w:pPr>
              <w:pStyle w:val="12"/>
              <w:numPr>
                <w:ilvl w:val="12"/>
                <w:numId w:val="0"/>
              </w:numPr>
              <w:ind w:right="-5"/>
              <w:jc w:val="center"/>
              <w:rPr>
                <w:b/>
              </w:rPr>
            </w:pPr>
            <w:r w:rsidRPr="00F3465E">
              <w:rPr>
                <w:b/>
              </w:rPr>
              <w:t>2191</w:t>
            </w:r>
            <w:r>
              <w:rPr>
                <w:b/>
              </w:rPr>
              <w:t>2,0</w:t>
            </w:r>
          </w:p>
        </w:tc>
        <w:tc>
          <w:tcPr>
            <w:tcW w:w="851" w:type="dxa"/>
          </w:tcPr>
          <w:p w:rsidR="00C202C1" w:rsidRDefault="00C202C1" w:rsidP="0092340D">
            <w:pPr>
              <w:pStyle w:val="12"/>
              <w:ind w:right="-5"/>
              <w:jc w:val="center"/>
              <w:rPr>
                <w:b/>
              </w:rPr>
            </w:pPr>
          </w:p>
          <w:p w:rsidR="00C202C1" w:rsidRPr="00F3465E" w:rsidRDefault="00C202C1" w:rsidP="0092340D">
            <w:pPr>
              <w:pStyle w:val="12"/>
              <w:ind w:right="-5"/>
              <w:jc w:val="center"/>
              <w:rPr>
                <w:b/>
              </w:rPr>
            </w:pPr>
            <w:r w:rsidRPr="00F3465E">
              <w:rPr>
                <w:b/>
              </w:rPr>
              <w:t>98,2</w:t>
            </w:r>
          </w:p>
        </w:tc>
        <w:tc>
          <w:tcPr>
            <w:tcW w:w="992" w:type="dxa"/>
          </w:tcPr>
          <w:p w:rsidR="00C202C1" w:rsidRDefault="00C202C1" w:rsidP="0092340D">
            <w:pPr>
              <w:pStyle w:val="12"/>
              <w:ind w:right="-5"/>
              <w:jc w:val="center"/>
              <w:rPr>
                <w:b/>
              </w:rPr>
            </w:pPr>
          </w:p>
          <w:p w:rsidR="00C202C1" w:rsidRPr="00F3465E" w:rsidRDefault="00C202C1" w:rsidP="0092340D">
            <w:pPr>
              <w:pStyle w:val="12"/>
              <w:ind w:right="-5"/>
              <w:jc w:val="center"/>
              <w:rPr>
                <w:b/>
              </w:rPr>
            </w:pPr>
            <w:r w:rsidRPr="00F3465E">
              <w:rPr>
                <w:b/>
              </w:rPr>
              <w:t>91,5</w:t>
            </w:r>
          </w:p>
        </w:tc>
      </w:tr>
      <w:tr w:rsidR="00C202C1" w:rsidRPr="001D2FE6" w:rsidTr="0092340D">
        <w:trPr>
          <w:cantSplit/>
        </w:trPr>
        <w:tc>
          <w:tcPr>
            <w:tcW w:w="2340" w:type="dxa"/>
          </w:tcPr>
          <w:p w:rsidR="00C202C1" w:rsidRPr="001D2FE6" w:rsidRDefault="00C202C1" w:rsidP="0092340D">
            <w:pPr>
              <w:pStyle w:val="12"/>
              <w:ind w:right="-5"/>
              <w:jc w:val="both"/>
            </w:pPr>
            <w:r>
              <w:t>Налог на доходы физических лиц</w:t>
            </w:r>
          </w:p>
        </w:tc>
        <w:tc>
          <w:tcPr>
            <w:tcW w:w="1260" w:type="dxa"/>
          </w:tcPr>
          <w:p w:rsidR="00C202C1" w:rsidRDefault="00C202C1" w:rsidP="0092340D">
            <w:pPr>
              <w:pStyle w:val="12"/>
              <w:ind w:right="-5"/>
              <w:jc w:val="center"/>
            </w:pPr>
          </w:p>
          <w:p w:rsidR="00C202C1" w:rsidRPr="001D2FE6" w:rsidRDefault="00C202C1" w:rsidP="0092340D">
            <w:pPr>
              <w:pStyle w:val="12"/>
              <w:ind w:right="-5"/>
              <w:jc w:val="center"/>
            </w:pPr>
            <w:r>
              <w:t>22330,3</w:t>
            </w:r>
          </w:p>
        </w:tc>
        <w:tc>
          <w:tcPr>
            <w:tcW w:w="1362" w:type="dxa"/>
          </w:tcPr>
          <w:p w:rsidR="00C202C1" w:rsidRDefault="00C202C1" w:rsidP="0092340D">
            <w:pPr>
              <w:pStyle w:val="12"/>
              <w:numPr>
                <w:ilvl w:val="12"/>
                <w:numId w:val="0"/>
              </w:numPr>
              <w:ind w:right="-5"/>
              <w:jc w:val="center"/>
            </w:pPr>
          </w:p>
          <w:p w:rsidR="00C202C1" w:rsidRPr="0084210B" w:rsidRDefault="00C202C1" w:rsidP="0092340D">
            <w:pPr>
              <w:pStyle w:val="12"/>
              <w:numPr>
                <w:ilvl w:val="12"/>
                <w:numId w:val="0"/>
              </w:numPr>
              <w:ind w:right="-5"/>
              <w:jc w:val="center"/>
            </w:pPr>
            <w:r>
              <w:t>23850,0</w:t>
            </w:r>
          </w:p>
        </w:tc>
        <w:tc>
          <w:tcPr>
            <w:tcW w:w="1417" w:type="dxa"/>
          </w:tcPr>
          <w:p w:rsidR="00C202C1" w:rsidRDefault="00C202C1" w:rsidP="0092340D">
            <w:pPr>
              <w:pStyle w:val="12"/>
              <w:ind w:right="-5"/>
              <w:jc w:val="center"/>
            </w:pPr>
          </w:p>
          <w:p w:rsidR="00C202C1" w:rsidRPr="001D2FE6" w:rsidRDefault="00C202C1" w:rsidP="0092340D">
            <w:pPr>
              <w:pStyle w:val="12"/>
              <w:ind w:right="-5"/>
              <w:jc w:val="center"/>
            </w:pPr>
            <w:r>
              <w:t>21036,0</w:t>
            </w:r>
          </w:p>
        </w:tc>
        <w:tc>
          <w:tcPr>
            <w:tcW w:w="1134" w:type="dxa"/>
          </w:tcPr>
          <w:p w:rsidR="00C202C1" w:rsidRDefault="00C202C1" w:rsidP="0092340D">
            <w:pPr>
              <w:pStyle w:val="12"/>
              <w:ind w:right="-5"/>
              <w:jc w:val="center"/>
            </w:pPr>
          </w:p>
          <w:p w:rsidR="00C202C1" w:rsidRPr="001D2FE6" w:rsidRDefault="00C202C1" w:rsidP="0092340D">
            <w:pPr>
              <w:pStyle w:val="12"/>
              <w:ind w:right="-5"/>
              <w:jc w:val="center"/>
            </w:pPr>
            <w:r>
              <w:t>20637,1</w:t>
            </w:r>
          </w:p>
        </w:tc>
        <w:tc>
          <w:tcPr>
            <w:tcW w:w="851" w:type="dxa"/>
          </w:tcPr>
          <w:p w:rsidR="00C202C1" w:rsidRDefault="00C202C1" w:rsidP="0092340D">
            <w:pPr>
              <w:pStyle w:val="12"/>
              <w:ind w:right="-5"/>
              <w:jc w:val="center"/>
            </w:pPr>
          </w:p>
          <w:p w:rsidR="00C202C1" w:rsidRPr="001D2FE6" w:rsidRDefault="00C202C1" w:rsidP="0092340D">
            <w:pPr>
              <w:pStyle w:val="12"/>
              <w:ind w:right="-5"/>
              <w:jc w:val="center"/>
            </w:pPr>
            <w:r>
              <w:t>98,1</w:t>
            </w:r>
          </w:p>
        </w:tc>
        <w:tc>
          <w:tcPr>
            <w:tcW w:w="992" w:type="dxa"/>
          </w:tcPr>
          <w:p w:rsidR="00C202C1" w:rsidRDefault="00C202C1" w:rsidP="0092340D">
            <w:pPr>
              <w:pStyle w:val="12"/>
              <w:ind w:right="-5"/>
              <w:jc w:val="center"/>
            </w:pPr>
          </w:p>
          <w:p w:rsidR="00C202C1" w:rsidRPr="001D2FE6" w:rsidRDefault="00C202C1" w:rsidP="0092340D">
            <w:pPr>
              <w:pStyle w:val="12"/>
              <w:ind w:right="-5"/>
              <w:jc w:val="center"/>
            </w:pPr>
            <w:r>
              <w:t>92,4</w:t>
            </w:r>
          </w:p>
        </w:tc>
      </w:tr>
      <w:tr w:rsidR="00C202C1" w:rsidRPr="001D2FE6" w:rsidTr="0092340D">
        <w:trPr>
          <w:cantSplit/>
        </w:trPr>
        <w:tc>
          <w:tcPr>
            <w:tcW w:w="2340" w:type="dxa"/>
          </w:tcPr>
          <w:p w:rsidR="00C202C1" w:rsidRPr="001D2FE6" w:rsidRDefault="00C202C1" w:rsidP="0092340D">
            <w:pPr>
              <w:pStyle w:val="12"/>
              <w:ind w:right="-5"/>
              <w:jc w:val="both"/>
            </w:pPr>
            <w:r>
              <w:t>Налоги на совокупный доход</w:t>
            </w:r>
          </w:p>
        </w:tc>
        <w:tc>
          <w:tcPr>
            <w:tcW w:w="1260" w:type="dxa"/>
          </w:tcPr>
          <w:p w:rsidR="00C202C1" w:rsidRDefault="00C202C1" w:rsidP="0092340D">
            <w:pPr>
              <w:pStyle w:val="12"/>
              <w:ind w:right="-5"/>
              <w:jc w:val="center"/>
            </w:pPr>
          </w:p>
          <w:p w:rsidR="00C202C1" w:rsidRPr="001D2FE6" w:rsidRDefault="00C202C1" w:rsidP="0092340D">
            <w:pPr>
              <w:pStyle w:val="12"/>
              <w:ind w:right="-5"/>
              <w:jc w:val="center"/>
            </w:pPr>
            <w:r>
              <w:t>1025,4</w:t>
            </w:r>
          </w:p>
        </w:tc>
        <w:tc>
          <w:tcPr>
            <w:tcW w:w="1362" w:type="dxa"/>
          </w:tcPr>
          <w:p w:rsidR="00C202C1" w:rsidRDefault="00C202C1" w:rsidP="0092340D">
            <w:pPr>
              <w:pStyle w:val="12"/>
              <w:ind w:right="-5"/>
              <w:jc w:val="center"/>
            </w:pPr>
          </w:p>
          <w:p w:rsidR="00C202C1" w:rsidRPr="0084210B" w:rsidRDefault="00C202C1" w:rsidP="0092340D">
            <w:pPr>
              <w:pStyle w:val="12"/>
              <w:ind w:right="-5"/>
              <w:jc w:val="center"/>
            </w:pPr>
            <w:r>
              <w:t>1120,0</w:t>
            </w:r>
          </w:p>
        </w:tc>
        <w:tc>
          <w:tcPr>
            <w:tcW w:w="1417" w:type="dxa"/>
          </w:tcPr>
          <w:p w:rsidR="00C202C1" w:rsidRDefault="00C202C1" w:rsidP="0092340D">
            <w:pPr>
              <w:pStyle w:val="12"/>
              <w:ind w:right="-5"/>
              <w:jc w:val="center"/>
            </w:pPr>
          </w:p>
          <w:p w:rsidR="00C202C1" w:rsidRPr="00B93388" w:rsidRDefault="00C202C1" w:rsidP="0092340D">
            <w:pPr>
              <w:pStyle w:val="12"/>
              <w:ind w:right="-5"/>
              <w:jc w:val="center"/>
            </w:pPr>
            <w:r>
              <w:t>1228,0</w:t>
            </w:r>
          </w:p>
        </w:tc>
        <w:tc>
          <w:tcPr>
            <w:tcW w:w="1134" w:type="dxa"/>
          </w:tcPr>
          <w:p w:rsidR="00C202C1" w:rsidRDefault="00C202C1" w:rsidP="0092340D">
            <w:pPr>
              <w:pStyle w:val="12"/>
              <w:ind w:right="-5"/>
              <w:jc w:val="center"/>
            </w:pPr>
          </w:p>
          <w:p w:rsidR="00C202C1" w:rsidRPr="001D2FE6" w:rsidRDefault="00C202C1" w:rsidP="0092340D">
            <w:pPr>
              <w:pStyle w:val="12"/>
              <w:ind w:right="-5"/>
              <w:jc w:val="center"/>
            </w:pPr>
            <w:r>
              <w:t>1231,1</w:t>
            </w:r>
          </w:p>
        </w:tc>
        <w:tc>
          <w:tcPr>
            <w:tcW w:w="851" w:type="dxa"/>
          </w:tcPr>
          <w:p w:rsidR="00C202C1" w:rsidRDefault="00C202C1" w:rsidP="0092340D">
            <w:pPr>
              <w:pStyle w:val="12"/>
              <w:ind w:right="-5"/>
              <w:jc w:val="center"/>
            </w:pPr>
          </w:p>
          <w:p w:rsidR="00C202C1" w:rsidRPr="001D2FE6" w:rsidRDefault="00C202C1" w:rsidP="0092340D">
            <w:pPr>
              <w:pStyle w:val="12"/>
              <w:ind w:right="-5"/>
              <w:jc w:val="center"/>
            </w:pPr>
            <w:r>
              <w:t>100,3</w:t>
            </w:r>
          </w:p>
        </w:tc>
        <w:tc>
          <w:tcPr>
            <w:tcW w:w="992" w:type="dxa"/>
          </w:tcPr>
          <w:p w:rsidR="00C202C1" w:rsidRDefault="00C202C1" w:rsidP="0092340D">
            <w:pPr>
              <w:pStyle w:val="12"/>
              <w:ind w:right="-5"/>
              <w:jc w:val="center"/>
            </w:pPr>
          </w:p>
          <w:p w:rsidR="00C202C1" w:rsidRPr="001D2FE6" w:rsidRDefault="00C202C1" w:rsidP="0092340D">
            <w:pPr>
              <w:pStyle w:val="12"/>
              <w:ind w:right="-5"/>
              <w:jc w:val="center"/>
            </w:pPr>
            <w:r>
              <w:t>120,1</w:t>
            </w:r>
          </w:p>
        </w:tc>
      </w:tr>
      <w:tr w:rsidR="00C202C1" w:rsidRPr="001D2FE6" w:rsidTr="0092340D">
        <w:trPr>
          <w:cantSplit/>
        </w:trPr>
        <w:tc>
          <w:tcPr>
            <w:tcW w:w="2340" w:type="dxa"/>
          </w:tcPr>
          <w:p w:rsidR="00C202C1" w:rsidRPr="001D2FE6" w:rsidRDefault="00C202C1" w:rsidP="0092340D">
            <w:pPr>
              <w:pStyle w:val="12"/>
              <w:ind w:right="-5"/>
              <w:jc w:val="both"/>
            </w:pPr>
            <w:r>
              <w:t xml:space="preserve">Госпошлина </w:t>
            </w:r>
          </w:p>
        </w:tc>
        <w:tc>
          <w:tcPr>
            <w:tcW w:w="1260" w:type="dxa"/>
          </w:tcPr>
          <w:p w:rsidR="00C202C1" w:rsidRPr="001D2FE6" w:rsidRDefault="00C202C1" w:rsidP="0092340D">
            <w:pPr>
              <w:pStyle w:val="12"/>
              <w:ind w:right="-5"/>
              <w:jc w:val="center"/>
            </w:pPr>
            <w:r>
              <w:t>604</w:t>
            </w:r>
          </w:p>
        </w:tc>
        <w:tc>
          <w:tcPr>
            <w:tcW w:w="1362" w:type="dxa"/>
          </w:tcPr>
          <w:p w:rsidR="00C202C1" w:rsidRPr="0084210B" w:rsidRDefault="00C202C1" w:rsidP="0092340D">
            <w:pPr>
              <w:pStyle w:val="12"/>
              <w:ind w:right="-5"/>
              <w:jc w:val="center"/>
            </w:pPr>
            <w:r>
              <w:t>189,9</w:t>
            </w:r>
          </w:p>
        </w:tc>
        <w:tc>
          <w:tcPr>
            <w:tcW w:w="1417" w:type="dxa"/>
          </w:tcPr>
          <w:p w:rsidR="00C202C1" w:rsidRPr="001D2FE6" w:rsidRDefault="00C202C1" w:rsidP="0092340D">
            <w:pPr>
              <w:pStyle w:val="12"/>
              <w:ind w:right="-5"/>
              <w:jc w:val="center"/>
            </w:pPr>
            <w:r>
              <w:t>44,4</w:t>
            </w:r>
          </w:p>
        </w:tc>
        <w:tc>
          <w:tcPr>
            <w:tcW w:w="1134" w:type="dxa"/>
          </w:tcPr>
          <w:p w:rsidR="00C202C1" w:rsidRPr="001D2FE6" w:rsidRDefault="00C202C1" w:rsidP="0092340D">
            <w:pPr>
              <w:pStyle w:val="12"/>
              <w:ind w:right="-5"/>
              <w:jc w:val="center"/>
            </w:pPr>
            <w:r>
              <w:t>43,1</w:t>
            </w:r>
          </w:p>
        </w:tc>
        <w:tc>
          <w:tcPr>
            <w:tcW w:w="851" w:type="dxa"/>
          </w:tcPr>
          <w:p w:rsidR="00C202C1" w:rsidRPr="001D2FE6" w:rsidRDefault="00C202C1" w:rsidP="0092340D">
            <w:pPr>
              <w:pStyle w:val="12"/>
              <w:ind w:right="-5"/>
              <w:jc w:val="center"/>
            </w:pPr>
            <w:r>
              <w:t>97,1</w:t>
            </w:r>
          </w:p>
        </w:tc>
        <w:tc>
          <w:tcPr>
            <w:tcW w:w="992" w:type="dxa"/>
          </w:tcPr>
          <w:p w:rsidR="00C202C1" w:rsidRPr="001D2FE6" w:rsidRDefault="00C202C1" w:rsidP="0092340D">
            <w:pPr>
              <w:pStyle w:val="12"/>
              <w:ind w:right="-5"/>
              <w:jc w:val="center"/>
            </w:pPr>
            <w:r>
              <w:t>Св.200</w:t>
            </w:r>
          </w:p>
        </w:tc>
      </w:tr>
      <w:tr w:rsidR="00C202C1" w:rsidRPr="001D2FE6" w:rsidTr="0092340D">
        <w:trPr>
          <w:cantSplit/>
        </w:trPr>
        <w:tc>
          <w:tcPr>
            <w:tcW w:w="2340" w:type="dxa"/>
          </w:tcPr>
          <w:p w:rsidR="00C202C1" w:rsidRPr="001D2FE6" w:rsidRDefault="00C202C1" w:rsidP="0092340D">
            <w:pPr>
              <w:pStyle w:val="12"/>
              <w:ind w:right="-5"/>
              <w:jc w:val="both"/>
            </w:pPr>
            <w:r>
              <w:t>Задолженность по отмененным налогам</w:t>
            </w:r>
          </w:p>
        </w:tc>
        <w:tc>
          <w:tcPr>
            <w:tcW w:w="1260" w:type="dxa"/>
          </w:tcPr>
          <w:p w:rsidR="00C202C1" w:rsidRDefault="00C202C1" w:rsidP="0092340D">
            <w:pPr>
              <w:pStyle w:val="12"/>
              <w:ind w:right="-5"/>
              <w:jc w:val="center"/>
            </w:pPr>
          </w:p>
          <w:p w:rsidR="00C202C1" w:rsidRPr="001D2FE6" w:rsidRDefault="00C202C1" w:rsidP="0092340D">
            <w:pPr>
              <w:pStyle w:val="12"/>
              <w:ind w:right="-5"/>
              <w:jc w:val="center"/>
            </w:pPr>
            <w:r>
              <w:t>0,7</w:t>
            </w:r>
          </w:p>
        </w:tc>
        <w:tc>
          <w:tcPr>
            <w:tcW w:w="1362" w:type="dxa"/>
          </w:tcPr>
          <w:p w:rsidR="00C202C1" w:rsidRDefault="00C202C1" w:rsidP="0092340D">
            <w:pPr>
              <w:pStyle w:val="12"/>
              <w:ind w:right="-5"/>
              <w:jc w:val="center"/>
            </w:pPr>
          </w:p>
          <w:p w:rsidR="00C202C1" w:rsidRPr="001D2FE6" w:rsidRDefault="00C202C1" w:rsidP="0092340D">
            <w:pPr>
              <w:pStyle w:val="12"/>
              <w:ind w:right="-5"/>
              <w:jc w:val="center"/>
            </w:pPr>
            <w:r>
              <w:t>0,0</w:t>
            </w:r>
          </w:p>
        </w:tc>
        <w:tc>
          <w:tcPr>
            <w:tcW w:w="1417" w:type="dxa"/>
          </w:tcPr>
          <w:p w:rsidR="00C202C1" w:rsidRDefault="00C202C1" w:rsidP="0092340D">
            <w:pPr>
              <w:pStyle w:val="12"/>
              <w:ind w:right="-5"/>
              <w:jc w:val="center"/>
            </w:pPr>
          </w:p>
          <w:p w:rsidR="00C202C1" w:rsidRPr="001D2FE6" w:rsidRDefault="00C202C1" w:rsidP="0092340D">
            <w:pPr>
              <w:pStyle w:val="12"/>
              <w:ind w:right="-5"/>
              <w:jc w:val="center"/>
            </w:pPr>
            <w:r>
              <w:t>0,5</w:t>
            </w:r>
          </w:p>
        </w:tc>
        <w:tc>
          <w:tcPr>
            <w:tcW w:w="1134" w:type="dxa"/>
          </w:tcPr>
          <w:p w:rsidR="00C202C1" w:rsidRDefault="00C202C1" w:rsidP="0092340D">
            <w:pPr>
              <w:pStyle w:val="12"/>
              <w:ind w:right="-5"/>
              <w:jc w:val="center"/>
            </w:pPr>
          </w:p>
          <w:p w:rsidR="00C202C1" w:rsidRPr="001D2FE6" w:rsidRDefault="00C202C1" w:rsidP="0092340D">
            <w:pPr>
              <w:pStyle w:val="12"/>
              <w:ind w:right="-5"/>
              <w:jc w:val="center"/>
            </w:pPr>
            <w:r>
              <w:t>0,7</w:t>
            </w:r>
          </w:p>
        </w:tc>
        <w:tc>
          <w:tcPr>
            <w:tcW w:w="851" w:type="dxa"/>
          </w:tcPr>
          <w:p w:rsidR="00C202C1" w:rsidRDefault="00C202C1" w:rsidP="0092340D">
            <w:pPr>
              <w:pStyle w:val="12"/>
              <w:ind w:right="-5"/>
              <w:jc w:val="center"/>
            </w:pPr>
          </w:p>
          <w:p w:rsidR="00C202C1" w:rsidRPr="001D2FE6" w:rsidRDefault="00C202C1" w:rsidP="0092340D">
            <w:pPr>
              <w:pStyle w:val="12"/>
              <w:ind w:right="-5"/>
              <w:jc w:val="center"/>
            </w:pPr>
            <w:r>
              <w:t>140,0</w:t>
            </w:r>
          </w:p>
        </w:tc>
        <w:tc>
          <w:tcPr>
            <w:tcW w:w="992" w:type="dxa"/>
          </w:tcPr>
          <w:p w:rsidR="00C202C1" w:rsidRDefault="00C202C1" w:rsidP="0092340D">
            <w:pPr>
              <w:pStyle w:val="12"/>
              <w:ind w:right="-5"/>
              <w:jc w:val="center"/>
            </w:pPr>
          </w:p>
          <w:p w:rsidR="00C202C1" w:rsidRPr="001D2FE6" w:rsidRDefault="00C202C1" w:rsidP="0092340D">
            <w:pPr>
              <w:pStyle w:val="12"/>
              <w:ind w:right="-5"/>
              <w:jc w:val="center"/>
            </w:pPr>
            <w:r>
              <w:t>100,0</w:t>
            </w:r>
          </w:p>
        </w:tc>
      </w:tr>
    </w:tbl>
    <w:p w:rsidR="00C202C1" w:rsidRDefault="00C202C1" w:rsidP="00C202C1">
      <w:pPr>
        <w:pStyle w:val="12"/>
        <w:numPr>
          <w:ilvl w:val="12"/>
          <w:numId w:val="0"/>
        </w:numPr>
        <w:ind w:right="-5" w:firstLine="567"/>
        <w:jc w:val="both"/>
        <w:rPr>
          <w:sz w:val="24"/>
          <w:szCs w:val="24"/>
        </w:rPr>
      </w:pPr>
    </w:p>
    <w:p w:rsidR="00C202C1" w:rsidRPr="00C202C1" w:rsidRDefault="00C202C1" w:rsidP="00C202C1">
      <w:pPr>
        <w:jc w:val="both"/>
        <w:rPr>
          <w:sz w:val="28"/>
          <w:szCs w:val="28"/>
        </w:rPr>
      </w:pPr>
      <w:r>
        <w:rPr>
          <w:szCs w:val="28"/>
        </w:rPr>
        <w:tab/>
      </w:r>
      <w:r w:rsidRPr="00C202C1">
        <w:rPr>
          <w:sz w:val="28"/>
          <w:szCs w:val="28"/>
        </w:rPr>
        <w:t>Как видно из таблицы, уточненный план по налоговым доходам  скорректирован в сторону уменьшения  на сумму 2851,0 тыс. рублей или на 11,3 процента, в том числе уменьшен план по налогу на доходы физических лиц на 2814,0 тыс. рублей, план по отдельным налогам увеличен на 145,0 тыс. рублей и  план на совокупный доход увеличен на 108,0 тыс</w:t>
      </w:r>
      <w:proofErr w:type="gramStart"/>
      <w:r w:rsidRPr="00C202C1">
        <w:rPr>
          <w:sz w:val="28"/>
          <w:szCs w:val="28"/>
        </w:rPr>
        <w:t>.р</w:t>
      </w:r>
      <w:proofErr w:type="gramEnd"/>
      <w:r w:rsidRPr="00C202C1">
        <w:rPr>
          <w:sz w:val="28"/>
          <w:szCs w:val="28"/>
        </w:rPr>
        <w:t xml:space="preserve">ублей. </w:t>
      </w:r>
    </w:p>
    <w:p w:rsidR="00C202C1" w:rsidRPr="00C202C1" w:rsidRDefault="00C202C1" w:rsidP="00C202C1">
      <w:pPr>
        <w:jc w:val="both"/>
        <w:rPr>
          <w:sz w:val="28"/>
          <w:szCs w:val="28"/>
        </w:rPr>
      </w:pPr>
      <w:r w:rsidRPr="00C202C1">
        <w:rPr>
          <w:color w:val="FF0000"/>
          <w:sz w:val="28"/>
          <w:szCs w:val="28"/>
        </w:rPr>
        <w:tab/>
      </w:r>
      <w:r w:rsidRPr="00C202C1">
        <w:rPr>
          <w:sz w:val="28"/>
          <w:szCs w:val="28"/>
        </w:rPr>
        <w:t>Плановые назначения выполнены  по двум налоговым доходам. По сравнению с 2011 годом налоговые доходы снизились  на  2048,5 тыс. рублей (на 8,5 процента), в том числе уменьшилось поступление налога на доходы физических лиц - на 1693,2 тыс. рублей (на 7,6 процента);</w:t>
      </w:r>
    </w:p>
    <w:p w:rsidR="00C202C1" w:rsidRPr="00705489" w:rsidRDefault="00C202C1" w:rsidP="00C202C1">
      <w:pPr>
        <w:jc w:val="both"/>
        <w:rPr>
          <w:sz w:val="28"/>
          <w:szCs w:val="28"/>
        </w:rPr>
      </w:pPr>
      <w:r w:rsidRPr="00C202C1">
        <w:rPr>
          <w:sz w:val="28"/>
          <w:szCs w:val="28"/>
        </w:rPr>
        <w:t>госпошлины  - на 560,9 тыс</w:t>
      </w:r>
      <w:r w:rsidRPr="00705489">
        <w:rPr>
          <w:sz w:val="28"/>
          <w:szCs w:val="28"/>
        </w:rPr>
        <w:t>. рублей (св.200 процентов)</w:t>
      </w:r>
      <w:r w:rsidR="00705489" w:rsidRPr="00705489">
        <w:rPr>
          <w:sz w:val="28"/>
          <w:szCs w:val="28"/>
        </w:rPr>
        <w:t xml:space="preserve">, в связи с передачей на государственный уровень доходов от госпошлины  в части регистрации </w:t>
      </w:r>
      <w:r w:rsidR="00705489" w:rsidRPr="00705489">
        <w:rPr>
          <w:sz w:val="28"/>
          <w:szCs w:val="28"/>
        </w:rPr>
        <w:lastRenderedPageBreak/>
        <w:t>транспортных средств и организации дорожного движения, роль указанных источников доходов в 2012 году заметно снизилась,</w:t>
      </w:r>
    </w:p>
    <w:p w:rsidR="00C202C1" w:rsidRPr="00C202C1" w:rsidRDefault="00C202C1" w:rsidP="00C202C1">
      <w:pPr>
        <w:jc w:val="both"/>
        <w:rPr>
          <w:sz w:val="28"/>
          <w:szCs w:val="28"/>
        </w:rPr>
      </w:pPr>
      <w:r w:rsidRPr="00705489">
        <w:rPr>
          <w:sz w:val="28"/>
          <w:szCs w:val="28"/>
        </w:rPr>
        <w:t xml:space="preserve">         Возросли плановые назначения налога на совокупный доход  </w:t>
      </w:r>
      <w:r w:rsidRPr="00C202C1">
        <w:rPr>
          <w:sz w:val="28"/>
          <w:szCs w:val="28"/>
        </w:rPr>
        <w:t>– на 205,7 тыс. рублей (на 20,1 процент), задолженность по отмененным налогам – на 0,1 тыс. рублей.</w:t>
      </w:r>
    </w:p>
    <w:p w:rsidR="00C202C1" w:rsidRPr="00C202C1" w:rsidRDefault="00C202C1" w:rsidP="00C202C1">
      <w:pPr>
        <w:jc w:val="both"/>
        <w:rPr>
          <w:sz w:val="28"/>
          <w:szCs w:val="28"/>
        </w:rPr>
      </w:pPr>
      <w:r w:rsidRPr="00C202C1">
        <w:rPr>
          <w:color w:val="FF0000"/>
          <w:sz w:val="28"/>
          <w:szCs w:val="28"/>
        </w:rPr>
        <w:tab/>
      </w:r>
      <w:r w:rsidRPr="00C202C1">
        <w:rPr>
          <w:sz w:val="28"/>
          <w:szCs w:val="28"/>
        </w:rPr>
        <w:t>Следует отметить, что</w:t>
      </w:r>
      <w:r w:rsidRPr="00C202C1">
        <w:rPr>
          <w:i/>
          <w:sz w:val="28"/>
          <w:szCs w:val="28"/>
        </w:rPr>
        <w:t xml:space="preserve"> </w:t>
      </w:r>
      <w:r w:rsidRPr="00C202C1">
        <w:rPr>
          <w:sz w:val="28"/>
          <w:szCs w:val="28"/>
        </w:rPr>
        <w:t xml:space="preserve">на выполнение плана по налоговым доходам повлияла, в том числе работа комиссии для анализа и принятию оперативных мер по социально-экономическому развитию района, созданной Постановлением Администрации муниципального района от 18.11.2010 г. № 578. Заседания комиссии проводятся совместно со специалистами налоговой инспекции и пенсионного фонда. В течение 2012 года состоялось 3заседания комиссии, на которых были заслушаны  руководители 6 организаций и 2 индивидуальных предпринимателя по вопросам своевременности и полноты перечисления налогов в бюджет района. </w:t>
      </w:r>
    </w:p>
    <w:p w:rsidR="00C202C1" w:rsidRPr="00C202C1" w:rsidRDefault="00C202C1" w:rsidP="00C202C1">
      <w:pPr>
        <w:jc w:val="both"/>
        <w:rPr>
          <w:sz w:val="28"/>
          <w:szCs w:val="28"/>
        </w:rPr>
      </w:pPr>
      <w:r w:rsidRPr="00C202C1">
        <w:rPr>
          <w:sz w:val="28"/>
          <w:szCs w:val="28"/>
        </w:rPr>
        <w:tab/>
        <w:t xml:space="preserve">Информация о поступлении неналоговых доходов </w:t>
      </w:r>
      <w:r w:rsidRPr="00C202C1">
        <w:rPr>
          <w:b/>
          <w:sz w:val="28"/>
          <w:szCs w:val="28"/>
        </w:rPr>
        <w:t>в бюджет муниципального района</w:t>
      </w:r>
      <w:r w:rsidRPr="00C202C1">
        <w:rPr>
          <w:sz w:val="28"/>
          <w:szCs w:val="28"/>
        </w:rPr>
        <w:t xml:space="preserve"> приведена в таблице:</w:t>
      </w:r>
    </w:p>
    <w:p w:rsidR="00C202C1" w:rsidRPr="00662DD0" w:rsidRDefault="00C202C1" w:rsidP="00C202C1">
      <w:pPr>
        <w:jc w:val="right"/>
        <w:rPr>
          <w:sz w:val="20"/>
          <w:szCs w:val="20"/>
        </w:rPr>
      </w:pPr>
      <w:r w:rsidRPr="00662DD0">
        <w:rPr>
          <w:sz w:val="20"/>
          <w:szCs w:val="20"/>
        </w:rPr>
        <w:t>тыс. рублей</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1"/>
        <w:gridCol w:w="1055"/>
        <w:gridCol w:w="1054"/>
        <w:gridCol w:w="1055"/>
        <w:gridCol w:w="1233"/>
        <w:gridCol w:w="1128"/>
      </w:tblGrid>
      <w:tr w:rsidR="00C202C1" w:rsidRPr="00662DD0" w:rsidTr="0092340D">
        <w:trPr>
          <w:trHeight w:val="322"/>
        </w:trPr>
        <w:tc>
          <w:tcPr>
            <w:tcW w:w="2694" w:type="dxa"/>
            <w:tcBorders>
              <w:top w:val="single" w:sz="4" w:space="0" w:color="auto"/>
            </w:tcBorders>
            <w:shd w:val="clear" w:color="auto" w:fill="auto"/>
          </w:tcPr>
          <w:p w:rsidR="00C202C1" w:rsidRPr="00E72F01" w:rsidRDefault="00C202C1" w:rsidP="0092340D">
            <w:pPr>
              <w:jc w:val="both"/>
              <w:rPr>
                <w:b/>
                <w:bCs/>
                <w:sz w:val="20"/>
                <w:szCs w:val="20"/>
              </w:rPr>
            </w:pPr>
            <w:r>
              <w:rPr>
                <w:b/>
                <w:bCs/>
                <w:sz w:val="20"/>
                <w:szCs w:val="20"/>
              </w:rPr>
              <w:t>Показатели</w:t>
            </w:r>
          </w:p>
        </w:tc>
        <w:tc>
          <w:tcPr>
            <w:tcW w:w="1131" w:type="dxa"/>
            <w:tcBorders>
              <w:top w:val="single" w:sz="4" w:space="0" w:color="auto"/>
            </w:tcBorders>
            <w:shd w:val="clear" w:color="auto" w:fill="auto"/>
          </w:tcPr>
          <w:p w:rsidR="00C202C1" w:rsidRPr="00E72F01" w:rsidRDefault="00C202C1" w:rsidP="0092340D">
            <w:pPr>
              <w:jc w:val="both"/>
              <w:rPr>
                <w:b/>
                <w:bCs/>
                <w:sz w:val="20"/>
                <w:szCs w:val="20"/>
              </w:rPr>
            </w:pPr>
            <w:r>
              <w:rPr>
                <w:b/>
                <w:bCs/>
                <w:sz w:val="20"/>
                <w:szCs w:val="20"/>
              </w:rPr>
              <w:t>Факт за 2011 год</w:t>
            </w:r>
          </w:p>
        </w:tc>
        <w:tc>
          <w:tcPr>
            <w:tcW w:w="1055" w:type="dxa"/>
            <w:tcBorders>
              <w:top w:val="single" w:sz="4" w:space="0" w:color="auto"/>
            </w:tcBorders>
            <w:shd w:val="clear" w:color="auto" w:fill="auto"/>
          </w:tcPr>
          <w:p w:rsidR="00C202C1" w:rsidRPr="00E72F01" w:rsidRDefault="00C202C1" w:rsidP="0092340D">
            <w:pPr>
              <w:jc w:val="both"/>
              <w:rPr>
                <w:b/>
                <w:bCs/>
                <w:sz w:val="20"/>
                <w:szCs w:val="20"/>
              </w:rPr>
            </w:pPr>
            <w:r>
              <w:rPr>
                <w:b/>
                <w:bCs/>
                <w:sz w:val="20"/>
                <w:szCs w:val="20"/>
              </w:rPr>
              <w:t>План на 2012 год</w:t>
            </w:r>
          </w:p>
        </w:tc>
        <w:tc>
          <w:tcPr>
            <w:tcW w:w="1054" w:type="dxa"/>
            <w:tcBorders>
              <w:top w:val="single" w:sz="4" w:space="0" w:color="auto"/>
            </w:tcBorders>
            <w:shd w:val="clear" w:color="auto" w:fill="auto"/>
          </w:tcPr>
          <w:p w:rsidR="00C202C1" w:rsidRPr="00E72F01" w:rsidRDefault="00C202C1" w:rsidP="0092340D">
            <w:pPr>
              <w:jc w:val="both"/>
              <w:rPr>
                <w:b/>
                <w:bCs/>
                <w:sz w:val="20"/>
                <w:szCs w:val="20"/>
              </w:rPr>
            </w:pPr>
            <w:r>
              <w:rPr>
                <w:b/>
                <w:bCs/>
                <w:sz w:val="20"/>
                <w:szCs w:val="20"/>
              </w:rPr>
              <w:t>Факт за 2012 год</w:t>
            </w:r>
          </w:p>
        </w:tc>
        <w:tc>
          <w:tcPr>
            <w:tcW w:w="1055" w:type="dxa"/>
            <w:tcBorders>
              <w:top w:val="single" w:sz="4" w:space="0" w:color="auto"/>
            </w:tcBorders>
            <w:shd w:val="clear" w:color="auto" w:fill="auto"/>
            <w:vAlign w:val="bottom"/>
          </w:tcPr>
          <w:p w:rsidR="00C202C1" w:rsidRPr="00662DD0" w:rsidRDefault="00C202C1" w:rsidP="0092340D">
            <w:pPr>
              <w:jc w:val="center"/>
              <w:rPr>
                <w:sz w:val="20"/>
                <w:szCs w:val="20"/>
              </w:rPr>
            </w:pPr>
            <w:r w:rsidRPr="00662DD0">
              <w:rPr>
                <w:sz w:val="20"/>
                <w:szCs w:val="20"/>
              </w:rPr>
              <w:t>% исп</w:t>
            </w:r>
            <w:r>
              <w:rPr>
                <w:sz w:val="20"/>
                <w:szCs w:val="20"/>
              </w:rPr>
              <w:t>олнения</w:t>
            </w:r>
          </w:p>
        </w:tc>
        <w:tc>
          <w:tcPr>
            <w:tcW w:w="1233" w:type="dxa"/>
            <w:tcBorders>
              <w:top w:val="single" w:sz="4" w:space="0" w:color="auto"/>
            </w:tcBorders>
            <w:shd w:val="clear" w:color="auto" w:fill="auto"/>
            <w:vAlign w:val="bottom"/>
          </w:tcPr>
          <w:p w:rsidR="00C202C1" w:rsidRPr="00662DD0" w:rsidRDefault="00C202C1" w:rsidP="0092340D">
            <w:pPr>
              <w:jc w:val="center"/>
              <w:rPr>
                <w:sz w:val="20"/>
                <w:szCs w:val="20"/>
              </w:rPr>
            </w:pPr>
            <w:r w:rsidRPr="00662DD0">
              <w:rPr>
                <w:sz w:val="20"/>
                <w:szCs w:val="20"/>
              </w:rPr>
              <w:t>Уд</w:t>
            </w:r>
            <w:r>
              <w:rPr>
                <w:sz w:val="20"/>
                <w:szCs w:val="20"/>
              </w:rPr>
              <w:t>ельный  в</w:t>
            </w:r>
            <w:r w:rsidRPr="00662DD0">
              <w:rPr>
                <w:sz w:val="20"/>
                <w:szCs w:val="20"/>
              </w:rPr>
              <w:t>ес</w:t>
            </w:r>
          </w:p>
        </w:tc>
        <w:tc>
          <w:tcPr>
            <w:tcW w:w="1128" w:type="dxa"/>
            <w:tcBorders>
              <w:top w:val="single" w:sz="4" w:space="0" w:color="auto"/>
            </w:tcBorders>
            <w:shd w:val="clear" w:color="auto" w:fill="auto"/>
            <w:vAlign w:val="bottom"/>
          </w:tcPr>
          <w:p w:rsidR="00C202C1" w:rsidRPr="00662DD0" w:rsidRDefault="00C202C1" w:rsidP="0092340D">
            <w:pPr>
              <w:jc w:val="center"/>
              <w:rPr>
                <w:sz w:val="20"/>
                <w:szCs w:val="20"/>
              </w:rPr>
            </w:pPr>
            <w:r>
              <w:rPr>
                <w:sz w:val="20"/>
                <w:szCs w:val="20"/>
              </w:rPr>
              <w:t>Факт 2012</w:t>
            </w:r>
            <w:r w:rsidRPr="00662DD0">
              <w:rPr>
                <w:sz w:val="20"/>
                <w:szCs w:val="20"/>
              </w:rPr>
              <w:t>/20</w:t>
            </w:r>
            <w:r>
              <w:rPr>
                <w:sz w:val="20"/>
                <w:szCs w:val="20"/>
              </w:rPr>
              <w:t>11</w:t>
            </w:r>
          </w:p>
        </w:tc>
      </w:tr>
      <w:tr w:rsidR="00C202C1" w:rsidRPr="00662DD0" w:rsidTr="0092340D">
        <w:trPr>
          <w:trHeight w:val="322"/>
        </w:trPr>
        <w:tc>
          <w:tcPr>
            <w:tcW w:w="2694" w:type="dxa"/>
            <w:tcBorders>
              <w:top w:val="single" w:sz="4" w:space="0" w:color="auto"/>
            </w:tcBorders>
            <w:shd w:val="clear" w:color="auto" w:fill="auto"/>
          </w:tcPr>
          <w:p w:rsidR="00C202C1" w:rsidRPr="00E72F01" w:rsidRDefault="00C202C1" w:rsidP="0092340D">
            <w:pPr>
              <w:jc w:val="both"/>
              <w:rPr>
                <w:b/>
                <w:bCs/>
                <w:sz w:val="20"/>
                <w:szCs w:val="20"/>
              </w:rPr>
            </w:pPr>
            <w:r>
              <w:rPr>
                <w:b/>
                <w:bCs/>
                <w:sz w:val="20"/>
                <w:szCs w:val="20"/>
              </w:rPr>
              <w:t xml:space="preserve">Неналоговые </w:t>
            </w:r>
            <w:proofErr w:type="spellStart"/>
            <w:proofErr w:type="gramStart"/>
            <w:r>
              <w:rPr>
                <w:b/>
                <w:bCs/>
                <w:sz w:val="20"/>
                <w:szCs w:val="20"/>
              </w:rPr>
              <w:t>доходы-всего</w:t>
            </w:r>
            <w:proofErr w:type="spellEnd"/>
            <w:proofErr w:type="gramEnd"/>
          </w:p>
        </w:tc>
        <w:tc>
          <w:tcPr>
            <w:tcW w:w="1131" w:type="dxa"/>
            <w:tcBorders>
              <w:top w:val="single" w:sz="4" w:space="0" w:color="auto"/>
            </w:tcBorders>
            <w:shd w:val="clear" w:color="auto" w:fill="auto"/>
          </w:tcPr>
          <w:p w:rsidR="00C202C1" w:rsidRPr="00AE4A01" w:rsidRDefault="00C202C1" w:rsidP="0092340D">
            <w:pPr>
              <w:jc w:val="both"/>
              <w:rPr>
                <w:b/>
                <w:bCs/>
                <w:sz w:val="20"/>
                <w:szCs w:val="20"/>
              </w:rPr>
            </w:pPr>
            <w:r w:rsidRPr="00AE4A01">
              <w:rPr>
                <w:b/>
                <w:bCs/>
                <w:sz w:val="20"/>
                <w:szCs w:val="20"/>
              </w:rPr>
              <w:t>2618,9</w:t>
            </w:r>
          </w:p>
        </w:tc>
        <w:tc>
          <w:tcPr>
            <w:tcW w:w="1055" w:type="dxa"/>
            <w:tcBorders>
              <w:top w:val="single" w:sz="4" w:space="0" w:color="auto"/>
            </w:tcBorders>
            <w:shd w:val="clear" w:color="auto" w:fill="auto"/>
          </w:tcPr>
          <w:p w:rsidR="00C202C1" w:rsidRPr="00AE4A01" w:rsidRDefault="00C202C1" w:rsidP="0092340D">
            <w:pPr>
              <w:jc w:val="both"/>
              <w:rPr>
                <w:b/>
                <w:bCs/>
                <w:sz w:val="20"/>
                <w:szCs w:val="20"/>
              </w:rPr>
            </w:pPr>
            <w:r w:rsidRPr="00AE4A01">
              <w:rPr>
                <w:b/>
                <w:bCs/>
                <w:sz w:val="20"/>
                <w:szCs w:val="20"/>
              </w:rPr>
              <w:t>791,1</w:t>
            </w:r>
          </w:p>
        </w:tc>
        <w:tc>
          <w:tcPr>
            <w:tcW w:w="1054" w:type="dxa"/>
            <w:tcBorders>
              <w:top w:val="single" w:sz="4" w:space="0" w:color="auto"/>
            </w:tcBorders>
            <w:shd w:val="clear" w:color="auto" w:fill="auto"/>
          </w:tcPr>
          <w:p w:rsidR="00C202C1" w:rsidRPr="00AE4A01" w:rsidRDefault="00C202C1" w:rsidP="0092340D">
            <w:pPr>
              <w:jc w:val="both"/>
              <w:rPr>
                <w:b/>
                <w:bCs/>
                <w:sz w:val="20"/>
                <w:szCs w:val="20"/>
              </w:rPr>
            </w:pPr>
            <w:r w:rsidRPr="00AE4A01">
              <w:rPr>
                <w:b/>
                <w:bCs/>
                <w:sz w:val="20"/>
                <w:szCs w:val="20"/>
              </w:rPr>
              <w:t>879,5</w:t>
            </w:r>
          </w:p>
        </w:tc>
        <w:tc>
          <w:tcPr>
            <w:tcW w:w="1055" w:type="dxa"/>
            <w:tcBorders>
              <w:top w:val="single" w:sz="4" w:space="0" w:color="auto"/>
            </w:tcBorders>
            <w:shd w:val="clear" w:color="auto" w:fill="auto"/>
            <w:vAlign w:val="bottom"/>
          </w:tcPr>
          <w:p w:rsidR="00C202C1" w:rsidRPr="00AE4A01" w:rsidRDefault="00C202C1" w:rsidP="0092340D">
            <w:pPr>
              <w:jc w:val="center"/>
              <w:rPr>
                <w:b/>
                <w:sz w:val="20"/>
                <w:szCs w:val="20"/>
              </w:rPr>
            </w:pPr>
            <w:r w:rsidRPr="00AE4A01">
              <w:rPr>
                <w:b/>
                <w:sz w:val="20"/>
                <w:szCs w:val="20"/>
              </w:rPr>
              <w:t>111,2</w:t>
            </w:r>
          </w:p>
        </w:tc>
        <w:tc>
          <w:tcPr>
            <w:tcW w:w="1233" w:type="dxa"/>
            <w:tcBorders>
              <w:top w:val="single" w:sz="4" w:space="0" w:color="auto"/>
            </w:tcBorders>
            <w:shd w:val="clear" w:color="auto" w:fill="auto"/>
            <w:vAlign w:val="bottom"/>
          </w:tcPr>
          <w:p w:rsidR="00C202C1" w:rsidRPr="00AE4A01" w:rsidRDefault="00C202C1" w:rsidP="0092340D">
            <w:pPr>
              <w:jc w:val="center"/>
              <w:rPr>
                <w:b/>
                <w:sz w:val="20"/>
                <w:szCs w:val="20"/>
              </w:rPr>
            </w:pPr>
            <w:r w:rsidRPr="00AE4A01">
              <w:rPr>
                <w:b/>
                <w:sz w:val="20"/>
                <w:szCs w:val="20"/>
              </w:rPr>
              <w:t>100,0</w:t>
            </w:r>
          </w:p>
        </w:tc>
        <w:tc>
          <w:tcPr>
            <w:tcW w:w="1128" w:type="dxa"/>
            <w:tcBorders>
              <w:top w:val="single" w:sz="4" w:space="0" w:color="auto"/>
            </w:tcBorders>
            <w:shd w:val="clear" w:color="auto" w:fill="auto"/>
            <w:vAlign w:val="bottom"/>
          </w:tcPr>
          <w:p w:rsidR="00C202C1" w:rsidRPr="00AE4A01" w:rsidRDefault="00C202C1" w:rsidP="0092340D">
            <w:pPr>
              <w:jc w:val="center"/>
              <w:rPr>
                <w:b/>
                <w:sz w:val="20"/>
                <w:szCs w:val="20"/>
              </w:rPr>
            </w:pPr>
            <w:r w:rsidRPr="00AE4A01">
              <w:rPr>
                <w:b/>
                <w:sz w:val="20"/>
                <w:szCs w:val="20"/>
              </w:rPr>
              <w:t>33,6</w:t>
            </w:r>
          </w:p>
        </w:tc>
      </w:tr>
      <w:tr w:rsidR="00C202C1" w:rsidRPr="00662DD0" w:rsidTr="0092340D">
        <w:trPr>
          <w:trHeight w:val="230"/>
        </w:trPr>
        <w:tc>
          <w:tcPr>
            <w:tcW w:w="2694" w:type="dxa"/>
          </w:tcPr>
          <w:p w:rsidR="00C202C1" w:rsidRPr="00662DD0" w:rsidRDefault="00C202C1" w:rsidP="0092340D">
            <w:pPr>
              <w:rPr>
                <w:sz w:val="20"/>
                <w:szCs w:val="20"/>
              </w:rPr>
            </w:pPr>
            <w:r>
              <w:rPr>
                <w:sz w:val="20"/>
                <w:szCs w:val="20"/>
              </w:rPr>
              <w:t>В том числе:</w:t>
            </w:r>
          </w:p>
        </w:tc>
        <w:tc>
          <w:tcPr>
            <w:tcW w:w="1131" w:type="dxa"/>
          </w:tcPr>
          <w:p w:rsidR="00C202C1" w:rsidRPr="00662DD0" w:rsidRDefault="00C202C1" w:rsidP="0092340D">
            <w:pPr>
              <w:rPr>
                <w:sz w:val="20"/>
                <w:szCs w:val="20"/>
              </w:rPr>
            </w:pPr>
          </w:p>
        </w:tc>
        <w:tc>
          <w:tcPr>
            <w:tcW w:w="1055" w:type="dxa"/>
          </w:tcPr>
          <w:p w:rsidR="00C202C1" w:rsidRPr="00662DD0" w:rsidRDefault="00C202C1" w:rsidP="0092340D">
            <w:pPr>
              <w:rPr>
                <w:sz w:val="20"/>
                <w:szCs w:val="20"/>
              </w:rPr>
            </w:pPr>
          </w:p>
        </w:tc>
        <w:tc>
          <w:tcPr>
            <w:tcW w:w="1054" w:type="dxa"/>
          </w:tcPr>
          <w:p w:rsidR="00C202C1" w:rsidRPr="00662DD0" w:rsidRDefault="00C202C1" w:rsidP="0092340D">
            <w:pPr>
              <w:rPr>
                <w:sz w:val="20"/>
                <w:szCs w:val="20"/>
              </w:rPr>
            </w:pPr>
          </w:p>
        </w:tc>
        <w:tc>
          <w:tcPr>
            <w:tcW w:w="1055" w:type="dxa"/>
            <w:vAlign w:val="center"/>
          </w:tcPr>
          <w:p w:rsidR="00C202C1" w:rsidRPr="00662DD0" w:rsidRDefault="00C202C1" w:rsidP="0092340D">
            <w:pPr>
              <w:rPr>
                <w:sz w:val="20"/>
                <w:szCs w:val="20"/>
              </w:rPr>
            </w:pPr>
          </w:p>
        </w:tc>
        <w:tc>
          <w:tcPr>
            <w:tcW w:w="1233" w:type="dxa"/>
            <w:vAlign w:val="center"/>
          </w:tcPr>
          <w:p w:rsidR="00C202C1" w:rsidRPr="00662DD0" w:rsidRDefault="00C202C1" w:rsidP="0092340D">
            <w:pPr>
              <w:rPr>
                <w:sz w:val="20"/>
                <w:szCs w:val="20"/>
              </w:rPr>
            </w:pPr>
          </w:p>
        </w:tc>
        <w:tc>
          <w:tcPr>
            <w:tcW w:w="1128" w:type="dxa"/>
            <w:vAlign w:val="center"/>
          </w:tcPr>
          <w:p w:rsidR="00C202C1" w:rsidRPr="00662DD0" w:rsidRDefault="00C202C1" w:rsidP="0092340D">
            <w:pPr>
              <w:rPr>
                <w:sz w:val="20"/>
                <w:szCs w:val="20"/>
              </w:rPr>
            </w:pPr>
          </w:p>
        </w:tc>
      </w:tr>
      <w:tr w:rsidR="00C202C1" w:rsidRPr="00662DD0" w:rsidTr="0092340D">
        <w:trPr>
          <w:trHeight w:val="680"/>
        </w:trPr>
        <w:tc>
          <w:tcPr>
            <w:tcW w:w="2694" w:type="dxa"/>
            <w:shd w:val="clear" w:color="auto" w:fill="auto"/>
          </w:tcPr>
          <w:p w:rsidR="00C202C1" w:rsidRPr="00780492" w:rsidRDefault="00C202C1" w:rsidP="0092340D">
            <w:pPr>
              <w:jc w:val="both"/>
              <w:rPr>
                <w:bCs/>
                <w:sz w:val="20"/>
                <w:szCs w:val="20"/>
              </w:rPr>
            </w:pPr>
            <w:r w:rsidRPr="00780492">
              <w:rPr>
                <w:bCs/>
                <w:sz w:val="20"/>
                <w:szCs w:val="20"/>
              </w:rPr>
              <w:t>Доходы от использования имущества</w:t>
            </w:r>
          </w:p>
        </w:tc>
        <w:tc>
          <w:tcPr>
            <w:tcW w:w="1131" w:type="dxa"/>
            <w:shd w:val="clear" w:color="auto" w:fill="auto"/>
          </w:tcPr>
          <w:p w:rsidR="00C202C1" w:rsidRPr="00780492" w:rsidRDefault="00C202C1" w:rsidP="0092340D">
            <w:pPr>
              <w:jc w:val="both"/>
              <w:rPr>
                <w:bCs/>
                <w:sz w:val="20"/>
                <w:szCs w:val="20"/>
              </w:rPr>
            </w:pPr>
            <w:r w:rsidRPr="00780492">
              <w:rPr>
                <w:bCs/>
                <w:sz w:val="20"/>
                <w:szCs w:val="20"/>
              </w:rPr>
              <w:t>521,8</w:t>
            </w:r>
          </w:p>
        </w:tc>
        <w:tc>
          <w:tcPr>
            <w:tcW w:w="1055" w:type="dxa"/>
            <w:shd w:val="clear" w:color="auto" w:fill="auto"/>
          </w:tcPr>
          <w:p w:rsidR="00C202C1" w:rsidRPr="00780492" w:rsidRDefault="00C202C1" w:rsidP="0092340D">
            <w:pPr>
              <w:jc w:val="both"/>
              <w:rPr>
                <w:bCs/>
                <w:sz w:val="20"/>
                <w:szCs w:val="20"/>
              </w:rPr>
            </w:pPr>
            <w:r w:rsidRPr="00780492">
              <w:rPr>
                <w:bCs/>
                <w:sz w:val="20"/>
                <w:szCs w:val="20"/>
              </w:rPr>
              <w:t>377,0</w:t>
            </w:r>
          </w:p>
        </w:tc>
        <w:tc>
          <w:tcPr>
            <w:tcW w:w="1054" w:type="dxa"/>
            <w:shd w:val="clear" w:color="auto" w:fill="auto"/>
          </w:tcPr>
          <w:p w:rsidR="00C202C1" w:rsidRPr="00780492" w:rsidRDefault="00C202C1" w:rsidP="0092340D">
            <w:pPr>
              <w:jc w:val="both"/>
              <w:rPr>
                <w:bCs/>
                <w:sz w:val="20"/>
                <w:szCs w:val="20"/>
              </w:rPr>
            </w:pPr>
            <w:r w:rsidRPr="00780492">
              <w:rPr>
                <w:bCs/>
                <w:sz w:val="20"/>
                <w:szCs w:val="20"/>
              </w:rPr>
              <w:t>416,7</w:t>
            </w:r>
          </w:p>
        </w:tc>
        <w:tc>
          <w:tcPr>
            <w:tcW w:w="1055" w:type="dxa"/>
            <w:shd w:val="clear" w:color="auto" w:fill="auto"/>
            <w:vAlign w:val="bottom"/>
          </w:tcPr>
          <w:p w:rsidR="00C202C1" w:rsidRPr="00780492" w:rsidRDefault="00C202C1" w:rsidP="0092340D">
            <w:pPr>
              <w:jc w:val="center"/>
              <w:rPr>
                <w:sz w:val="20"/>
                <w:szCs w:val="20"/>
              </w:rPr>
            </w:pPr>
            <w:r>
              <w:rPr>
                <w:sz w:val="20"/>
                <w:szCs w:val="20"/>
              </w:rPr>
              <w:t>110,5</w:t>
            </w:r>
          </w:p>
        </w:tc>
        <w:tc>
          <w:tcPr>
            <w:tcW w:w="1233" w:type="dxa"/>
            <w:shd w:val="clear" w:color="auto" w:fill="auto"/>
            <w:vAlign w:val="bottom"/>
          </w:tcPr>
          <w:p w:rsidR="00C202C1" w:rsidRPr="00780492" w:rsidRDefault="00C202C1" w:rsidP="0092340D">
            <w:pPr>
              <w:jc w:val="center"/>
              <w:rPr>
                <w:sz w:val="20"/>
                <w:szCs w:val="20"/>
              </w:rPr>
            </w:pPr>
            <w:r>
              <w:rPr>
                <w:sz w:val="20"/>
                <w:szCs w:val="20"/>
              </w:rPr>
              <w:t>47,4</w:t>
            </w:r>
          </w:p>
        </w:tc>
        <w:tc>
          <w:tcPr>
            <w:tcW w:w="1128" w:type="dxa"/>
            <w:shd w:val="clear" w:color="auto" w:fill="auto"/>
            <w:vAlign w:val="bottom"/>
          </w:tcPr>
          <w:p w:rsidR="00C202C1" w:rsidRPr="00662DD0" w:rsidRDefault="00C202C1" w:rsidP="0092340D">
            <w:pPr>
              <w:jc w:val="center"/>
              <w:rPr>
                <w:sz w:val="20"/>
                <w:szCs w:val="20"/>
              </w:rPr>
            </w:pPr>
            <w:r>
              <w:rPr>
                <w:sz w:val="20"/>
                <w:szCs w:val="20"/>
              </w:rPr>
              <w:t>79,9</w:t>
            </w:r>
          </w:p>
        </w:tc>
      </w:tr>
      <w:tr w:rsidR="00C202C1" w:rsidRPr="00662DD0" w:rsidTr="0092340D">
        <w:trPr>
          <w:trHeight w:val="680"/>
        </w:trPr>
        <w:tc>
          <w:tcPr>
            <w:tcW w:w="2694" w:type="dxa"/>
            <w:shd w:val="clear" w:color="auto" w:fill="auto"/>
          </w:tcPr>
          <w:p w:rsidR="00C202C1" w:rsidRPr="00780492" w:rsidRDefault="00C202C1" w:rsidP="0092340D">
            <w:pPr>
              <w:jc w:val="both"/>
              <w:rPr>
                <w:bCs/>
                <w:i/>
                <w:sz w:val="20"/>
                <w:szCs w:val="20"/>
              </w:rPr>
            </w:pPr>
            <w:r w:rsidRPr="00780492">
              <w:rPr>
                <w:bCs/>
                <w:i/>
                <w:sz w:val="20"/>
                <w:szCs w:val="20"/>
              </w:rPr>
              <w:t>Доходы</w:t>
            </w:r>
            <w:r>
              <w:rPr>
                <w:bCs/>
                <w:i/>
                <w:sz w:val="20"/>
                <w:szCs w:val="20"/>
              </w:rPr>
              <w:t>,</w:t>
            </w:r>
            <w:r w:rsidRPr="00780492">
              <w:rPr>
                <w:bCs/>
                <w:i/>
                <w:sz w:val="20"/>
                <w:szCs w:val="20"/>
              </w:rPr>
              <w:t xml:space="preserve"> полученные в виде арендной платы за земельные участки</w:t>
            </w:r>
          </w:p>
        </w:tc>
        <w:tc>
          <w:tcPr>
            <w:tcW w:w="1131"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p>
          <w:p w:rsidR="00C202C1" w:rsidRPr="00780492" w:rsidRDefault="00C202C1" w:rsidP="0092340D">
            <w:pPr>
              <w:jc w:val="both"/>
              <w:rPr>
                <w:bCs/>
                <w:i/>
                <w:sz w:val="20"/>
                <w:szCs w:val="20"/>
              </w:rPr>
            </w:pPr>
            <w:r>
              <w:rPr>
                <w:bCs/>
                <w:i/>
                <w:sz w:val="20"/>
                <w:szCs w:val="20"/>
              </w:rPr>
              <w:t>495,4</w:t>
            </w:r>
          </w:p>
        </w:tc>
        <w:tc>
          <w:tcPr>
            <w:tcW w:w="1055" w:type="dxa"/>
            <w:shd w:val="clear" w:color="auto" w:fill="auto"/>
          </w:tcPr>
          <w:p w:rsidR="00C202C1" w:rsidRPr="00780492" w:rsidRDefault="00C202C1" w:rsidP="0092340D">
            <w:pPr>
              <w:jc w:val="both"/>
              <w:rPr>
                <w:bCs/>
                <w:i/>
                <w:sz w:val="20"/>
                <w:szCs w:val="20"/>
              </w:rPr>
            </w:pPr>
          </w:p>
          <w:p w:rsidR="00C202C1" w:rsidRPr="00780492" w:rsidRDefault="00C202C1" w:rsidP="0092340D">
            <w:pPr>
              <w:jc w:val="both"/>
              <w:rPr>
                <w:bCs/>
                <w:i/>
                <w:sz w:val="20"/>
                <w:szCs w:val="20"/>
              </w:rPr>
            </w:pPr>
          </w:p>
          <w:p w:rsidR="00C202C1" w:rsidRPr="00780492" w:rsidRDefault="00C202C1" w:rsidP="0092340D">
            <w:pPr>
              <w:jc w:val="both"/>
              <w:rPr>
                <w:bCs/>
                <w:i/>
                <w:sz w:val="20"/>
                <w:szCs w:val="20"/>
              </w:rPr>
            </w:pPr>
            <w:r w:rsidRPr="00780492">
              <w:rPr>
                <w:bCs/>
                <w:i/>
                <w:sz w:val="20"/>
                <w:szCs w:val="20"/>
              </w:rPr>
              <w:t>355,0</w:t>
            </w:r>
          </w:p>
        </w:tc>
        <w:tc>
          <w:tcPr>
            <w:tcW w:w="1054" w:type="dxa"/>
            <w:shd w:val="clear" w:color="auto" w:fill="auto"/>
          </w:tcPr>
          <w:p w:rsidR="00C202C1" w:rsidRPr="00780492" w:rsidRDefault="00C202C1" w:rsidP="0092340D">
            <w:pPr>
              <w:jc w:val="both"/>
              <w:rPr>
                <w:bCs/>
                <w:i/>
                <w:sz w:val="20"/>
                <w:szCs w:val="20"/>
              </w:rPr>
            </w:pPr>
          </w:p>
          <w:p w:rsidR="00C202C1" w:rsidRPr="00780492" w:rsidRDefault="00C202C1" w:rsidP="0092340D">
            <w:pPr>
              <w:jc w:val="both"/>
              <w:rPr>
                <w:bCs/>
                <w:i/>
                <w:sz w:val="20"/>
                <w:szCs w:val="20"/>
              </w:rPr>
            </w:pPr>
          </w:p>
          <w:p w:rsidR="00C202C1" w:rsidRPr="00780492" w:rsidRDefault="00C202C1" w:rsidP="0092340D">
            <w:pPr>
              <w:jc w:val="both"/>
              <w:rPr>
                <w:bCs/>
                <w:i/>
                <w:sz w:val="20"/>
                <w:szCs w:val="20"/>
              </w:rPr>
            </w:pPr>
            <w:r w:rsidRPr="00780492">
              <w:rPr>
                <w:bCs/>
                <w:i/>
                <w:sz w:val="20"/>
                <w:szCs w:val="20"/>
              </w:rPr>
              <w:t>371,5</w:t>
            </w:r>
          </w:p>
        </w:tc>
        <w:tc>
          <w:tcPr>
            <w:tcW w:w="1055" w:type="dxa"/>
            <w:shd w:val="clear" w:color="auto" w:fill="auto"/>
            <w:vAlign w:val="bottom"/>
          </w:tcPr>
          <w:p w:rsidR="00C202C1" w:rsidRDefault="00C202C1" w:rsidP="0092340D">
            <w:pPr>
              <w:jc w:val="center"/>
              <w:rPr>
                <w:sz w:val="20"/>
                <w:szCs w:val="20"/>
              </w:rPr>
            </w:pPr>
            <w:r>
              <w:rPr>
                <w:sz w:val="20"/>
                <w:szCs w:val="20"/>
              </w:rPr>
              <w:t>104,6</w:t>
            </w:r>
          </w:p>
        </w:tc>
        <w:tc>
          <w:tcPr>
            <w:tcW w:w="1233" w:type="dxa"/>
            <w:shd w:val="clear" w:color="auto" w:fill="auto"/>
            <w:vAlign w:val="bottom"/>
          </w:tcPr>
          <w:p w:rsidR="00C202C1" w:rsidRDefault="00C202C1" w:rsidP="0092340D">
            <w:pPr>
              <w:jc w:val="center"/>
              <w:rPr>
                <w:sz w:val="20"/>
                <w:szCs w:val="20"/>
              </w:rPr>
            </w:pPr>
            <w:r>
              <w:rPr>
                <w:sz w:val="20"/>
                <w:szCs w:val="20"/>
              </w:rPr>
              <w:t>42,2</w:t>
            </w:r>
          </w:p>
        </w:tc>
        <w:tc>
          <w:tcPr>
            <w:tcW w:w="1128" w:type="dxa"/>
            <w:shd w:val="clear" w:color="auto" w:fill="auto"/>
            <w:vAlign w:val="bottom"/>
          </w:tcPr>
          <w:p w:rsidR="00C202C1" w:rsidRDefault="00C202C1" w:rsidP="0092340D">
            <w:pPr>
              <w:jc w:val="center"/>
              <w:rPr>
                <w:sz w:val="20"/>
                <w:szCs w:val="20"/>
              </w:rPr>
            </w:pPr>
            <w:r>
              <w:rPr>
                <w:sz w:val="20"/>
                <w:szCs w:val="20"/>
              </w:rPr>
              <w:t>75,0</w:t>
            </w:r>
          </w:p>
        </w:tc>
      </w:tr>
      <w:tr w:rsidR="00C202C1" w:rsidRPr="00662DD0" w:rsidTr="0092340D">
        <w:trPr>
          <w:trHeight w:val="680"/>
        </w:trPr>
        <w:tc>
          <w:tcPr>
            <w:tcW w:w="2694" w:type="dxa"/>
            <w:shd w:val="clear" w:color="auto" w:fill="auto"/>
          </w:tcPr>
          <w:p w:rsidR="00C202C1" w:rsidRPr="00780492" w:rsidRDefault="00C202C1" w:rsidP="0092340D">
            <w:pPr>
              <w:jc w:val="both"/>
              <w:rPr>
                <w:bCs/>
                <w:i/>
                <w:sz w:val="20"/>
                <w:szCs w:val="20"/>
              </w:rPr>
            </w:pPr>
            <w:r>
              <w:rPr>
                <w:bCs/>
                <w:i/>
                <w:sz w:val="20"/>
                <w:szCs w:val="20"/>
              </w:rPr>
              <w:t>Доходы от сдачи в аренду имущества</w:t>
            </w:r>
          </w:p>
        </w:tc>
        <w:tc>
          <w:tcPr>
            <w:tcW w:w="1131"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26,4</w:t>
            </w:r>
          </w:p>
        </w:tc>
        <w:tc>
          <w:tcPr>
            <w:tcW w:w="1055" w:type="dxa"/>
            <w:shd w:val="clear" w:color="auto" w:fill="auto"/>
          </w:tcPr>
          <w:p w:rsidR="00C202C1" w:rsidRDefault="00C202C1" w:rsidP="0092340D">
            <w:pPr>
              <w:jc w:val="both"/>
              <w:rPr>
                <w:bCs/>
                <w:i/>
                <w:sz w:val="20"/>
                <w:szCs w:val="20"/>
              </w:rPr>
            </w:pPr>
          </w:p>
          <w:p w:rsidR="00C202C1" w:rsidRPr="00780492" w:rsidRDefault="00C202C1" w:rsidP="0092340D">
            <w:pPr>
              <w:jc w:val="both"/>
              <w:rPr>
                <w:bCs/>
                <w:i/>
                <w:sz w:val="20"/>
                <w:szCs w:val="20"/>
              </w:rPr>
            </w:pPr>
            <w:r>
              <w:rPr>
                <w:bCs/>
                <w:i/>
                <w:sz w:val="20"/>
                <w:szCs w:val="20"/>
              </w:rPr>
              <w:t>22,0</w:t>
            </w:r>
          </w:p>
        </w:tc>
        <w:tc>
          <w:tcPr>
            <w:tcW w:w="1054" w:type="dxa"/>
            <w:shd w:val="clear" w:color="auto" w:fill="auto"/>
          </w:tcPr>
          <w:p w:rsidR="00C202C1" w:rsidRDefault="00C202C1" w:rsidP="0092340D">
            <w:pPr>
              <w:jc w:val="both"/>
              <w:rPr>
                <w:bCs/>
                <w:i/>
                <w:sz w:val="20"/>
                <w:szCs w:val="20"/>
              </w:rPr>
            </w:pPr>
          </w:p>
          <w:p w:rsidR="00C202C1" w:rsidRPr="00780492" w:rsidRDefault="00C202C1" w:rsidP="0092340D">
            <w:pPr>
              <w:jc w:val="both"/>
              <w:rPr>
                <w:bCs/>
                <w:i/>
                <w:sz w:val="20"/>
                <w:szCs w:val="20"/>
              </w:rPr>
            </w:pPr>
            <w:r>
              <w:rPr>
                <w:bCs/>
                <w:i/>
                <w:sz w:val="20"/>
                <w:szCs w:val="20"/>
              </w:rPr>
              <w:t>45,2</w:t>
            </w:r>
          </w:p>
        </w:tc>
        <w:tc>
          <w:tcPr>
            <w:tcW w:w="1055" w:type="dxa"/>
            <w:shd w:val="clear" w:color="auto" w:fill="auto"/>
            <w:vAlign w:val="bottom"/>
          </w:tcPr>
          <w:p w:rsidR="00C202C1" w:rsidRDefault="00C202C1" w:rsidP="0092340D">
            <w:pPr>
              <w:jc w:val="center"/>
              <w:rPr>
                <w:sz w:val="20"/>
                <w:szCs w:val="20"/>
              </w:rPr>
            </w:pPr>
            <w:r>
              <w:rPr>
                <w:sz w:val="20"/>
                <w:szCs w:val="20"/>
              </w:rPr>
              <w:t>205,0</w:t>
            </w:r>
          </w:p>
        </w:tc>
        <w:tc>
          <w:tcPr>
            <w:tcW w:w="1233" w:type="dxa"/>
            <w:shd w:val="clear" w:color="auto" w:fill="auto"/>
            <w:vAlign w:val="bottom"/>
          </w:tcPr>
          <w:p w:rsidR="00C202C1" w:rsidRDefault="00C202C1" w:rsidP="0092340D">
            <w:pPr>
              <w:jc w:val="center"/>
              <w:rPr>
                <w:sz w:val="20"/>
                <w:szCs w:val="20"/>
              </w:rPr>
            </w:pPr>
            <w:r>
              <w:rPr>
                <w:sz w:val="20"/>
                <w:szCs w:val="20"/>
              </w:rPr>
              <w:t>5,1</w:t>
            </w:r>
          </w:p>
        </w:tc>
        <w:tc>
          <w:tcPr>
            <w:tcW w:w="1128" w:type="dxa"/>
            <w:shd w:val="clear" w:color="auto" w:fill="auto"/>
            <w:vAlign w:val="bottom"/>
          </w:tcPr>
          <w:p w:rsidR="00C202C1" w:rsidRDefault="00C202C1" w:rsidP="0092340D">
            <w:pPr>
              <w:jc w:val="center"/>
              <w:rPr>
                <w:sz w:val="20"/>
                <w:szCs w:val="20"/>
              </w:rPr>
            </w:pPr>
            <w:r>
              <w:rPr>
                <w:sz w:val="20"/>
                <w:szCs w:val="20"/>
              </w:rPr>
              <w:t>171,2</w:t>
            </w:r>
          </w:p>
        </w:tc>
      </w:tr>
      <w:tr w:rsidR="00C202C1" w:rsidRPr="00662DD0" w:rsidTr="0092340D">
        <w:trPr>
          <w:trHeight w:val="680"/>
        </w:trPr>
        <w:tc>
          <w:tcPr>
            <w:tcW w:w="2694" w:type="dxa"/>
            <w:shd w:val="clear" w:color="auto" w:fill="auto"/>
          </w:tcPr>
          <w:p w:rsidR="00C202C1" w:rsidRPr="006437A5" w:rsidRDefault="00C202C1" w:rsidP="0092340D">
            <w:pPr>
              <w:jc w:val="both"/>
              <w:rPr>
                <w:bCs/>
                <w:sz w:val="20"/>
                <w:szCs w:val="20"/>
              </w:rPr>
            </w:pPr>
            <w:r w:rsidRPr="006437A5">
              <w:rPr>
                <w:bCs/>
                <w:sz w:val="20"/>
                <w:szCs w:val="20"/>
              </w:rPr>
              <w:t>Платежи при пользовании природными ресурсами</w:t>
            </w:r>
          </w:p>
        </w:tc>
        <w:tc>
          <w:tcPr>
            <w:tcW w:w="1131"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64,1</w:t>
            </w:r>
          </w:p>
        </w:tc>
        <w:tc>
          <w:tcPr>
            <w:tcW w:w="1055"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84,8</w:t>
            </w:r>
          </w:p>
        </w:tc>
        <w:tc>
          <w:tcPr>
            <w:tcW w:w="1054"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37,4</w:t>
            </w:r>
          </w:p>
        </w:tc>
        <w:tc>
          <w:tcPr>
            <w:tcW w:w="1055" w:type="dxa"/>
            <w:shd w:val="clear" w:color="auto" w:fill="auto"/>
            <w:vAlign w:val="bottom"/>
          </w:tcPr>
          <w:p w:rsidR="00C202C1" w:rsidRPr="006437A5" w:rsidRDefault="00C202C1" w:rsidP="0092340D">
            <w:pPr>
              <w:jc w:val="center"/>
              <w:rPr>
                <w:sz w:val="20"/>
                <w:szCs w:val="20"/>
              </w:rPr>
            </w:pPr>
            <w:r w:rsidRPr="006437A5">
              <w:rPr>
                <w:sz w:val="20"/>
                <w:szCs w:val="20"/>
              </w:rPr>
              <w:t>44,1</w:t>
            </w:r>
          </w:p>
        </w:tc>
        <w:tc>
          <w:tcPr>
            <w:tcW w:w="1233" w:type="dxa"/>
            <w:shd w:val="clear" w:color="auto" w:fill="auto"/>
            <w:vAlign w:val="bottom"/>
          </w:tcPr>
          <w:p w:rsidR="00C202C1" w:rsidRPr="006437A5" w:rsidRDefault="00C202C1" w:rsidP="0092340D">
            <w:pPr>
              <w:jc w:val="center"/>
              <w:rPr>
                <w:sz w:val="20"/>
                <w:szCs w:val="20"/>
              </w:rPr>
            </w:pPr>
            <w:r w:rsidRPr="006437A5">
              <w:rPr>
                <w:sz w:val="20"/>
                <w:szCs w:val="20"/>
              </w:rPr>
              <w:t>4,</w:t>
            </w:r>
            <w:r>
              <w:rPr>
                <w:sz w:val="20"/>
                <w:szCs w:val="20"/>
              </w:rPr>
              <w:t>3</w:t>
            </w:r>
          </w:p>
        </w:tc>
        <w:tc>
          <w:tcPr>
            <w:tcW w:w="1128" w:type="dxa"/>
            <w:shd w:val="clear" w:color="auto" w:fill="auto"/>
            <w:vAlign w:val="bottom"/>
          </w:tcPr>
          <w:p w:rsidR="00C202C1" w:rsidRPr="006437A5" w:rsidRDefault="00C202C1" w:rsidP="0092340D">
            <w:pPr>
              <w:jc w:val="center"/>
              <w:rPr>
                <w:sz w:val="20"/>
                <w:szCs w:val="20"/>
              </w:rPr>
            </w:pPr>
            <w:r w:rsidRPr="006437A5">
              <w:rPr>
                <w:sz w:val="20"/>
                <w:szCs w:val="20"/>
              </w:rPr>
              <w:t>58,3</w:t>
            </w:r>
          </w:p>
        </w:tc>
      </w:tr>
      <w:tr w:rsidR="00C202C1" w:rsidRPr="00662DD0" w:rsidTr="0092340D">
        <w:trPr>
          <w:trHeight w:val="680"/>
        </w:trPr>
        <w:tc>
          <w:tcPr>
            <w:tcW w:w="2694" w:type="dxa"/>
            <w:shd w:val="clear" w:color="auto" w:fill="auto"/>
          </w:tcPr>
          <w:p w:rsidR="00C202C1" w:rsidRPr="006437A5" w:rsidRDefault="00C202C1" w:rsidP="0092340D">
            <w:pPr>
              <w:jc w:val="both"/>
              <w:rPr>
                <w:bCs/>
                <w:sz w:val="20"/>
                <w:szCs w:val="20"/>
              </w:rPr>
            </w:pPr>
            <w:r w:rsidRPr="006437A5">
              <w:rPr>
                <w:bCs/>
                <w:sz w:val="20"/>
                <w:szCs w:val="20"/>
              </w:rPr>
              <w:t>Доходы от платных услуг и компенсации затрат</w:t>
            </w:r>
          </w:p>
        </w:tc>
        <w:tc>
          <w:tcPr>
            <w:tcW w:w="1131"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1420,0</w:t>
            </w:r>
          </w:p>
        </w:tc>
        <w:tc>
          <w:tcPr>
            <w:tcW w:w="1055"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0,0</w:t>
            </w:r>
          </w:p>
        </w:tc>
        <w:tc>
          <w:tcPr>
            <w:tcW w:w="1054"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62,9</w:t>
            </w:r>
          </w:p>
        </w:tc>
        <w:tc>
          <w:tcPr>
            <w:tcW w:w="1055" w:type="dxa"/>
            <w:shd w:val="clear" w:color="auto" w:fill="auto"/>
            <w:vAlign w:val="bottom"/>
          </w:tcPr>
          <w:p w:rsidR="00C202C1" w:rsidRPr="006437A5" w:rsidRDefault="00C202C1" w:rsidP="0092340D">
            <w:pPr>
              <w:jc w:val="center"/>
              <w:rPr>
                <w:sz w:val="20"/>
                <w:szCs w:val="20"/>
              </w:rPr>
            </w:pPr>
            <w:r w:rsidRPr="006437A5">
              <w:rPr>
                <w:sz w:val="20"/>
                <w:szCs w:val="20"/>
              </w:rPr>
              <w:t>0,0</w:t>
            </w:r>
          </w:p>
        </w:tc>
        <w:tc>
          <w:tcPr>
            <w:tcW w:w="1233" w:type="dxa"/>
            <w:shd w:val="clear" w:color="auto" w:fill="auto"/>
            <w:vAlign w:val="bottom"/>
          </w:tcPr>
          <w:p w:rsidR="00C202C1" w:rsidRPr="006437A5" w:rsidRDefault="00C202C1" w:rsidP="0092340D">
            <w:pPr>
              <w:jc w:val="center"/>
              <w:rPr>
                <w:sz w:val="20"/>
                <w:szCs w:val="20"/>
              </w:rPr>
            </w:pPr>
            <w:r w:rsidRPr="006437A5">
              <w:rPr>
                <w:sz w:val="20"/>
                <w:szCs w:val="20"/>
              </w:rPr>
              <w:t>7,</w:t>
            </w:r>
            <w:r>
              <w:rPr>
                <w:sz w:val="20"/>
                <w:szCs w:val="20"/>
              </w:rPr>
              <w:t>2</w:t>
            </w:r>
          </w:p>
        </w:tc>
        <w:tc>
          <w:tcPr>
            <w:tcW w:w="1128" w:type="dxa"/>
            <w:shd w:val="clear" w:color="auto" w:fill="auto"/>
            <w:vAlign w:val="bottom"/>
          </w:tcPr>
          <w:p w:rsidR="00C202C1" w:rsidRPr="006437A5" w:rsidRDefault="00C202C1" w:rsidP="0092340D">
            <w:pPr>
              <w:jc w:val="center"/>
              <w:rPr>
                <w:sz w:val="20"/>
                <w:szCs w:val="20"/>
              </w:rPr>
            </w:pPr>
            <w:r w:rsidRPr="006437A5">
              <w:rPr>
                <w:sz w:val="20"/>
                <w:szCs w:val="20"/>
              </w:rPr>
              <w:t>4,4</w:t>
            </w:r>
          </w:p>
        </w:tc>
      </w:tr>
      <w:tr w:rsidR="00C202C1" w:rsidRPr="00662DD0" w:rsidTr="0092340D">
        <w:trPr>
          <w:trHeight w:val="680"/>
        </w:trPr>
        <w:tc>
          <w:tcPr>
            <w:tcW w:w="2694" w:type="dxa"/>
            <w:shd w:val="clear" w:color="auto" w:fill="auto"/>
          </w:tcPr>
          <w:p w:rsidR="00C202C1" w:rsidRPr="006437A5" w:rsidRDefault="00C202C1" w:rsidP="0092340D">
            <w:pPr>
              <w:jc w:val="both"/>
              <w:rPr>
                <w:bCs/>
                <w:sz w:val="20"/>
                <w:szCs w:val="20"/>
              </w:rPr>
            </w:pPr>
            <w:r w:rsidRPr="006437A5">
              <w:rPr>
                <w:bCs/>
                <w:sz w:val="20"/>
                <w:szCs w:val="20"/>
              </w:rPr>
              <w:t>Доходы от продажи материальных и нематериальных активов</w:t>
            </w:r>
          </w:p>
        </w:tc>
        <w:tc>
          <w:tcPr>
            <w:tcW w:w="1131"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290,7</w:t>
            </w:r>
          </w:p>
        </w:tc>
        <w:tc>
          <w:tcPr>
            <w:tcW w:w="1055"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160,7</w:t>
            </w:r>
          </w:p>
        </w:tc>
        <w:tc>
          <w:tcPr>
            <w:tcW w:w="1054" w:type="dxa"/>
            <w:shd w:val="clear" w:color="auto" w:fill="auto"/>
          </w:tcPr>
          <w:p w:rsidR="00C202C1" w:rsidRPr="006437A5" w:rsidRDefault="00C202C1" w:rsidP="0092340D">
            <w:pPr>
              <w:jc w:val="both"/>
              <w:rPr>
                <w:bCs/>
                <w:sz w:val="20"/>
                <w:szCs w:val="20"/>
              </w:rPr>
            </w:pPr>
          </w:p>
          <w:p w:rsidR="00C202C1" w:rsidRPr="006437A5" w:rsidRDefault="00C202C1" w:rsidP="0092340D">
            <w:pPr>
              <w:jc w:val="both"/>
              <w:rPr>
                <w:bCs/>
                <w:sz w:val="20"/>
                <w:szCs w:val="20"/>
              </w:rPr>
            </w:pPr>
          </w:p>
          <w:p w:rsidR="00C202C1" w:rsidRPr="006437A5" w:rsidRDefault="00C202C1" w:rsidP="0092340D">
            <w:pPr>
              <w:jc w:val="both"/>
              <w:rPr>
                <w:bCs/>
                <w:sz w:val="20"/>
                <w:szCs w:val="20"/>
              </w:rPr>
            </w:pPr>
            <w:r w:rsidRPr="006437A5">
              <w:rPr>
                <w:bCs/>
                <w:sz w:val="20"/>
                <w:szCs w:val="20"/>
              </w:rPr>
              <w:t>217,1</w:t>
            </w:r>
          </w:p>
        </w:tc>
        <w:tc>
          <w:tcPr>
            <w:tcW w:w="1055" w:type="dxa"/>
            <w:shd w:val="clear" w:color="auto" w:fill="auto"/>
            <w:vAlign w:val="bottom"/>
          </w:tcPr>
          <w:p w:rsidR="00C202C1" w:rsidRPr="006437A5" w:rsidRDefault="00C202C1" w:rsidP="0092340D">
            <w:pPr>
              <w:jc w:val="center"/>
              <w:rPr>
                <w:sz w:val="20"/>
                <w:szCs w:val="20"/>
              </w:rPr>
            </w:pPr>
            <w:r w:rsidRPr="006437A5">
              <w:rPr>
                <w:sz w:val="20"/>
                <w:szCs w:val="20"/>
              </w:rPr>
              <w:t>135,7</w:t>
            </w:r>
          </w:p>
        </w:tc>
        <w:tc>
          <w:tcPr>
            <w:tcW w:w="1233" w:type="dxa"/>
            <w:shd w:val="clear" w:color="auto" w:fill="auto"/>
            <w:vAlign w:val="bottom"/>
          </w:tcPr>
          <w:p w:rsidR="00C202C1" w:rsidRPr="006437A5" w:rsidRDefault="00C202C1" w:rsidP="0092340D">
            <w:pPr>
              <w:jc w:val="center"/>
              <w:rPr>
                <w:sz w:val="20"/>
                <w:szCs w:val="20"/>
              </w:rPr>
            </w:pPr>
            <w:r w:rsidRPr="006437A5">
              <w:rPr>
                <w:sz w:val="20"/>
                <w:szCs w:val="20"/>
              </w:rPr>
              <w:t>24,7</w:t>
            </w:r>
          </w:p>
        </w:tc>
        <w:tc>
          <w:tcPr>
            <w:tcW w:w="1128" w:type="dxa"/>
            <w:shd w:val="clear" w:color="auto" w:fill="auto"/>
            <w:vAlign w:val="bottom"/>
          </w:tcPr>
          <w:p w:rsidR="00C202C1" w:rsidRPr="006437A5" w:rsidRDefault="00C202C1" w:rsidP="0092340D">
            <w:pPr>
              <w:jc w:val="center"/>
              <w:rPr>
                <w:sz w:val="20"/>
                <w:szCs w:val="20"/>
              </w:rPr>
            </w:pPr>
            <w:r w:rsidRPr="006437A5">
              <w:rPr>
                <w:sz w:val="20"/>
                <w:szCs w:val="20"/>
              </w:rPr>
              <w:t>74,7</w:t>
            </w:r>
          </w:p>
        </w:tc>
      </w:tr>
      <w:tr w:rsidR="00C202C1" w:rsidRPr="00662DD0" w:rsidTr="0092340D">
        <w:trPr>
          <w:trHeight w:val="680"/>
        </w:trPr>
        <w:tc>
          <w:tcPr>
            <w:tcW w:w="2694" w:type="dxa"/>
            <w:shd w:val="clear" w:color="auto" w:fill="auto"/>
          </w:tcPr>
          <w:p w:rsidR="00C202C1" w:rsidRDefault="00C202C1" w:rsidP="0092340D">
            <w:pPr>
              <w:jc w:val="both"/>
              <w:rPr>
                <w:bCs/>
                <w:i/>
                <w:sz w:val="20"/>
                <w:szCs w:val="20"/>
              </w:rPr>
            </w:pPr>
            <w:r>
              <w:rPr>
                <w:bCs/>
                <w:i/>
                <w:sz w:val="20"/>
                <w:szCs w:val="20"/>
              </w:rPr>
              <w:t>Доходы от реализации имущества</w:t>
            </w:r>
          </w:p>
        </w:tc>
        <w:tc>
          <w:tcPr>
            <w:tcW w:w="1131"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88,3</w:t>
            </w:r>
          </w:p>
        </w:tc>
        <w:tc>
          <w:tcPr>
            <w:tcW w:w="1055"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26,0</w:t>
            </w:r>
          </w:p>
        </w:tc>
        <w:tc>
          <w:tcPr>
            <w:tcW w:w="1054"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26,3</w:t>
            </w:r>
          </w:p>
        </w:tc>
        <w:tc>
          <w:tcPr>
            <w:tcW w:w="1055" w:type="dxa"/>
            <w:shd w:val="clear" w:color="auto" w:fill="auto"/>
            <w:vAlign w:val="bottom"/>
          </w:tcPr>
          <w:p w:rsidR="00C202C1" w:rsidRDefault="00C202C1" w:rsidP="0092340D">
            <w:pPr>
              <w:jc w:val="center"/>
              <w:rPr>
                <w:sz w:val="20"/>
                <w:szCs w:val="20"/>
              </w:rPr>
            </w:pPr>
            <w:r>
              <w:rPr>
                <w:sz w:val="20"/>
                <w:szCs w:val="20"/>
              </w:rPr>
              <w:t>101,2</w:t>
            </w:r>
          </w:p>
        </w:tc>
        <w:tc>
          <w:tcPr>
            <w:tcW w:w="1233" w:type="dxa"/>
            <w:shd w:val="clear" w:color="auto" w:fill="auto"/>
            <w:vAlign w:val="bottom"/>
          </w:tcPr>
          <w:p w:rsidR="00C202C1" w:rsidRDefault="00C202C1" w:rsidP="0092340D">
            <w:pPr>
              <w:jc w:val="center"/>
              <w:rPr>
                <w:sz w:val="20"/>
                <w:szCs w:val="20"/>
              </w:rPr>
            </w:pPr>
            <w:r>
              <w:rPr>
                <w:sz w:val="20"/>
                <w:szCs w:val="20"/>
              </w:rPr>
              <w:t>3,0</w:t>
            </w:r>
          </w:p>
        </w:tc>
        <w:tc>
          <w:tcPr>
            <w:tcW w:w="1128" w:type="dxa"/>
            <w:shd w:val="clear" w:color="auto" w:fill="auto"/>
            <w:vAlign w:val="bottom"/>
          </w:tcPr>
          <w:p w:rsidR="00C202C1" w:rsidRDefault="00C202C1" w:rsidP="0092340D">
            <w:pPr>
              <w:jc w:val="center"/>
              <w:rPr>
                <w:sz w:val="20"/>
                <w:szCs w:val="20"/>
              </w:rPr>
            </w:pPr>
            <w:r>
              <w:rPr>
                <w:sz w:val="20"/>
                <w:szCs w:val="20"/>
              </w:rPr>
              <w:t>29,8</w:t>
            </w:r>
          </w:p>
        </w:tc>
      </w:tr>
      <w:tr w:rsidR="00C202C1" w:rsidRPr="00662DD0" w:rsidTr="0092340D">
        <w:trPr>
          <w:trHeight w:val="680"/>
        </w:trPr>
        <w:tc>
          <w:tcPr>
            <w:tcW w:w="2694" w:type="dxa"/>
            <w:shd w:val="clear" w:color="auto" w:fill="auto"/>
          </w:tcPr>
          <w:p w:rsidR="00C202C1" w:rsidRDefault="00C202C1" w:rsidP="0092340D">
            <w:pPr>
              <w:jc w:val="both"/>
              <w:rPr>
                <w:bCs/>
                <w:i/>
                <w:sz w:val="20"/>
                <w:szCs w:val="20"/>
              </w:rPr>
            </w:pPr>
            <w:r>
              <w:rPr>
                <w:bCs/>
                <w:i/>
                <w:sz w:val="20"/>
                <w:szCs w:val="20"/>
              </w:rPr>
              <w:t>Доходы от продажи земельных участков</w:t>
            </w:r>
          </w:p>
        </w:tc>
        <w:tc>
          <w:tcPr>
            <w:tcW w:w="1131"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202,4</w:t>
            </w:r>
          </w:p>
        </w:tc>
        <w:tc>
          <w:tcPr>
            <w:tcW w:w="1055"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134,7</w:t>
            </w:r>
          </w:p>
        </w:tc>
        <w:tc>
          <w:tcPr>
            <w:tcW w:w="1054" w:type="dxa"/>
            <w:shd w:val="clear" w:color="auto" w:fill="auto"/>
          </w:tcPr>
          <w:p w:rsidR="00C202C1" w:rsidRDefault="00C202C1" w:rsidP="0092340D">
            <w:pPr>
              <w:jc w:val="both"/>
              <w:rPr>
                <w:bCs/>
                <w:i/>
                <w:sz w:val="20"/>
                <w:szCs w:val="20"/>
              </w:rPr>
            </w:pPr>
          </w:p>
          <w:p w:rsidR="00C202C1" w:rsidRDefault="00C202C1" w:rsidP="0092340D">
            <w:pPr>
              <w:jc w:val="both"/>
              <w:rPr>
                <w:bCs/>
                <w:i/>
                <w:sz w:val="20"/>
                <w:szCs w:val="20"/>
              </w:rPr>
            </w:pPr>
            <w:r>
              <w:rPr>
                <w:bCs/>
                <w:i/>
                <w:sz w:val="20"/>
                <w:szCs w:val="20"/>
              </w:rPr>
              <w:t>190,8</w:t>
            </w:r>
          </w:p>
        </w:tc>
        <w:tc>
          <w:tcPr>
            <w:tcW w:w="1055" w:type="dxa"/>
            <w:shd w:val="clear" w:color="auto" w:fill="auto"/>
            <w:vAlign w:val="bottom"/>
          </w:tcPr>
          <w:p w:rsidR="00C202C1" w:rsidRDefault="00C202C1" w:rsidP="0092340D">
            <w:pPr>
              <w:jc w:val="center"/>
              <w:rPr>
                <w:sz w:val="20"/>
                <w:szCs w:val="20"/>
              </w:rPr>
            </w:pPr>
            <w:r>
              <w:rPr>
                <w:sz w:val="20"/>
                <w:szCs w:val="20"/>
              </w:rPr>
              <w:t>141,6</w:t>
            </w:r>
          </w:p>
        </w:tc>
        <w:tc>
          <w:tcPr>
            <w:tcW w:w="1233" w:type="dxa"/>
            <w:shd w:val="clear" w:color="auto" w:fill="auto"/>
            <w:vAlign w:val="bottom"/>
          </w:tcPr>
          <w:p w:rsidR="00C202C1" w:rsidRDefault="00C202C1" w:rsidP="0092340D">
            <w:pPr>
              <w:jc w:val="center"/>
              <w:rPr>
                <w:sz w:val="20"/>
                <w:szCs w:val="20"/>
              </w:rPr>
            </w:pPr>
            <w:r>
              <w:rPr>
                <w:sz w:val="20"/>
                <w:szCs w:val="20"/>
              </w:rPr>
              <w:t>21,7</w:t>
            </w:r>
          </w:p>
        </w:tc>
        <w:tc>
          <w:tcPr>
            <w:tcW w:w="1128" w:type="dxa"/>
            <w:shd w:val="clear" w:color="auto" w:fill="auto"/>
            <w:vAlign w:val="bottom"/>
          </w:tcPr>
          <w:p w:rsidR="00C202C1" w:rsidRDefault="00C202C1" w:rsidP="0092340D">
            <w:pPr>
              <w:jc w:val="center"/>
              <w:rPr>
                <w:sz w:val="20"/>
                <w:szCs w:val="20"/>
              </w:rPr>
            </w:pPr>
            <w:r>
              <w:rPr>
                <w:sz w:val="20"/>
                <w:szCs w:val="20"/>
              </w:rPr>
              <w:t>94,3</w:t>
            </w:r>
          </w:p>
        </w:tc>
      </w:tr>
      <w:tr w:rsidR="00C202C1" w:rsidRPr="00662DD0" w:rsidTr="0092340D">
        <w:trPr>
          <w:trHeight w:val="570"/>
        </w:trPr>
        <w:tc>
          <w:tcPr>
            <w:tcW w:w="2694" w:type="dxa"/>
            <w:shd w:val="clear" w:color="auto" w:fill="auto"/>
          </w:tcPr>
          <w:p w:rsidR="00C202C1" w:rsidRPr="00662DD0" w:rsidRDefault="00C202C1" w:rsidP="0092340D">
            <w:pPr>
              <w:rPr>
                <w:sz w:val="20"/>
                <w:szCs w:val="20"/>
              </w:rPr>
            </w:pPr>
            <w:r w:rsidRPr="00662DD0">
              <w:rPr>
                <w:sz w:val="20"/>
                <w:szCs w:val="20"/>
              </w:rPr>
              <w:t>Штрафы, санкции, возмещение ущерба</w:t>
            </w:r>
          </w:p>
        </w:tc>
        <w:tc>
          <w:tcPr>
            <w:tcW w:w="1131" w:type="dxa"/>
            <w:shd w:val="clear" w:color="auto" w:fill="auto"/>
            <w:vAlign w:val="bottom"/>
          </w:tcPr>
          <w:p w:rsidR="00C202C1" w:rsidRPr="00662DD0" w:rsidRDefault="00C202C1" w:rsidP="0092340D">
            <w:pPr>
              <w:jc w:val="center"/>
              <w:rPr>
                <w:sz w:val="20"/>
                <w:szCs w:val="20"/>
              </w:rPr>
            </w:pPr>
            <w:r>
              <w:rPr>
                <w:sz w:val="20"/>
                <w:szCs w:val="20"/>
              </w:rPr>
              <w:t>306,6</w:t>
            </w:r>
          </w:p>
        </w:tc>
        <w:tc>
          <w:tcPr>
            <w:tcW w:w="1055" w:type="dxa"/>
            <w:shd w:val="clear" w:color="auto" w:fill="auto"/>
            <w:vAlign w:val="bottom"/>
          </w:tcPr>
          <w:p w:rsidR="00C202C1" w:rsidRPr="00662DD0" w:rsidRDefault="00C202C1" w:rsidP="0092340D">
            <w:pPr>
              <w:jc w:val="center"/>
              <w:rPr>
                <w:sz w:val="20"/>
                <w:szCs w:val="20"/>
              </w:rPr>
            </w:pPr>
            <w:r>
              <w:rPr>
                <w:sz w:val="20"/>
                <w:szCs w:val="20"/>
              </w:rPr>
              <w:t>167,6</w:t>
            </w:r>
          </w:p>
        </w:tc>
        <w:tc>
          <w:tcPr>
            <w:tcW w:w="1054" w:type="dxa"/>
            <w:shd w:val="clear" w:color="auto" w:fill="auto"/>
            <w:vAlign w:val="bottom"/>
          </w:tcPr>
          <w:p w:rsidR="00C202C1" w:rsidRPr="00662DD0" w:rsidRDefault="00C202C1" w:rsidP="0092340D">
            <w:pPr>
              <w:jc w:val="center"/>
              <w:rPr>
                <w:sz w:val="20"/>
                <w:szCs w:val="20"/>
              </w:rPr>
            </w:pPr>
            <w:r>
              <w:rPr>
                <w:sz w:val="20"/>
                <w:szCs w:val="20"/>
              </w:rPr>
              <w:t>144,4</w:t>
            </w:r>
          </w:p>
        </w:tc>
        <w:tc>
          <w:tcPr>
            <w:tcW w:w="1055" w:type="dxa"/>
            <w:shd w:val="clear" w:color="auto" w:fill="auto"/>
            <w:vAlign w:val="bottom"/>
          </w:tcPr>
          <w:p w:rsidR="00C202C1" w:rsidRPr="00662DD0" w:rsidRDefault="00C202C1" w:rsidP="0092340D">
            <w:pPr>
              <w:jc w:val="center"/>
              <w:rPr>
                <w:sz w:val="20"/>
                <w:szCs w:val="20"/>
              </w:rPr>
            </w:pPr>
            <w:r>
              <w:rPr>
                <w:sz w:val="20"/>
                <w:szCs w:val="20"/>
              </w:rPr>
              <w:t>86,2</w:t>
            </w:r>
          </w:p>
        </w:tc>
        <w:tc>
          <w:tcPr>
            <w:tcW w:w="1233" w:type="dxa"/>
            <w:shd w:val="clear" w:color="auto" w:fill="auto"/>
            <w:vAlign w:val="bottom"/>
          </w:tcPr>
          <w:p w:rsidR="00C202C1" w:rsidRPr="00662DD0" w:rsidRDefault="00C202C1" w:rsidP="0092340D">
            <w:pPr>
              <w:jc w:val="center"/>
              <w:rPr>
                <w:sz w:val="20"/>
                <w:szCs w:val="20"/>
              </w:rPr>
            </w:pPr>
            <w:r>
              <w:rPr>
                <w:sz w:val="20"/>
                <w:szCs w:val="20"/>
              </w:rPr>
              <w:t>16,4</w:t>
            </w:r>
          </w:p>
        </w:tc>
        <w:tc>
          <w:tcPr>
            <w:tcW w:w="1128" w:type="dxa"/>
            <w:shd w:val="clear" w:color="auto" w:fill="auto"/>
            <w:vAlign w:val="bottom"/>
          </w:tcPr>
          <w:p w:rsidR="00C202C1" w:rsidRPr="00662DD0" w:rsidRDefault="00C202C1" w:rsidP="0092340D">
            <w:pPr>
              <w:jc w:val="center"/>
              <w:rPr>
                <w:sz w:val="20"/>
                <w:szCs w:val="20"/>
              </w:rPr>
            </w:pPr>
            <w:r>
              <w:rPr>
                <w:sz w:val="20"/>
                <w:szCs w:val="20"/>
              </w:rPr>
              <w:t>47,1</w:t>
            </w:r>
          </w:p>
        </w:tc>
      </w:tr>
      <w:tr w:rsidR="00C202C1" w:rsidRPr="00662DD0" w:rsidTr="0092340D">
        <w:trPr>
          <w:trHeight w:val="279"/>
        </w:trPr>
        <w:tc>
          <w:tcPr>
            <w:tcW w:w="2694" w:type="dxa"/>
            <w:shd w:val="clear" w:color="auto" w:fill="auto"/>
          </w:tcPr>
          <w:p w:rsidR="00C202C1" w:rsidRPr="00662DD0" w:rsidRDefault="00C202C1" w:rsidP="0092340D">
            <w:pPr>
              <w:rPr>
                <w:sz w:val="20"/>
                <w:szCs w:val="20"/>
              </w:rPr>
            </w:pPr>
            <w:r w:rsidRPr="00662DD0">
              <w:rPr>
                <w:sz w:val="20"/>
                <w:szCs w:val="20"/>
              </w:rPr>
              <w:t>Прочие неналоговые доходы</w:t>
            </w:r>
          </w:p>
        </w:tc>
        <w:tc>
          <w:tcPr>
            <w:tcW w:w="1131" w:type="dxa"/>
            <w:shd w:val="clear" w:color="auto" w:fill="auto"/>
            <w:vAlign w:val="bottom"/>
          </w:tcPr>
          <w:p w:rsidR="00C202C1" w:rsidRPr="00662DD0" w:rsidRDefault="00C202C1" w:rsidP="0092340D">
            <w:pPr>
              <w:jc w:val="center"/>
              <w:rPr>
                <w:sz w:val="20"/>
                <w:szCs w:val="20"/>
              </w:rPr>
            </w:pPr>
            <w:r>
              <w:rPr>
                <w:sz w:val="20"/>
                <w:szCs w:val="20"/>
              </w:rPr>
              <w:t>15,7</w:t>
            </w:r>
          </w:p>
        </w:tc>
        <w:tc>
          <w:tcPr>
            <w:tcW w:w="1055" w:type="dxa"/>
            <w:shd w:val="clear" w:color="auto" w:fill="auto"/>
            <w:vAlign w:val="bottom"/>
          </w:tcPr>
          <w:p w:rsidR="00C202C1" w:rsidRPr="00662DD0" w:rsidRDefault="00C202C1" w:rsidP="0092340D">
            <w:pPr>
              <w:jc w:val="center"/>
              <w:rPr>
                <w:sz w:val="20"/>
                <w:szCs w:val="20"/>
              </w:rPr>
            </w:pPr>
            <w:r>
              <w:rPr>
                <w:sz w:val="20"/>
                <w:szCs w:val="20"/>
              </w:rPr>
              <w:t>1,0</w:t>
            </w:r>
          </w:p>
        </w:tc>
        <w:tc>
          <w:tcPr>
            <w:tcW w:w="1054" w:type="dxa"/>
            <w:shd w:val="clear" w:color="auto" w:fill="auto"/>
            <w:vAlign w:val="bottom"/>
          </w:tcPr>
          <w:p w:rsidR="00C202C1" w:rsidRPr="00662DD0" w:rsidRDefault="00C202C1" w:rsidP="0092340D">
            <w:pPr>
              <w:jc w:val="center"/>
              <w:rPr>
                <w:sz w:val="20"/>
                <w:szCs w:val="20"/>
              </w:rPr>
            </w:pPr>
            <w:r>
              <w:rPr>
                <w:sz w:val="20"/>
                <w:szCs w:val="20"/>
              </w:rPr>
              <w:t>1,0</w:t>
            </w:r>
          </w:p>
        </w:tc>
        <w:tc>
          <w:tcPr>
            <w:tcW w:w="1055" w:type="dxa"/>
            <w:shd w:val="clear" w:color="auto" w:fill="auto"/>
            <w:vAlign w:val="bottom"/>
          </w:tcPr>
          <w:p w:rsidR="00C202C1" w:rsidRPr="00662DD0" w:rsidRDefault="00C202C1" w:rsidP="0092340D">
            <w:pPr>
              <w:jc w:val="center"/>
              <w:rPr>
                <w:sz w:val="20"/>
                <w:szCs w:val="20"/>
              </w:rPr>
            </w:pPr>
            <w:r>
              <w:rPr>
                <w:sz w:val="20"/>
                <w:szCs w:val="20"/>
              </w:rPr>
              <w:t>100,0</w:t>
            </w:r>
          </w:p>
        </w:tc>
        <w:tc>
          <w:tcPr>
            <w:tcW w:w="1233" w:type="dxa"/>
            <w:shd w:val="clear" w:color="auto" w:fill="auto"/>
            <w:vAlign w:val="bottom"/>
          </w:tcPr>
          <w:p w:rsidR="00C202C1" w:rsidRPr="00662DD0" w:rsidRDefault="00C202C1" w:rsidP="0092340D">
            <w:pPr>
              <w:jc w:val="center"/>
              <w:rPr>
                <w:sz w:val="20"/>
                <w:szCs w:val="20"/>
              </w:rPr>
            </w:pPr>
            <w:r>
              <w:rPr>
                <w:sz w:val="20"/>
                <w:szCs w:val="20"/>
              </w:rPr>
              <w:t>0,0</w:t>
            </w:r>
          </w:p>
        </w:tc>
        <w:tc>
          <w:tcPr>
            <w:tcW w:w="1128" w:type="dxa"/>
            <w:shd w:val="clear" w:color="auto" w:fill="auto"/>
            <w:vAlign w:val="bottom"/>
          </w:tcPr>
          <w:p w:rsidR="00C202C1" w:rsidRPr="00662DD0" w:rsidRDefault="00C202C1" w:rsidP="0092340D">
            <w:pPr>
              <w:jc w:val="center"/>
              <w:rPr>
                <w:sz w:val="20"/>
                <w:szCs w:val="20"/>
              </w:rPr>
            </w:pPr>
            <w:r>
              <w:rPr>
                <w:sz w:val="20"/>
                <w:szCs w:val="20"/>
              </w:rPr>
              <w:t>6,4</w:t>
            </w:r>
          </w:p>
        </w:tc>
      </w:tr>
    </w:tbl>
    <w:p w:rsidR="00C202C1" w:rsidRPr="00C202C1" w:rsidRDefault="00C202C1" w:rsidP="00C202C1">
      <w:pPr>
        <w:jc w:val="both"/>
        <w:rPr>
          <w:sz w:val="28"/>
          <w:szCs w:val="28"/>
        </w:rPr>
      </w:pPr>
      <w:r>
        <w:rPr>
          <w:szCs w:val="28"/>
        </w:rPr>
        <w:tab/>
      </w:r>
      <w:r w:rsidRPr="00C202C1">
        <w:rPr>
          <w:sz w:val="28"/>
          <w:szCs w:val="28"/>
        </w:rPr>
        <w:t xml:space="preserve">Как видно из таблицы, первоначальный план по неналоговым доходам скорректирован в сторону уменьшения на сумму 4149,0 тыс. рублей. </w:t>
      </w:r>
    </w:p>
    <w:p w:rsidR="00C202C1" w:rsidRPr="00C202C1" w:rsidRDefault="00C202C1" w:rsidP="00C202C1">
      <w:pPr>
        <w:jc w:val="both"/>
        <w:rPr>
          <w:sz w:val="28"/>
          <w:szCs w:val="28"/>
        </w:rPr>
      </w:pPr>
      <w:r w:rsidRPr="00C202C1">
        <w:rPr>
          <w:sz w:val="28"/>
          <w:szCs w:val="28"/>
        </w:rPr>
        <w:tab/>
      </w:r>
      <w:proofErr w:type="gramStart"/>
      <w:r w:rsidRPr="00C202C1">
        <w:rPr>
          <w:sz w:val="28"/>
          <w:szCs w:val="28"/>
        </w:rPr>
        <w:t xml:space="preserve">Фактические поступления неналоговых доходов в бюджет муниципального района в 2012 году составили 879,5 тыс. рублей или 111,2 </w:t>
      </w:r>
      <w:r w:rsidRPr="00C202C1">
        <w:rPr>
          <w:sz w:val="28"/>
          <w:szCs w:val="28"/>
        </w:rPr>
        <w:lastRenderedPageBreak/>
        <w:t>процента к уточненному плану, что  больше запланированных поступлений на 88,4 тыс. рублей,  за счет выполнения плана по доходам от продажи материальных и нематериальных активов, от арендной платы за имущество, находящееся в  собственности района, доходы от оказания платных услуг и компенсации затрат</w:t>
      </w:r>
      <w:r w:rsidRPr="00C202C1">
        <w:rPr>
          <w:i/>
          <w:sz w:val="28"/>
          <w:szCs w:val="28"/>
        </w:rPr>
        <w:t>.</w:t>
      </w:r>
      <w:proofErr w:type="gramEnd"/>
      <w:r w:rsidRPr="00C202C1">
        <w:rPr>
          <w:sz w:val="28"/>
          <w:szCs w:val="28"/>
        </w:rPr>
        <w:t xml:space="preserve"> В структуре фактически поступивших неналоговых доходов наибольший удельный вес составляют доходы от  использования имущества, находящегося в муниципальной собственности (47,4 процента).                               По сравнению с 2011 годом неналоговые доходы снизились  на 66,4 процента, так как с 01.01.2012 года доходы от оказания платных услуг в бюджет муниципального района не поступали, в связи с изменением видов бюджетных учреждений.</w:t>
      </w:r>
    </w:p>
    <w:p w:rsidR="00C202C1" w:rsidRPr="00C202C1" w:rsidRDefault="00C202C1" w:rsidP="00C202C1">
      <w:pPr>
        <w:jc w:val="both"/>
        <w:rPr>
          <w:sz w:val="28"/>
          <w:szCs w:val="28"/>
        </w:rPr>
      </w:pPr>
    </w:p>
    <w:p w:rsidR="00C202C1" w:rsidRPr="00C202C1" w:rsidRDefault="00C202C1" w:rsidP="00C202C1">
      <w:pPr>
        <w:tabs>
          <w:tab w:val="left" w:pos="776"/>
        </w:tabs>
        <w:ind w:left="-180" w:firstLine="540"/>
        <w:jc w:val="center"/>
        <w:rPr>
          <w:b/>
          <w:sz w:val="28"/>
          <w:szCs w:val="28"/>
        </w:rPr>
      </w:pPr>
      <w:r w:rsidRPr="00C202C1">
        <w:rPr>
          <w:sz w:val="28"/>
          <w:szCs w:val="28"/>
        </w:rPr>
        <w:t xml:space="preserve">  </w:t>
      </w:r>
      <w:r w:rsidRPr="00C202C1">
        <w:rPr>
          <w:b/>
          <w:sz w:val="28"/>
          <w:szCs w:val="28"/>
        </w:rPr>
        <w:t>Проверка администрирования неналоговых доходов бюджета</w:t>
      </w:r>
    </w:p>
    <w:p w:rsidR="00C202C1" w:rsidRPr="00C202C1" w:rsidRDefault="00C202C1" w:rsidP="00C202C1">
      <w:pPr>
        <w:tabs>
          <w:tab w:val="left" w:pos="776"/>
        </w:tabs>
        <w:ind w:left="-180" w:firstLine="540"/>
        <w:jc w:val="center"/>
        <w:rPr>
          <w:b/>
          <w:sz w:val="28"/>
          <w:szCs w:val="28"/>
        </w:rPr>
      </w:pPr>
    </w:p>
    <w:p w:rsidR="00C202C1" w:rsidRPr="00C202C1" w:rsidRDefault="00C202C1" w:rsidP="00C202C1">
      <w:pPr>
        <w:ind w:left="-180" w:firstLine="540"/>
        <w:jc w:val="both"/>
        <w:rPr>
          <w:i/>
          <w:sz w:val="28"/>
          <w:szCs w:val="28"/>
        </w:rPr>
      </w:pPr>
      <w:r w:rsidRPr="00E328E9">
        <w:rPr>
          <w:szCs w:val="28"/>
        </w:rPr>
        <w:tab/>
      </w:r>
      <w:r w:rsidRPr="00C202C1">
        <w:rPr>
          <w:sz w:val="28"/>
          <w:szCs w:val="28"/>
        </w:rPr>
        <w:t>В соответствии с решением о бюджете Поддорского</w:t>
      </w:r>
      <w:r w:rsidRPr="00C202C1">
        <w:rPr>
          <w:color w:val="000000"/>
          <w:sz w:val="28"/>
          <w:szCs w:val="28"/>
        </w:rPr>
        <w:t xml:space="preserve"> муниципального района главным </w:t>
      </w:r>
      <w:r w:rsidRPr="00C202C1">
        <w:rPr>
          <w:sz w:val="28"/>
          <w:szCs w:val="28"/>
        </w:rPr>
        <w:t>администратором доходов от аренды земли и муниципального имущества, от продажи земли и муниципального имущества, от приватизации являлась Администрация Поддорского муниципального района (далее - Администратор дохода), лице Комитета по экономике и управлению муниципальным имуществом (далее – Комитет).</w:t>
      </w:r>
    </w:p>
    <w:p w:rsidR="00C202C1" w:rsidRPr="00C202C1" w:rsidRDefault="00C202C1" w:rsidP="00C202C1">
      <w:pPr>
        <w:tabs>
          <w:tab w:val="left" w:pos="-180"/>
        </w:tabs>
        <w:ind w:left="-180"/>
        <w:jc w:val="both"/>
        <w:rPr>
          <w:sz w:val="28"/>
          <w:szCs w:val="28"/>
        </w:rPr>
      </w:pPr>
      <w:r w:rsidRPr="00C202C1">
        <w:rPr>
          <w:sz w:val="28"/>
          <w:szCs w:val="28"/>
        </w:rPr>
        <w:tab/>
      </w:r>
      <w:r w:rsidRPr="00C202C1">
        <w:rPr>
          <w:sz w:val="28"/>
          <w:szCs w:val="28"/>
        </w:rPr>
        <w:tab/>
      </w:r>
      <w:proofErr w:type="gramStart"/>
      <w:r w:rsidRPr="00C202C1">
        <w:rPr>
          <w:sz w:val="28"/>
          <w:szCs w:val="28"/>
        </w:rPr>
        <w:t>Для выполнения функций по администрированию доходов Администратором дохода с управлением Федерального казначейства по Новгородской области заключены соглашение по информационному взаимодействию</w:t>
      </w:r>
      <w:proofErr w:type="gramEnd"/>
      <w:r w:rsidRPr="00C202C1">
        <w:rPr>
          <w:sz w:val="28"/>
          <w:szCs w:val="28"/>
        </w:rPr>
        <w:t xml:space="preserve"> и договор об обмене электронными документами. </w:t>
      </w:r>
    </w:p>
    <w:p w:rsidR="00C202C1" w:rsidRPr="00C202C1" w:rsidRDefault="00C202C1" w:rsidP="00C202C1">
      <w:pPr>
        <w:ind w:firstLine="540"/>
        <w:jc w:val="both"/>
        <w:rPr>
          <w:i/>
          <w:sz w:val="28"/>
          <w:szCs w:val="28"/>
        </w:rPr>
      </w:pPr>
      <w:r w:rsidRPr="00C202C1">
        <w:rPr>
          <w:sz w:val="28"/>
          <w:szCs w:val="28"/>
        </w:rPr>
        <w:t xml:space="preserve">  Разработан и утвержден порядок осуществления и наделения полномочиям администраторов доходов бюджетов, который содержит:</w:t>
      </w:r>
    </w:p>
    <w:p w:rsidR="00C202C1" w:rsidRPr="00C202C1" w:rsidRDefault="00C202C1" w:rsidP="00C202C1">
      <w:pPr>
        <w:tabs>
          <w:tab w:val="left" w:pos="0"/>
        </w:tabs>
        <w:jc w:val="both"/>
        <w:rPr>
          <w:sz w:val="28"/>
          <w:szCs w:val="28"/>
        </w:rPr>
      </w:pPr>
      <w:r w:rsidRPr="00C202C1">
        <w:rPr>
          <w:sz w:val="28"/>
          <w:szCs w:val="28"/>
        </w:rPr>
        <w:tab/>
        <w:t xml:space="preserve">порядок заполнения (составления) и отражения в первичном учете первичных документов по </w:t>
      </w:r>
      <w:proofErr w:type="spellStart"/>
      <w:r w:rsidRPr="00C202C1">
        <w:rPr>
          <w:sz w:val="28"/>
          <w:szCs w:val="28"/>
        </w:rPr>
        <w:t>администрируемым</w:t>
      </w:r>
      <w:proofErr w:type="spellEnd"/>
      <w:r w:rsidRPr="00C202C1">
        <w:rPr>
          <w:sz w:val="28"/>
          <w:szCs w:val="28"/>
        </w:rPr>
        <w:t xml:space="preserve"> доходам;</w:t>
      </w:r>
    </w:p>
    <w:p w:rsidR="00C202C1" w:rsidRPr="00C202C1" w:rsidRDefault="00C202C1" w:rsidP="00C202C1">
      <w:pPr>
        <w:tabs>
          <w:tab w:val="left" w:pos="0"/>
        </w:tabs>
        <w:jc w:val="both"/>
        <w:rPr>
          <w:sz w:val="28"/>
          <w:szCs w:val="28"/>
        </w:rPr>
      </w:pPr>
      <w:r w:rsidRPr="00C202C1">
        <w:rPr>
          <w:sz w:val="28"/>
          <w:szCs w:val="28"/>
        </w:rPr>
        <w:tab/>
        <w:t>порядок обмена информацией между комитетом финансов и комитетом по экономике и управлению муниципальным имуществом  Администрации Поддорского муниципального района (далее – Комитет).</w:t>
      </w:r>
    </w:p>
    <w:p w:rsidR="00C202C1" w:rsidRPr="0086389C" w:rsidRDefault="00C202C1" w:rsidP="00C202C1">
      <w:pPr>
        <w:tabs>
          <w:tab w:val="left" w:pos="0"/>
        </w:tabs>
        <w:jc w:val="both"/>
        <w:rPr>
          <w:sz w:val="28"/>
          <w:szCs w:val="28"/>
        </w:rPr>
      </w:pPr>
      <w:r w:rsidRPr="00C202C1">
        <w:rPr>
          <w:sz w:val="28"/>
          <w:szCs w:val="28"/>
        </w:rPr>
        <w:t xml:space="preserve">          Соответственно  разработан и порядок организации внутреннего </w:t>
      </w:r>
      <w:proofErr w:type="gramStart"/>
      <w:r w:rsidRPr="0086389C">
        <w:rPr>
          <w:sz w:val="28"/>
          <w:szCs w:val="28"/>
        </w:rPr>
        <w:t>контроля за</w:t>
      </w:r>
      <w:proofErr w:type="gramEnd"/>
      <w:r w:rsidRPr="0086389C">
        <w:rPr>
          <w:sz w:val="28"/>
          <w:szCs w:val="28"/>
        </w:rPr>
        <w:t xml:space="preserve"> правильностью исчисления платежей</w:t>
      </w:r>
      <w:r w:rsidRPr="0086389C">
        <w:rPr>
          <w:b/>
          <w:sz w:val="28"/>
          <w:szCs w:val="28"/>
        </w:rPr>
        <w:t xml:space="preserve">. </w:t>
      </w:r>
      <w:r w:rsidRPr="0086389C">
        <w:rPr>
          <w:sz w:val="28"/>
          <w:szCs w:val="28"/>
        </w:rPr>
        <w:tab/>
      </w:r>
    </w:p>
    <w:p w:rsidR="00C202C1" w:rsidRPr="0086389C" w:rsidRDefault="00C202C1" w:rsidP="00C202C1">
      <w:pPr>
        <w:ind w:firstLine="540"/>
        <w:jc w:val="both"/>
        <w:rPr>
          <w:sz w:val="28"/>
          <w:szCs w:val="28"/>
        </w:rPr>
      </w:pPr>
      <w:r w:rsidRPr="0086389C">
        <w:rPr>
          <w:sz w:val="28"/>
          <w:szCs w:val="28"/>
        </w:rPr>
        <w:tab/>
        <w:t xml:space="preserve">Акты сверок между комитетом финансов и комитетом информации о поступивших неналоговых доходах документально оформлялись. В бухгалтерском учете начисления по </w:t>
      </w:r>
      <w:proofErr w:type="spellStart"/>
      <w:r w:rsidRPr="0086389C">
        <w:rPr>
          <w:sz w:val="28"/>
          <w:szCs w:val="28"/>
        </w:rPr>
        <w:t>администрируемым</w:t>
      </w:r>
      <w:proofErr w:type="spellEnd"/>
      <w:r w:rsidRPr="0086389C">
        <w:rPr>
          <w:sz w:val="28"/>
          <w:szCs w:val="28"/>
        </w:rPr>
        <w:t xml:space="preserve">  доходам  ведутся, соответственно недоимка по </w:t>
      </w:r>
      <w:proofErr w:type="spellStart"/>
      <w:r w:rsidRPr="0086389C">
        <w:rPr>
          <w:sz w:val="28"/>
          <w:szCs w:val="28"/>
        </w:rPr>
        <w:t>администрируемым</w:t>
      </w:r>
      <w:proofErr w:type="spellEnd"/>
      <w:r w:rsidRPr="0086389C">
        <w:rPr>
          <w:sz w:val="28"/>
          <w:szCs w:val="28"/>
        </w:rPr>
        <w:t xml:space="preserve">  доходам в бухгалтерском  учете  отражается, пени по ней не начисляются. В тоже время следует отметить, что Комитет анализирует недоимку и ведет претензионную работу.</w:t>
      </w:r>
    </w:p>
    <w:p w:rsidR="00C202C1" w:rsidRPr="00C202C1" w:rsidRDefault="00C202C1" w:rsidP="00C202C1">
      <w:pPr>
        <w:tabs>
          <w:tab w:val="left" w:pos="0"/>
        </w:tabs>
        <w:jc w:val="both"/>
        <w:rPr>
          <w:sz w:val="28"/>
          <w:szCs w:val="28"/>
        </w:rPr>
      </w:pPr>
      <w:r w:rsidRPr="0086389C">
        <w:rPr>
          <w:sz w:val="28"/>
          <w:szCs w:val="28"/>
        </w:rPr>
        <w:tab/>
        <w:t>В соответствии с пунктами 3.</w:t>
      </w:r>
      <w:r w:rsidR="0086389C" w:rsidRPr="0086389C">
        <w:rPr>
          <w:sz w:val="28"/>
          <w:szCs w:val="28"/>
        </w:rPr>
        <w:t>1.</w:t>
      </w:r>
      <w:r w:rsidRPr="0086389C">
        <w:rPr>
          <w:sz w:val="28"/>
          <w:szCs w:val="28"/>
        </w:rPr>
        <w:t xml:space="preserve"> Положения о Комитете, утвержденного постановлением Администрации Подд</w:t>
      </w:r>
      <w:r w:rsidRPr="00C202C1">
        <w:rPr>
          <w:sz w:val="28"/>
          <w:szCs w:val="28"/>
        </w:rPr>
        <w:t xml:space="preserve">орского муниципального района от 28.04.2011 № 423,  на Комитет возложены функции по учету муниципального имущества, в том числе по ведению реестра муниципального имущества. Реестры имущества и земельных участков, находящихся в муниципальной собственности созданы, создан также реестр земельных участков, </w:t>
      </w:r>
      <w:r w:rsidRPr="00C202C1">
        <w:rPr>
          <w:sz w:val="28"/>
          <w:szCs w:val="28"/>
        </w:rPr>
        <w:lastRenderedPageBreak/>
        <w:t xml:space="preserve">переданных в аренду из состава </w:t>
      </w:r>
      <w:proofErr w:type="spellStart"/>
      <w:r w:rsidRPr="00C202C1">
        <w:rPr>
          <w:sz w:val="28"/>
          <w:szCs w:val="28"/>
        </w:rPr>
        <w:t>неразграниченных</w:t>
      </w:r>
      <w:proofErr w:type="spellEnd"/>
      <w:r w:rsidRPr="00C202C1">
        <w:rPr>
          <w:sz w:val="28"/>
          <w:szCs w:val="28"/>
        </w:rPr>
        <w:t xml:space="preserve"> земель. Реестры ведутся на бумажных носителях, а также в электронном виде, но без применения программных комплексов</w:t>
      </w:r>
      <w:r w:rsidRPr="00C202C1">
        <w:rPr>
          <w:i/>
          <w:sz w:val="28"/>
          <w:szCs w:val="28"/>
        </w:rPr>
        <w:t>.</w:t>
      </w:r>
      <w:r w:rsidRPr="00C202C1">
        <w:rPr>
          <w:sz w:val="28"/>
          <w:szCs w:val="28"/>
        </w:rPr>
        <w:t xml:space="preserve">  Программные комплексы для организации аналитического учета имущества муниципального района не приобретены.</w:t>
      </w:r>
    </w:p>
    <w:p w:rsidR="00C202C1" w:rsidRPr="00C202C1" w:rsidRDefault="00C202C1" w:rsidP="00C202C1">
      <w:pPr>
        <w:autoSpaceDE w:val="0"/>
        <w:autoSpaceDN w:val="0"/>
        <w:adjustRightInd w:val="0"/>
        <w:ind w:firstLine="720"/>
        <w:jc w:val="both"/>
        <w:rPr>
          <w:sz w:val="28"/>
          <w:szCs w:val="28"/>
        </w:rPr>
      </w:pPr>
      <w:r w:rsidRPr="00C202C1">
        <w:rPr>
          <w:sz w:val="28"/>
          <w:szCs w:val="28"/>
        </w:rPr>
        <w:t xml:space="preserve">В нарушение пункта 141 Инструкции 157н учет объектов имущества казны в разрезе материальных основных фондов, нематериальных основных фондов, </w:t>
      </w:r>
      <w:proofErr w:type="spellStart"/>
      <w:r w:rsidRPr="00C202C1">
        <w:rPr>
          <w:sz w:val="28"/>
          <w:szCs w:val="28"/>
        </w:rPr>
        <w:t>непроизведенных</w:t>
      </w:r>
      <w:proofErr w:type="spellEnd"/>
      <w:r w:rsidRPr="00C202C1">
        <w:rPr>
          <w:sz w:val="28"/>
          <w:szCs w:val="28"/>
        </w:rPr>
        <w:t xml:space="preserve"> активов и материальных запасов не осуществлялся, в сводном балансе формы 0503130 отсутствует информация о состоянии имущества казны муниципального района. </w:t>
      </w:r>
    </w:p>
    <w:p w:rsidR="00C202C1" w:rsidRPr="00C202C1" w:rsidRDefault="00C202C1" w:rsidP="00C202C1">
      <w:pPr>
        <w:ind w:firstLine="709"/>
        <w:jc w:val="both"/>
        <w:rPr>
          <w:sz w:val="28"/>
          <w:szCs w:val="28"/>
        </w:rPr>
      </w:pPr>
      <w:r w:rsidRPr="00C202C1">
        <w:rPr>
          <w:sz w:val="28"/>
          <w:szCs w:val="28"/>
        </w:rPr>
        <w:t xml:space="preserve">Решением Думы Поддорского муниципального района утверждено Положение о казне района от 29.04.2010 № 347. </w:t>
      </w:r>
    </w:p>
    <w:p w:rsidR="00C202C1" w:rsidRPr="00C202C1" w:rsidRDefault="00C202C1" w:rsidP="00C202C1">
      <w:pPr>
        <w:ind w:firstLine="709"/>
        <w:jc w:val="both"/>
        <w:rPr>
          <w:sz w:val="28"/>
          <w:szCs w:val="28"/>
        </w:rPr>
      </w:pPr>
      <w:r w:rsidRPr="00C202C1">
        <w:rPr>
          <w:sz w:val="28"/>
          <w:szCs w:val="28"/>
        </w:rPr>
        <w:t xml:space="preserve"> Пунктом 4.2. раздела 4 Положения о казне муниципального района учет имущества, составляющего казну района, и его движение осуществляется комитетом по экономике и управлению муниципальным имуществом Администрации муниципального района в реестре муниципальной собственности.</w:t>
      </w:r>
    </w:p>
    <w:p w:rsidR="00C202C1" w:rsidRPr="00C202C1" w:rsidRDefault="00C202C1" w:rsidP="00C202C1">
      <w:pPr>
        <w:jc w:val="both"/>
        <w:rPr>
          <w:sz w:val="28"/>
          <w:szCs w:val="28"/>
        </w:rPr>
      </w:pPr>
      <w:r w:rsidRPr="00C202C1">
        <w:rPr>
          <w:sz w:val="28"/>
          <w:szCs w:val="28"/>
        </w:rPr>
        <w:t xml:space="preserve">         Проведенной проверкой достоверности и полноты, представленных в реестре земельных участков, находящихся в муниципальной собственности  и объектов </w:t>
      </w:r>
      <w:proofErr w:type="gramStart"/>
      <w:r w:rsidRPr="00C202C1">
        <w:rPr>
          <w:sz w:val="28"/>
          <w:szCs w:val="28"/>
        </w:rPr>
        <w:t>недвижимого имущества муниципального района, закрепленного за муниципальными учреждениями и предприятиями установлено</w:t>
      </w:r>
      <w:proofErr w:type="gramEnd"/>
      <w:r w:rsidRPr="00C202C1">
        <w:rPr>
          <w:sz w:val="28"/>
          <w:szCs w:val="28"/>
        </w:rPr>
        <w:t xml:space="preserve">, что в реестре на 01.01.2013 года учтены 5 объектов имущества казны. Балансовая стоимость 5 объектов  </w:t>
      </w:r>
      <w:proofErr w:type="gramStart"/>
      <w:r w:rsidRPr="00C202C1">
        <w:rPr>
          <w:sz w:val="28"/>
          <w:szCs w:val="28"/>
        </w:rPr>
        <w:t>недвижимого</w:t>
      </w:r>
      <w:proofErr w:type="gramEnd"/>
      <w:r w:rsidRPr="00C202C1">
        <w:rPr>
          <w:sz w:val="28"/>
          <w:szCs w:val="28"/>
        </w:rPr>
        <w:t xml:space="preserve"> имущество составляет 9033,7 тыс. рублей. </w:t>
      </w:r>
    </w:p>
    <w:p w:rsidR="00C202C1" w:rsidRPr="00C202C1" w:rsidRDefault="00C202C1" w:rsidP="00C202C1">
      <w:pPr>
        <w:jc w:val="both"/>
        <w:rPr>
          <w:sz w:val="28"/>
          <w:szCs w:val="28"/>
        </w:rPr>
      </w:pPr>
      <w:r w:rsidRPr="00C202C1">
        <w:rPr>
          <w:sz w:val="28"/>
          <w:szCs w:val="28"/>
        </w:rPr>
        <w:t xml:space="preserve">      В Справке о наличии имущества и обязательства на </w:t>
      </w:r>
      <w:proofErr w:type="spellStart"/>
      <w:r w:rsidRPr="00C202C1">
        <w:rPr>
          <w:sz w:val="28"/>
          <w:szCs w:val="28"/>
        </w:rPr>
        <w:t>забалансовых</w:t>
      </w:r>
      <w:proofErr w:type="spellEnd"/>
      <w:r w:rsidRPr="00C202C1">
        <w:rPr>
          <w:sz w:val="28"/>
          <w:szCs w:val="28"/>
        </w:rPr>
        <w:t xml:space="preserve"> счетах (ф.0503130) числится недвижимое имущество с балансовой  стоимостью 254 785 рублей 72 копейки (имущество МБУ МФЦ) для передачи в областную собственность с 01.01.2013 года. </w:t>
      </w:r>
    </w:p>
    <w:p w:rsidR="00C202C1" w:rsidRPr="00C202C1" w:rsidRDefault="00C202C1" w:rsidP="00C202C1">
      <w:pPr>
        <w:ind w:firstLine="709"/>
        <w:jc w:val="both"/>
        <w:rPr>
          <w:sz w:val="28"/>
          <w:szCs w:val="28"/>
        </w:rPr>
      </w:pPr>
      <w:r w:rsidRPr="00C202C1">
        <w:rPr>
          <w:sz w:val="28"/>
          <w:szCs w:val="28"/>
        </w:rPr>
        <w:t xml:space="preserve">Имущество казны, находящееся в Реестре объектов недвижимого имущества муниципального района, закрепленного за муниципальными учреждениями и предприятиями по комитету ЭУМИ, на баланс Администрации поставлено в период внешней проверки годовой отчетности за 2012 год. </w:t>
      </w:r>
    </w:p>
    <w:p w:rsidR="00C202C1" w:rsidRPr="00C202C1" w:rsidRDefault="00C202C1" w:rsidP="00C202C1">
      <w:pPr>
        <w:ind w:firstLine="709"/>
        <w:jc w:val="both"/>
        <w:rPr>
          <w:sz w:val="28"/>
          <w:szCs w:val="28"/>
        </w:rPr>
      </w:pPr>
      <w:r w:rsidRPr="00C202C1">
        <w:rPr>
          <w:sz w:val="28"/>
          <w:szCs w:val="28"/>
        </w:rPr>
        <w:t>В связи с этим  получено недостоверное отражение показателей в отчете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сумму  9033,7 тыс. рублей. Данное нарушение привело к недостоверности показателей сводной бюджетной отчетности, что является нарушением пункта 20  Инструкции №191н.</w:t>
      </w:r>
    </w:p>
    <w:p w:rsidR="00C202C1" w:rsidRPr="00C202C1" w:rsidRDefault="00C202C1" w:rsidP="00C202C1">
      <w:pPr>
        <w:ind w:firstLine="709"/>
        <w:jc w:val="both"/>
        <w:rPr>
          <w:sz w:val="28"/>
          <w:szCs w:val="28"/>
        </w:rPr>
      </w:pPr>
      <w:proofErr w:type="gramStart"/>
      <w:r w:rsidRPr="00C202C1">
        <w:rPr>
          <w:sz w:val="28"/>
          <w:szCs w:val="28"/>
        </w:rPr>
        <w:t>Согласно пункта</w:t>
      </w:r>
      <w:proofErr w:type="gramEnd"/>
      <w:r w:rsidRPr="00C202C1">
        <w:rPr>
          <w:sz w:val="28"/>
          <w:szCs w:val="28"/>
        </w:rPr>
        <w:t xml:space="preserve"> 3 решения Думы Поддорского муниципального района «Об участии Поддорского муниципального района в хозяйственном обществе» от 21.09.2006 года № 91 участником в Обществе от имени муниципального района выступает Администрации муниципального района с вложением в уставный капитал денежного вклада в размере 10,0 тыс. рублей. </w:t>
      </w:r>
    </w:p>
    <w:p w:rsidR="00C202C1" w:rsidRPr="00C202C1" w:rsidRDefault="00C202C1" w:rsidP="00C202C1">
      <w:pPr>
        <w:autoSpaceDE w:val="0"/>
        <w:autoSpaceDN w:val="0"/>
        <w:adjustRightInd w:val="0"/>
        <w:ind w:firstLine="720"/>
        <w:jc w:val="both"/>
        <w:rPr>
          <w:sz w:val="28"/>
          <w:szCs w:val="28"/>
        </w:rPr>
      </w:pPr>
      <w:r w:rsidRPr="00C202C1">
        <w:rPr>
          <w:sz w:val="28"/>
          <w:szCs w:val="28"/>
        </w:rPr>
        <w:lastRenderedPageBreak/>
        <w:t>Данная сумма определена в отчетности ф.0503130 по строке 212 «Акции и иные формы участия в капитале  (020430000) в сумме 10,0 тыс. рублей по ГРБС комитета финансов Администрации муниципального района, а следует учесть в бухгалтерском учете ГРБС Администрации. Вышеперечисленные расхождения привели к искажению отдельных показателей сводной и консолидированной бюджетной отчетности на общую сумму 9033,7  тыс. рублей, а именно:</w:t>
      </w:r>
    </w:p>
    <w:p w:rsidR="00C202C1" w:rsidRPr="00C202C1" w:rsidRDefault="00C202C1" w:rsidP="00C202C1">
      <w:pPr>
        <w:autoSpaceDE w:val="0"/>
        <w:autoSpaceDN w:val="0"/>
        <w:adjustRightInd w:val="0"/>
        <w:ind w:firstLine="720"/>
        <w:jc w:val="both"/>
        <w:rPr>
          <w:color w:val="FF0000"/>
          <w:sz w:val="28"/>
          <w:szCs w:val="28"/>
        </w:rPr>
      </w:pPr>
      <w:r w:rsidRPr="00C202C1">
        <w:rPr>
          <w:sz w:val="28"/>
          <w:szCs w:val="28"/>
        </w:rPr>
        <w:t xml:space="preserve">Справка о наличии имущества и обязательств на </w:t>
      </w:r>
      <w:proofErr w:type="spellStart"/>
      <w:r w:rsidRPr="00C202C1">
        <w:rPr>
          <w:sz w:val="28"/>
          <w:szCs w:val="28"/>
        </w:rPr>
        <w:t>забалансовых</w:t>
      </w:r>
      <w:proofErr w:type="spellEnd"/>
      <w:r w:rsidRPr="00C202C1">
        <w:rPr>
          <w:sz w:val="28"/>
          <w:szCs w:val="28"/>
        </w:rPr>
        <w:t xml:space="preserve"> счетах в составе Баланса (ф.0503320, ф.0503120) на общую сумму 9033,7 тыс. рублей.</w:t>
      </w:r>
    </w:p>
    <w:p w:rsidR="00C202C1" w:rsidRPr="00C202C1" w:rsidRDefault="00C202C1" w:rsidP="00C202C1">
      <w:pPr>
        <w:autoSpaceDE w:val="0"/>
        <w:autoSpaceDN w:val="0"/>
        <w:adjustRightInd w:val="0"/>
        <w:ind w:firstLine="720"/>
        <w:jc w:val="both"/>
        <w:rPr>
          <w:sz w:val="28"/>
          <w:szCs w:val="28"/>
        </w:rPr>
      </w:pPr>
      <w:r w:rsidRPr="00C202C1">
        <w:rPr>
          <w:sz w:val="28"/>
          <w:szCs w:val="28"/>
        </w:rPr>
        <w:t>Порядок и периодичность отражения в бюджетном учете операций с объектами в составе имущества казны   установлен разделом 4  Положения о казне муниципального района (решение Думы от 29.04.2010 № 347).</w:t>
      </w:r>
    </w:p>
    <w:p w:rsidR="00C202C1" w:rsidRPr="00C202C1" w:rsidRDefault="00C202C1" w:rsidP="00C202C1">
      <w:pPr>
        <w:tabs>
          <w:tab w:val="left" w:pos="0"/>
        </w:tabs>
        <w:ind w:firstLine="720"/>
        <w:jc w:val="both"/>
        <w:rPr>
          <w:sz w:val="28"/>
          <w:szCs w:val="28"/>
        </w:rPr>
      </w:pPr>
      <w:r w:rsidRPr="00C202C1">
        <w:rPr>
          <w:sz w:val="28"/>
          <w:szCs w:val="28"/>
        </w:rPr>
        <w:t xml:space="preserve">Общая стоимость имущества муниципального образования по состоянию на 01.01.2013 составила 76808,0 тыс. рублей. Согласно информации, представленной Комитетом, имущество суммарной стоимостью 75677,4 тыс. рублей находится в оперативном управлении  у 11. муниципальных учреждений и стоимостью 13,2 тыс. рублей в безвозмездном пользовании у 1 областного государственного учреждения. </w:t>
      </w:r>
    </w:p>
    <w:p w:rsidR="00C202C1" w:rsidRPr="00C202C1" w:rsidRDefault="00C202C1" w:rsidP="00C202C1">
      <w:pPr>
        <w:tabs>
          <w:tab w:val="left" w:pos="0"/>
        </w:tabs>
        <w:ind w:firstLine="720"/>
        <w:jc w:val="both"/>
        <w:rPr>
          <w:i/>
          <w:sz w:val="28"/>
          <w:szCs w:val="28"/>
        </w:rPr>
      </w:pPr>
      <w:r w:rsidRPr="00C202C1">
        <w:rPr>
          <w:sz w:val="28"/>
          <w:szCs w:val="28"/>
        </w:rPr>
        <w:t xml:space="preserve">Муниципальных унитарных предприятий на территории района нет, акций хозяйственных обществ в муниципальной собственности нет. </w:t>
      </w:r>
    </w:p>
    <w:p w:rsidR="00C202C1" w:rsidRPr="00C202C1" w:rsidRDefault="00C202C1" w:rsidP="00C202C1">
      <w:pPr>
        <w:ind w:firstLine="720"/>
        <w:jc w:val="both"/>
        <w:rPr>
          <w:sz w:val="28"/>
          <w:szCs w:val="28"/>
        </w:rPr>
      </w:pPr>
      <w:r w:rsidRPr="00C202C1">
        <w:rPr>
          <w:sz w:val="28"/>
          <w:szCs w:val="28"/>
        </w:rPr>
        <w:t>В собственности муниципального района находится также 18 земельных участков, на которых расположены объекты недвижимости, переданные в оперативное управление муниципальным учреждениям.</w:t>
      </w:r>
    </w:p>
    <w:p w:rsidR="00C202C1" w:rsidRPr="00C202C1" w:rsidRDefault="00C202C1" w:rsidP="00C202C1">
      <w:pPr>
        <w:jc w:val="both"/>
        <w:rPr>
          <w:sz w:val="28"/>
          <w:szCs w:val="28"/>
        </w:rPr>
      </w:pPr>
      <w:r w:rsidRPr="00C202C1">
        <w:rPr>
          <w:sz w:val="28"/>
          <w:szCs w:val="28"/>
        </w:rPr>
        <w:tab/>
        <w:t>В соответствии с Федеральным законом от 21.07.1997 года № 122-ФЗ «О государственной регистрации прав на недвижимое имущество и сделок с ним» права собственности муниципального образования подлежат государственной регистрации. По состоянию на 01.01.2013 зарегистрировано право собственности муниципального образования только на 18  объектов недвижимости (из 35)</w:t>
      </w:r>
      <w:r w:rsidRPr="00C202C1">
        <w:rPr>
          <w:b/>
          <w:sz w:val="28"/>
          <w:szCs w:val="28"/>
        </w:rPr>
        <w:t xml:space="preserve"> </w:t>
      </w:r>
      <w:r w:rsidRPr="00C202C1">
        <w:rPr>
          <w:sz w:val="28"/>
          <w:szCs w:val="28"/>
        </w:rPr>
        <w:t>и на 19 земельных участков (из 57).</w:t>
      </w:r>
    </w:p>
    <w:p w:rsidR="00C202C1" w:rsidRPr="00C202C1" w:rsidRDefault="00C202C1" w:rsidP="00C202C1">
      <w:pPr>
        <w:jc w:val="both"/>
        <w:rPr>
          <w:sz w:val="28"/>
          <w:szCs w:val="28"/>
        </w:rPr>
      </w:pPr>
      <w:r w:rsidRPr="00C202C1">
        <w:rPr>
          <w:sz w:val="28"/>
          <w:szCs w:val="28"/>
        </w:rPr>
        <w:tab/>
        <w:t xml:space="preserve">Процесс разграничения государственной собственности на землю идет медленно. В собственность муниципального образования зарегистрировано только 19 участков общей площадью 10,6 га, в то время как общая площадь земельных участков, находящихся в государственной и муниципальной собственности га составляет 14,8 га (71,6 процент от общего объема земель).  </w:t>
      </w:r>
    </w:p>
    <w:p w:rsidR="00C202C1" w:rsidRPr="00C202C1" w:rsidRDefault="00C202C1" w:rsidP="00C202C1">
      <w:pPr>
        <w:jc w:val="both"/>
        <w:rPr>
          <w:sz w:val="28"/>
          <w:szCs w:val="28"/>
        </w:rPr>
      </w:pPr>
      <w:r w:rsidRPr="00C202C1">
        <w:rPr>
          <w:sz w:val="28"/>
          <w:szCs w:val="28"/>
        </w:rPr>
        <w:tab/>
      </w:r>
      <w:r w:rsidRPr="00C202C1">
        <w:rPr>
          <w:b/>
          <w:sz w:val="28"/>
          <w:szCs w:val="28"/>
        </w:rPr>
        <w:t xml:space="preserve">Доходы от аренды помещений, поступающие в бюджет муниципального  района, </w:t>
      </w:r>
      <w:r w:rsidRPr="00C202C1">
        <w:rPr>
          <w:sz w:val="28"/>
          <w:szCs w:val="28"/>
        </w:rPr>
        <w:t>за 2012 год составили 45,2 тыс. рублей или  171,2  процента к 2011 году. Плановые назначения выполнены на 205,0 процентов. По состоянию на 01.01.2013 года заключен один</w:t>
      </w:r>
      <w:r w:rsidRPr="00C202C1">
        <w:rPr>
          <w:b/>
          <w:i/>
          <w:sz w:val="28"/>
          <w:szCs w:val="28"/>
        </w:rPr>
        <w:t xml:space="preserve"> </w:t>
      </w:r>
      <w:r w:rsidRPr="00C202C1">
        <w:rPr>
          <w:sz w:val="28"/>
          <w:szCs w:val="28"/>
        </w:rPr>
        <w:t>договор аренды муниципальных нежилых помещений (сдано помещение, площадью 75.1 кв.м</w:t>
      </w:r>
      <w:proofErr w:type="gramStart"/>
      <w:r w:rsidRPr="00C202C1">
        <w:rPr>
          <w:sz w:val="28"/>
          <w:szCs w:val="28"/>
        </w:rPr>
        <w:t>.п</w:t>
      </w:r>
      <w:proofErr w:type="gramEnd"/>
      <w:r w:rsidRPr="00C202C1">
        <w:rPr>
          <w:sz w:val="28"/>
          <w:szCs w:val="28"/>
        </w:rPr>
        <w:t>од магазин). Недоимка по данному виду доходов отсутствует.</w:t>
      </w:r>
    </w:p>
    <w:p w:rsidR="00C202C1" w:rsidRPr="00C202C1" w:rsidRDefault="00C202C1" w:rsidP="00C202C1">
      <w:pPr>
        <w:jc w:val="both"/>
        <w:rPr>
          <w:i/>
          <w:sz w:val="28"/>
          <w:szCs w:val="28"/>
        </w:rPr>
      </w:pPr>
      <w:r w:rsidRPr="00C202C1">
        <w:rPr>
          <w:sz w:val="28"/>
          <w:szCs w:val="28"/>
        </w:rPr>
        <w:tab/>
        <w:t xml:space="preserve">При передаче в аренду муниципальных нежилых  помещений земельные участки под арендуемыми объектами в аренду сдаются. В данном случае соблюдены требования статьи 65 Земельного кодекса Российской Федерации, в соответствии с которой любое использование земли </w:t>
      </w:r>
      <w:r w:rsidRPr="00C202C1">
        <w:rPr>
          <w:sz w:val="28"/>
          <w:szCs w:val="28"/>
        </w:rPr>
        <w:lastRenderedPageBreak/>
        <w:t>осуществляется за плату, за исключением случаев, установленных федеральными законами или законами субъектов Федерации</w:t>
      </w:r>
      <w:r w:rsidRPr="00C202C1">
        <w:rPr>
          <w:i/>
          <w:sz w:val="28"/>
          <w:szCs w:val="28"/>
        </w:rPr>
        <w:t>.</w:t>
      </w:r>
    </w:p>
    <w:p w:rsidR="00C202C1" w:rsidRPr="00C202C1" w:rsidRDefault="00C202C1" w:rsidP="00C202C1">
      <w:pPr>
        <w:jc w:val="both"/>
        <w:rPr>
          <w:sz w:val="28"/>
          <w:szCs w:val="28"/>
        </w:rPr>
      </w:pPr>
      <w:r w:rsidRPr="00C202C1">
        <w:rPr>
          <w:sz w:val="28"/>
          <w:szCs w:val="28"/>
        </w:rPr>
        <w:tab/>
      </w:r>
      <w:r w:rsidRPr="00C202C1">
        <w:rPr>
          <w:b/>
          <w:sz w:val="28"/>
          <w:szCs w:val="28"/>
        </w:rPr>
        <w:t xml:space="preserve">Доходы от </w:t>
      </w:r>
      <w:proofErr w:type="gramStart"/>
      <w:r w:rsidRPr="00C202C1">
        <w:rPr>
          <w:b/>
          <w:sz w:val="28"/>
          <w:szCs w:val="28"/>
        </w:rPr>
        <w:t xml:space="preserve">продажи муниципального имущества, поступающие  в </w:t>
      </w:r>
      <w:r w:rsidRPr="00C202C1">
        <w:rPr>
          <w:b/>
          <w:sz w:val="28"/>
          <w:szCs w:val="28"/>
          <w:highlight w:val="yellow"/>
        </w:rPr>
        <w:t xml:space="preserve"> </w:t>
      </w:r>
      <w:r w:rsidRPr="00C202C1">
        <w:rPr>
          <w:b/>
          <w:sz w:val="28"/>
          <w:szCs w:val="28"/>
        </w:rPr>
        <w:t>бюджет района</w:t>
      </w:r>
      <w:r w:rsidRPr="00C202C1">
        <w:rPr>
          <w:sz w:val="28"/>
          <w:szCs w:val="28"/>
        </w:rPr>
        <w:t xml:space="preserve"> составили</w:t>
      </w:r>
      <w:proofErr w:type="gramEnd"/>
      <w:r w:rsidRPr="00C202C1">
        <w:rPr>
          <w:sz w:val="28"/>
          <w:szCs w:val="28"/>
        </w:rPr>
        <w:t xml:space="preserve"> 26,3 тыс. рублей или 29,8 процента к 2011 году. Плановые назначения выполнены на 101,2 процента. Прогнозным планом приватизации </w:t>
      </w:r>
      <w:proofErr w:type="gramStart"/>
      <w:r w:rsidRPr="00C202C1">
        <w:rPr>
          <w:sz w:val="28"/>
          <w:szCs w:val="28"/>
        </w:rPr>
        <w:t>муниципального имущества района, утвержденного решением Думы Поддорского муниципального района от 21.02.2012 № 499 была</w:t>
      </w:r>
      <w:proofErr w:type="gramEnd"/>
      <w:r w:rsidRPr="00C202C1">
        <w:rPr>
          <w:sz w:val="28"/>
          <w:szCs w:val="28"/>
        </w:rPr>
        <w:t xml:space="preserve"> предусмотрена приватизация  1 объекта недвижимости. План приватизации не выполнен. Нежилое здание в д. </w:t>
      </w:r>
      <w:proofErr w:type="spellStart"/>
      <w:r w:rsidRPr="00C202C1">
        <w:rPr>
          <w:sz w:val="28"/>
          <w:szCs w:val="28"/>
        </w:rPr>
        <w:t>Перегино</w:t>
      </w:r>
      <w:proofErr w:type="spellEnd"/>
      <w:r w:rsidRPr="00C202C1">
        <w:rPr>
          <w:sz w:val="28"/>
          <w:szCs w:val="28"/>
        </w:rPr>
        <w:t xml:space="preserve"> не продано (документы были подготовлены, но из-за отсутствия заявок конкурс не состоялся). Данный объе</w:t>
      </w:r>
      <w:proofErr w:type="gramStart"/>
      <w:r w:rsidRPr="00C202C1">
        <w:rPr>
          <w:sz w:val="28"/>
          <w:szCs w:val="28"/>
        </w:rPr>
        <w:t>кт вкл</w:t>
      </w:r>
      <w:proofErr w:type="gramEnd"/>
      <w:r w:rsidRPr="00C202C1">
        <w:rPr>
          <w:sz w:val="28"/>
          <w:szCs w:val="28"/>
        </w:rPr>
        <w:t>ючен в план приватизации на 2013 год.</w:t>
      </w:r>
    </w:p>
    <w:p w:rsidR="00C202C1" w:rsidRPr="00C202C1" w:rsidRDefault="00C202C1" w:rsidP="00C202C1">
      <w:pPr>
        <w:jc w:val="both"/>
        <w:rPr>
          <w:sz w:val="28"/>
          <w:szCs w:val="28"/>
        </w:rPr>
      </w:pPr>
      <w:r w:rsidRPr="00C202C1">
        <w:rPr>
          <w:b/>
          <w:sz w:val="28"/>
          <w:szCs w:val="28"/>
        </w:rPr>
        <w:tab/>
        <w:t xml:space="preserve">Доходы от сдачи земельных участков в аренду, поступающие в </w:t>
      </w:r>
      <w:r w:rsidRPr="00C202C1">
        <w:rPr>
          <w:b/>
          <w:sz w:val="28"/>
          <w:szCs w:val="28"/>
          <w:highlight w:val="yellow"/>
        </w:rPr>
        <w:t xml:space="preserve"> </w:t>
      </w:r>
      <w:r w:rsidRPr="00C202C1">
        <w:rPr>
          <w:b/>
          <w:sz w:val="28"/>
          <w:szCs w:val="28"/>
        </w:rPr>
        <w:t>бюджет района</w:t>
      </w:r>
      <w:r w:rsidRPr="00C202C1">
        <w:rPr>
          <w:sz w:val="28"/>
          <w:szCs w:val="28"/>
        </w:rPr>
        <w:t xml:space="preserve"> составили 371,5 тыс. рублей или  выполнено на 101,5 процентов, и на 75,0 процентов к 2011 году. Снижение вызвано завершением строительства  магистрального нефтепровода  «Балтийская трубопроводная система (БТС-2).</w:t>
      </w:r>
    </w:p>
    <w:p w:rsidR="00C202C1" w:rsidRPr="00C202C1" w:rsidRDefault="00C202C1" w:rsidP="00C202C1">
      <w:pPr>
        <w:jc w:val="both"/>
        <w:rPr>
          <w:sz w:val="28"/>
          <w:szCs w:val="28"/>
        </w:rPr>
      </w:pPr>
      <w:r w:rsidRPr="00C202C1">
        <w:rPr>
          <w:sz w:val="28"/>
          <w:szCs w:val="28"/>
        </w:rPr>
        <w:t xml:space="preserve">              Просроченная задолженность по арендным платежам за  </w:t>
      </w:r>
      <w:proofErr w:type="gramStart"/>
      <w:r w:rsidRPr="00C202C1">
        <w:rPr>
          <w:sz w:val="28"/>
          <w:szCs w:val="28"/>
        </w:rPr>
        <w:t>земельные участки, арендуемые юридическими лицами по состоянию на 01.01.2013 года  составляет</w:t>
      </w:r>
      <w:proofErr w:type="gramEnd"/>
      <w:r w:rsidRPr="00C202C1">
        <w:rPr>
          <w:sz w:val="28"/>
          <w:szCs w:val="28"/>
        </w:rPr>
        <w:t xml:space="preserve">  553,3 тыс. рублей (</w:t>
      </w:r>
      <w:proofErr w:type="spellStart"/>
      <w:r w:rsidRPr="00C202C1">
        <w:rPr>
          <w:sz w:val="28"/>
          <w:szCs w:val="28"/>
        </w:rPr>
        <w:t>Новжилкоммунсервиз</w:t>
      </w:r>
      <w:proofErr w:type="spellEnd"/>
      <w:r w:rsidRPr="00C202C1">
        <w:rPr>
          <w:sz w:val="28"/>
          <w:szCs w:val="28"/>
        </w:rPr>
        <w:t>). Документы о взыскании поданы в Арбитражный суд.</w:t>
      </w:r>
    </w:p>
    <w:p w:rsidR="00C202C1" w:rsidRPr="00C202C1" w:rsidRDefault="00C202C1" w:rsidP="00C202C1">
      <w:pPr>
        <w:jc w:val="both"/>
        <w:rPr>
          <w:b/>
          <w:i/>
          <w:sz w:val="28"/>
          <w:szCs w:val="28"/>
        </w:rPr>
      </w:pPr>
      <w:r w:rsidRPr="00C202C1">
        <w:rPr>
          <w:b/>
          <w:i/>
          <w:sz w:val="28"/>
          <w:szCs w:val="28"/>
        </w:rPr>
        <w:tab/>
      </w:r>
      <w:r w:rsidRPr="00C202C1">
        <w:rPr>
          <w:sz w:val="28"/>
          <w:szCs w:val="28"/>
        </w:rPr>
        <w:t>Просроченная задолженность по арендным платежам за сдаваемые земельные участки физическим  лицам составляет 10,3 тыс. рублей, пени по ней не начисляются (договорами аренды не предусмотрена обязанность по уплате пени).</w:t>
      </w:r>
    </w:p>
    <w:p w:rsidR="00C202C1" w:rsidRPr="00C202C1" w:rsidRDefault="00C202C1" w:rsidP="00C202C1">
      <w:pPr>
        <w:jc w:val="both"/>
        <w:rPr>
          <w:sz w:val="28"/>
          <w:szCs w:val="28"/>
        </w:rPr>
      </w:pPr>
      <w:r w:rsidRPr="00C202C1">
        <w:rPr>
          <w:sz w:val="28"/>
          <w:szCs w:val="28"/>
        </w:rPr>
        <w:tab/>
      </w:r>
      <w:r w:rsidRPr="00C202C1">
        <w:rPr>
          <w:b/>
          <w:sz w:val="28"/>
          <w:szCs w:val="28"/>
        </w:rPr>
        <w:t xml:space="preserve">Доходы от </w:t>
      </w:r>
      <w:proofErr w:type="gramStart"/>
      <w:r w:rsidRPr="00C202C1">
        <w:rPr>
          <w:b/>
          <w:sz w:val="28"/>
          <w:szCs w:val="28"/>
        </w:rPr>
        <w:t>продажи земельных участков</w:t>
      </w:r>
      <w:r w:rsidRPr="00C202C1">
        <w:rPr>
          <w:sz w:val="28"/>
          <w:szCs w:val="28"/>
        </w:rPr>
        <w:t>, поступающие в  бюджет района составили</w:t>
      </w:r>
      <w:proofErr w:type="gramEnd"/>
      <w:r w:rsidRPr="00C202C1">
        <w:rPr>
          <w:sz w:val="28"/>
          <w:szCs w:val="28"/>
        </w:rPr>
        <w:t xml:space="preserve"> 190,8 тыс. рублей или 94,3 процента к 2011 году (141,6 процентов к плановым назначениям).  </w:t>
      </w:r>
    </w:p>
    <w:p w:rsidR="00C202C1" w:rsidRDefault="00C202C1" w:rsidP="00C202C1">
      <w:pPr>
        <w:widowControl w:val="0"/>
        <w:autoSpaceDE w:val="0"/>
        <w:autoSpaceDN w:val="0"/>
        <w:adjustRightInd w:val="0"/>
        <w:spacing w:before="1"/>
        <w:ind w:right="33" w:firstLine="720"/>
        <w:jc w:val="both"/>
        <w:rPr>
          <w:spacing w:val="-1"/>
          <w:sz w:val="28"/>
          <w:szCs w:val="28"/>
        </w:rPr>
      </w:pPr>
      <w:r w:rsidRPr="00C202C1">
        <w:rPr>
          <w:spacing w:val="-1"/>
          <w:sz w:val="28"/>
          <w:szCs w:val="28"/>
        </w:rPr>
        <w:t>В течение  2012 года продано 16 земельных участков из состава земель, государственная собственность на которые не разграничена, на общую сумму 387,9 тыс. рублей.</w:t>
      </w:r>
    </w:p>
    <w:p w:rsidR="00705489" w:rsidRPr="008C3EEE" w:rsidRDefault="00705489" w:rsidP="00C202C1">
      <w:pPr>
        <w:widowControl w:val="0"/>
        <w:autoSpaceDE w:val="0"/>
        <w:autoSpaceDN w:val="0"/>
        <w:adjustRightInd w:val="0"/>
        <w:spacing w:before="1"/>
        <w:ind w:right="33" w:firstLine="720"/>
        <w:jc w:val="both"/>
        <w:rPr>
          <w:i/>
          <w:szCs w:val="28"/>
        </w:rPr>
      </w:pPr>
    </w:p>
    <w:p w:rsidR="00C202C1" w:rsidRPr="00850DA8" w:rsidRDefault="00C202C1" w:rsidP="00C202C1">
      <w:pPr>
        <w:jc w:val="both"/>
        <w:rPr>
          <w:b/>
          <w:sz w:val="28"/>
          <w:szCs w:val="28"/>
        </w:rPr>
      </w:pPr>
      <w:r w:rsidRPr="00850DA8">
        <w:rPr>
          <w:sz w:val="28"/>
          <w:szCs w:val="28"/>
        </w:rPr>
        <w:t xml:space="preserve">                        </w:t>
      </w:r>
      <w:r w:rsidRPr="00850DA8">
        <w:rPr>
          <w:b/>
          <w:sz w:val="28"/>
          <w:szCs w:val="28"/>
        </w:rPr>
        <w:t>Анализ исполнения расходной части бюджета</w:t>
      </w:r>
    </w:p>
    <w:p w:rsidR="00C202C1" w:rsidRPr="00850DA8" w:rsidRDefault="00C202C1" w:rsidP="00C202C1">
      <w:pPr>
        <w:jc w:val="center"/>
        <w:rPr>
          <w:b/>
          <w:sz w:val="28"/>
          <w:szCs w:val="28"/>
        </w:rPr>
      </w:pPr>
      <w:r w:rsidRPr="00850DA8">
        <w:rPr>
          <w:b/>
          <w:sz w:val="28"/>
          <w:szCs w:val="28"/>
        </w:rPr>
        <w:t>Поддорского   муниципального района</w:t>
      </w:r>
    </w:p>
    <w:p w:rsidR="00C202C1" w:rsidRPr="00850DA8" w:rsidRDefault="00C202C1" w:rsidP="00C202C1">
      <w:pPr>
        <w:jc w:val="both"/>
        <w:rPr>
          <w:b/>
          <w:sz w:val="28"/>
          <w:szCs w:val="28"/>
        </w:rPr>
      </w:pPr>
      <w:r w:rsidRPr="00850DA8">
        <w:rPr>
          <w:b/>
          <w:sz w:val="28"/>
          <w:szCs w:val="28"/>
        </w:rPr>
        <w:t xml:space="preserve">      </w:t>
      </w:r>
    </w:p>
    <w:p w:rsidR="00C202C1" w:rsidRPr="00850DA8" w:rsidRDefault="00C202C1" w:rsidP="00C202C1">
      <w:pPr>
        <w:jc w:val="both"/>
        <w:rPr>
          <w:sz w:val="28"/>
          <w:szCs w:val="28"/>
        </w:rPr>
      </w:pPr>
      <w:r w:rsidRPr="00850DA8">
        <w:rPr>
          <w:sz w:val="28"/>
          <w:szCs w:val="28"/>
        </w:rPr>
        <w:t xml:space="preserve">         Расходы бюджета  муниципального района на 2012 год были утверждены </w:t>
      </w:r>
      <w:proofErr w:type="gramStart"/>
      <w:r w:rsidRPr="00850DA8">
        <w:rPr>
          <w:sz w:val="28"/>
          <w:szCs w:val="28"/>
        </w:rPr>
        <w:t>в</w:t>
      </w:r>
      <w:proofErr w:type="gramEnd"/>
      <w:r w:rsidRPr="00850DA8">
        <w:rPr>
          <w:sz w:val="28"/>
          <w:szCs w:val="28"/>
        </w:rPr>
        <w:t xml:space="preserve"> сумма 134 424,4 тыс. рублей. В конец года плановый объем расходов был уточнен и составил </w:t>
      </w:r>
      <w:r w:rsidRPr="00850DA8">
        <w:rPr>
          <w:color w:val="000000"/>
          <w:spacing w:val="-2"/>
          <w:sz w:val="28"/>
          <w:szCs w:val="28"/>
        </w:rPr>
        <w:t>142 557 552 рублей 96 копеек</w:t>
      </w:r>
      <w:r w:rsidRPr="00850DA8">
        <w:rPr>
          <w:sz w:val="28"/>
          <w:szCs w:val="28"/>
        </w:rPr>
        <w:t>. Всего расходная часть бюджета муниципального района к утвержденным плановым  назначениям на 2012 год увеличилась на конец года  8 133 152 рубля 96 копеек.</w:t>
      </w:r>
    </w:p>
    <w:p w:rsidR="00C202C1" w:rsidRPr="00850DA8" w:rsidRDefault="00C202C1" w:rsidP="00C202C1">
      <w:pPr>
        <w:jc w:val="both"/>
        <w:rPr>
          <w:sz w:val="28"/>
          <w:szCs w:val="28"/>
        </w:rPr>
      </w:pPr>
      <w:r w:rsidRPr="00850DA8">
        <w:rPr>
          <w:sz w:val="28"/>
          <w:szCs w:val="28"/>
        </w:rPr>
        <w:t xml:space="preserve">          Фактическое исполнение составило  138 736 001 рубль 83 копейки или 97,3 процента к уточненному плану. </w:t>
      </w:r>
    </w:p>
    <w:p w:rsidR="00C202C1" w:rsidRPr="00850DA8" w:rsidRDefault="00C202C1" w:rsidP="00C202C1">
      <w:pPr>
        <w:tabs>
          <w:tab w:val="right" w:pos="9354"/>
        </w:tabs>
        <w:rPr>
          <w:sz w:val="28"/>
          <w:szCs w:val="28"/>
        </w:rPr>
      </w:pPr>
      <w:r w:rsidRPr="00850DA8">
        <w:rPr>
          <w:sz w:val="28"/>
          <w:szCs w:val="28"/>
        </w:rPr>
        <w:t xml:space="preserve">   Анализ исполнения  бюджета  муниципального района в разрезе отраслей</w:t>
      </w:r>
      <w:proofErr w:type="gramStart"/>
      <w:r w:rsidRPr="00850DA8">
        <w:rPr>
          <w:sz w:val="28"/>
          <w:szCs w:val="28"/>
        </w:rPr>
        <w:t xml:space="preserve"> :</w:t>
      </w:r>
      <w:proofErr w:type="gramEnd"/>
    </w:p>
    <w:p w:rsidR="00C202C1" w:rsidRPr="00850DA8" w:rsidRDefault="00C202C1" w:rsidP="00C202C1">
      <w:pPr>
        <w:tabs>
          <w:tab w:val="right" w:pos="9354"/>
        </w:tabs>
        <w:rPr>
          <w:sz w:val="28"/>
          <w:szCs w:val="28"/>
        </w:rPr>
      </w:pPr>
      <w:r w:rsidRPr="00850DA8">
        <w:rPr>
          <w:sz w:val="28"/>
          <w:szCs w:val="28"/>
        </w:rPr>
        <w:tab/>
      </w:r>
    </w:p>
    <w:p w:rsidR="00C202C1" w:rsidRPr="00BF0820" w:rsidRDefault="00C202C1" w:rsidP="00C202C1">
      <w:pPr>
        <w:rPr>
          <w:sz w:val="20"/>
          <w:szCs w:val="20"/>
        </w:rPr>
      </w:pPr>
      <w:r w:rsidRPr="00BF0820">
        <w:rPr>
          <w:sz w:val="20"/>
          <w:szCs w:val="20"/>
        </w:rPr>
        <w:t xml:space="preserve">                                                                                     </w:t>
      </w:r>
      <w:r>
        <w:rPr>
          <w:sz w:val="20"/>
          <w:szCs w:val="20"/>
        </w:rPr>
        <w:t xml:space="preserve">                                        </w:t>
      </w:r>
      <w:r w:rsidRPr="00BF0820">
        <w:rPr>
          <w:sz w:val="20"/>
          <w:szCs w:val="20"/>
        </w:rPr>
        <w:t xml:space="preserve">                           </w:t>
      </w:r>
      <w:r>
        <w:rPr>
          <w:sz w:val="20"/>
          <w:szCs w:val="20"/>
        </w:rPr>
        <w:t>т</w:t>
      </w:r>
      <w:r w:rsidRPr="00BF0820">
        <w:rPr>
          <w:sz w:val="20"/>
          <w:szCs w:val="20"/>
        </w:rPr>
        <w:t>ыс</w:t>
      </w:r>
      <w:proofErr w:type="gramStart"/>
      <w:r w:rsidRPr="00BF0820">
        <w:rPr>
          <w:sz w:val="20"/>
          <w:szCs w:val="20"/>
        </w:rPr>
        <w:t>.р</w:t>
      </w:r>
      <w:proofErr w:type="gramEnd"/>
      <w:r w:rsidRPr="00BF0820">
        <w:rPr>
          <w:sz w:val="20"/>
          <w:szCs w:val="20"/>
        </w:rPr>
        <w:t>ублей</w:t>
      </w:r>
    </w:p>
    <w:tbl>
      <w:tblPr>
        <w:tblW w:w="9385" w:type="dxa"/>
        <w:tblInd w:w="88" w:type="dxa"/>
        <w:tblLayout w:type="fixed"/>
        <w:tblLook w:val="04A0"/>
      </w:tblPr>
      <w:tblGrid>
        <w:gridCol w:w="3139"/>
        <w:gridCol w:w="1221"/>
        <w:gridCol w:w="938"/>
        <w:gridCol w:w="1101"/>
        <w:gridCol w:w="970"/>
        <w:gridCol w:w="854"/>
        <w:gridCol w:w="1162"/>
      </w:tblGrid>
      <w:tr w:rsidR="00C202C1" w:rsidRPr="00E72F01" w:rsidTr="0092340D">
        <w:trPr>
          <w:trHeight w:val="255"/>
        </w:trPr>
        <w:tc>
          <w:tcPr>
            <w:tcW w:w="3139" w:type="dxa"/>
            <w:vMerge w:val="restart"/>
            <w:tcBorders>
              <w:top w:val="single" w:sz="8" w:space="0" w:color="auto"/>
              <w:left w:val="single" w:sz="8" w:space="0" w:color="auto"/>
              <w:bottom w:val="nil"/>
              <w:right w:val="nil"/>
            </w:tcBorders>
            <w:shd w:val="clear" w:color="auto" w:fill="auto"/>
            <w:hideMark/>
          </w:tcPr>
          <w:p w:rsidR="00C202C1" w:rsidRPr="00E72F01" w:rsidRDefault="00C202C1" w:rsidP="0092340D">
            <w:pPr>
              <w:jc w:val="both"/>
              <w:rPr>
                <w:sz w:val="18"/>
                <w:szCs w:val="18"/>
              </w:rPr>
            </w:pPr>
            <w:r w:rsidRPr="00E72F01">
              <w:rPr>
                <w:sz w:val="18"/>
                <w:szCs w:val="18"/>
              </w:rPr>
              <w:lastRenderedPageBreak/>
              <w:t>Раздел</w:t>
            </w:r>
          </w:p>
        </w:tc>
        <w:tc>
          <w:tcPr>
            <w:tcW w:w="1221" w:type="dxa"/>
            <w:vMerge w:val="restart"/>
            <w:tcBorders>
              <w:top w:val="single" w:sz="8" w:space="0" w:color="auto"/>
              <w:left w:val="single" w:sz="8" w:space="0" w:color="auto"/>
              <w:bottom w:val="nil"/>
              <w:right w:val="nil"/>
            </w:tcBorders>
            <w:shd w:val="clear" w:color="auto" w:fill="auto"/>
            <w:hideMark/>
          </w:tcPr>
          <w:p w:rsidR="00C202C1" w:rsidRPr="00E72F01" w:rsidRDefault="00C202C1" w:rsidP="0092340D">
            <w:pPr>
              <w:jc w:val="both"/>
              <w:rPr>
                <w:sz w:val="18"/>
                <w:szCs w:val="18"/>
              </w:rPr>
            </w:pPr>
            <w:r w:rsidRPr="00E72F01">
              <w:rPr>
                <w:sz w:val="18"/>
                <w:szCs w:val="18"/>
              </w:rPr>
              <w:t>Исполнение за 201</w:t>
            </w:r>
            <w:r>
              <w:rPr>
                <w:sz w:val="18"/>
                <w:szCs w:val="18"/>
              </w:rPr>
              <w:t>1</w:t>
            </w:r>
            <w:r w:rsidRPr="00E72F01">
              <w:rPr>
                <w:sz w:val="18"/>
                <w:szCs w:val="18"/>
              </w:rPr>
              <w:t xml:space="preserve"> г</w:t>
            </w:r>
          </w:p>
        </w:tc>
        <w:tc>
          <w:tcPr>
            <w:tcW w:w="3009" w:type="dxa"/>
            <w:gridSpan w:val="3"/>
            <w:vMerge w:val="restart"/>
            <w:tcBorders>
              <w:top w:val="single" w:sz="8" w:space="0" w:color="auto"/>
              <w:left w:val="single" w:sz="8" w:space="0" w:color="auto"/>
              <w:bottom w:val="nil"/>
              <w:right w:val="single" w:sz="8" w:space="0" w:color="000000"/>
            </w:tcBorders>
            <w:shd w:val="clear" w:color="auto" w:fill="auto"/>
            <w:hideMark/>
          </w:tcPr>
          <w:p w:rsidR="00C202C1" w:rsidRPr="00E72F01" w:rsidRDefault="00C202C1" w:rsidP="0092340D">
            <w:pPr>
              <w:jc w:val="center"/>
              <w:rPr>
                <w:sz w:val="18"/>
                <w:szCs w:val="18"/>
              </w:rPr>
            </w:pPr>
            <w:r w:rsidRPr="00E72F01">
              <w:rPr>
                <w:sz w:val="18"/>
                <w:szCs w:val="18"/>
              </w:rPr>
              <w:t>201</w:t>
            </w:r>
            <w:r>
              <w:rPr>
                <w:sz w:val="18"/>
                <w:szCs w:val="18"/>
              </w:rPr>
              <w:t>2</w:t>
            </w:r>
            <w:r w:rsidRPr="00E72F01">
              <w:rPr>
                <w:sz w:val="18"/>
                <w:szCs w:val="18"/>
              </w:rPr>
              <w:t xml:space="preserve"> год</w:t>
            </w:r>
          </w:p>
        </w:tc>
        <w:tc>
          <w:tcPr>
            <w:tcW w:w="854" w:type="dxa"/>
            <w:vMerge w:val="restart"/>
            <w:tcBorders>
              <w:top w:val="single" w:sz="8" w:space="0" w:color="auto"/>
              <w:left w:val="single" w:sz="8" w:space="0" w:color="auto"/>
              <w:bottom w:val="nil"/>
              <w:right w:val="nil"/>
            </w:tcBorders>
            <w:shd w:val="clear" w:color="auto" w:fill="auto"/>
            <w:hideMark/>
          </w:tcPr>
          <w:p w:rsidR="00C202C1" w:rsidRPr="00E72F01" w:rsidRDefault="00C202C1" w:rsidP="0092340D">
            <w:pPr>
              <w:jc w:val="both"/>
              <w:rPr>
                <w:sz w:val="18"/>
                <w:szCs w:val="18"/>
              </w:rPr>
            </w:pPr>
            <w:r>
              <w:rPr>
                <w:sz w:val="18"/>
                <w:szCs w:val="18"/>
              </w:rPr>
              <w:t>% исполнения к 2012</w:t>
            </w:r>
            <w:r w:rsidRPr="00E72F01">
              <w:rPr>
                <w:sz w:val="18"/>
                <w:szCs w:val="18"/>
              </w:rPr>
              <w:t xml:space="preserve"> г.</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02C1" w:rsidRPr="00E72F01" w:rsidRDefault="00C202C1" w:rsidP="0092340D">
            <w:pPr>
              <w:jc w:val="both"/>
              <w:rPr>
                <w:sz w:val="18"/>
                <w:szCs w:val="18"/>
              </w:rPr>
            </w:pPr>
            <w:r w:rsidRPr="00E72F01">
              <w:rPr>
                <w:sz w:val="18"/>
                <w:szCs w:val="18"/>
              </w:rPr>
              <w:t>% .Исполнено к 201</w:t>
            </w:r>
            <w:r>
              <w:rPr>
                <w:sz w:val="18"/>
                <w:szCs w:val="18"/>
              </w:rPr>
              <w:t>1</w:t>
            </w:r>
            <w:r w:rsidRPr="00E72F01">
              <w:rPr>
                <w:sz w:val="18"/>
                <w:szCs w:val="18"/>
              </w:rPr>
              <w:t xml:space="preserve"> году</w:t>
            </w:r>
          </w:p>
        </w:tc>
      </w:tr>
      <w:tr w:rsidR="00C202C1" w:rsidRPr="00506B0D" w:rsidTr="0092340D">
        <w:trPr>
          <w:trHeight w:val="270"/>
        </w:trPr>
        <w:tc>
          <w:tcPr>
            <w:tcW w:w="3139"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221"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3009" w:type="dxa"/>
            <w:gridSpan w:val="3"/>
            <w:vMerge/>
            <w:tcBorders>
              <w:top w:val="single" w:sz="8" w:space="0" w:color="auto"/>
              <w:left w:val="single" w:sz="8" w:space="0" w:color="auto"/>
              <w:bottom w:val="nil"/>
              <w:right w:val="single" w:sz="8" w:space="0" w:color="000000"/>
            </w:tcBorders>
            <w:vAlign w:val="center"/>
            <w:hideMark/>
          </w:tcPr>
          <w:p w:rsidR="00C202C1" w:rsidRPr="00506B0D" w:rsidRDefault="00C202C1" w:rsidP="0092340D">
            <w:pPr>
              <w:rPr>
                <w:sz w:val="20"/>
                <w:szCs w:val="20"/>
              </w:rPr>
            </w:pPr>
          </w:p>
        </w:tc>
        <w:tc>
          <w:tcPr>
            <w:tcW w:w="854"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02C1" w:rsidRPr="00506B0D" w:rsidRDefault="00C202C1" w:rsidP="0092340D">
            <w:pPr>
              <w:rPr>
                <w:sz w:val="20"/>
                <w:szCs w:val="20"/>
              </w:rPr>
            </w:pPr>
          </w:p>
        </w:tc>
      </w:tr>
      <w:tr w:rsidR="00C202C1" w:rsidRPr="00506B0D" w:rsidTr="0092340D">
        <w:trPr>
          <w:trHeight w:val="255"/>
        </w:trPr>
        <w:tc>
          <w:tcPr>
            <w:tcW w:w="3139"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221"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938" w:type="dxa"/>
            <w:vMerge w:val="restart"/>
            <w:tcBorders>
              <w:top w:val="single" w:sz="8" w:space="0" w:color="auto"/>
              <w:left w:val="single" w:sz="8" w:space="0" w:color="auto"/>
              <w:bottom w:val="nil"/>
              <w:right w:val="single" w:sz="8" w:space="0" w:color="auto"/>
            </w:tcBorders>
            <w:shd w:val="clear" w:color="auto" w:fill="auto"/>
            <w:hideMark/>
          </w:tcPr>
          <w:p w:rsidR="00C202C1" w:rsidRPr="00506B0D" w:rsidRDefault="00C202C1" w:rsidP="0092340D">
            <w:pPr>
              <w:jc w:val="both"/>
              <w:rPr>
                <w:sz w:val="20"/>
                <w:szCs w:val="20"/>
              </w:rPr>
            </w:pPr>
            <w:r w:rsidRPr="00506B0D">
              <w:rPr>
                <w:sz w:val="20"/>
                <w:szCs w:val="20"/>
              </w:rPr>
              <w:t>Первоначально утвержденный бюджет</w:t>
            </w:r>
          </w:p>
        </w:tc>
        <w:tc>
          <w:tcPr>
            <w:tcW w:w="1101" w:type="dxa"/>
            <w:vMerge w:val="restart"/>
            <w:tcBorders>
              <w:top w:val="single" w:sz="8" w:space="0" w:color="auto"/>
              <w:left w:val="single" w:sz="8" w:space="0" w:color="auto"/>
              <w:bottom w:val="nil"/>
              <w:right w:val="single" w:sz="8" w:space="0" w:color="auto"/>
            </w:tcBorders>
            <w:shd w:val="clear" w:color="auto" w:fill="auto"/>
            <w:hideMark/>
          </w:tcPr>
          <w:p w:rsidR="00C202C1" w:rsidRPr="00506B0D" w:rsidRDefault="00C202C1" w:rsidP="0092340D">
            <w:pPr>
              <w:jc w:val="both"/>
              <w:rPr>
                <w:sz w:val="20"/>
                <w:szCs w:val="20"/>
              </w:rPr>
            </w:pPr>
            <w:r w:rsidRPr="00506B0D">
              <w:rPr>
                <w:sz w:val="20"/>
                <w:szCs w:val="20"/>
              </w:rPr>
              <w:t>Уточненный бюджет</w:t>
            </w:r>
          </w:p>
        </w:tc>
        <w:tc>
          <w:tcPr>
            <w:tcW w:w="970" w:type="dxa"/>
            <w:vMerge w:val="restart"/>
            <w:tcBorders>
              <w:top w:val="single" w:sz="8" w:space="0" w:color="auto"/>
              <w:left w:val="single" w:sz="8" w:space="0" w:color="auto"/>
              <w:bottom w:val="nil"/>
              <w:right w:val="single" w:sz="8" w:space="0" w:color="auto"/>
            </w:tcBorders>
            <w:shd w:val="clear" w:color="auto" w:fill="auto"/>
            <w:hideMark/>
          </w:tcPr>
          <w:p w:rsidR="00C202C1" w:rsidRPr="00506B0D" w:rsidRDefault="00C202C1" w:rsidP="0092340D">
            <w:pPr>
              <w:jc w:val="both"/>
              <w:rPr>
                <w:sz w:val="20"/>
                <w:szCs w:val="20"/>
              </w:rPr>
            </w:pPr>
            <w:r w:rsidRPr="00506B0D">
              <w:rPr>
                <w:sz w:val="20"/>
                <w:szCs w:val="20"/>
              </w:rPr>
              <w:t>Исполнено</w:t>
            </w:r>
          </w:p>
        </w:tc>
        <w:tc>
          <w:tcPr>
            <w:tcW w:w="854"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02C1" w:rsidRPr="00506B0D" w:rsidRDefault="00C202C1" w:rsidP="0092340D">
            <w:pPr>
              <w:rPr>
                <w:sz w:val="20"/>
                <w:szCs w:val="20"/>
              </w:rPr>
            </w:pPr>
          </w:p>
        </w:tc>
      </w:tr>
      <w:tr w:rsidR="00C202C1" w:rsidRPr="00506B0D" w:rsidTr="0092340D">
        <w:trPr>
          <w:trHeight w:val="935"/>
        </w:trPr>
        <w:tc>
          <w:tcPr>
            <w:tcW w:w="3139"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221"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938" w:type="dxa"/>
            <w:vMerge/>
            <w:tcBorders>
              <w:top w:val="single" w:sz="8" w:space="0" w:color="auto"/>
              <w:left w:val="single" w:sz="8" w:space="0" w:color="auto"/>
              <w:bottom w:val="nil"/>
              <w:right w:val="single" w:sz="8" w:space="0" w:color="auto"/>
            </w:tcBorders>
            <w:vAlign w:val="center"/>
            <w:hideMark/>
          </w:tcPr>
          <w:p w:rsidR="00C202C1" w:rsidRPr="00506B0D" w:rsidRDefault="00C202C1" w:rsidP="0092340D">
            <w:pPr>
              <w:rPr>
                <w:sz w:val="20"/>
                <w:szCs w:val="20"/>
              </w:rPr>
            </w:pPr>
          </w:p>
        </w:tc>
        <w:tc>
          <w:tcPr>
            <w:tcW w:w="1101" w:type="dxa"/>
            <w:vMerge/>
            <w:tcBorders>
              <w:top w:val="single" w:sz="8" w:space="0" w:color="auto"/>
              <w:left w:val="single" w:sz="8" w:space="0" w:color="auto"/>
              <w:bottom w:val="nil"/>
              <w:right w:val="single" w:sz="8" w:space="0" w:color="auto"/>
            </w:tcBorders>
            <w:vAlign w:val="center"/>
            <w:hideMark/>
          </w:tcPr>
          <w:p w:rsidR="00C202C1" w:rsidRPr="00506B0D" w:rsidRDefault="00C202C1" w:rsidP="0092340D">
            <w:pPr>
              <w:rPr>
                <w:sz w:val="20"/>
                <w:szCs w:val="20"/>
              </w:rPr>
            </w:pPr>
          </w:p>
        </w:tc>
        <w:tc>
          <w:tcPr>
            <w:tcW w:w="970" w:type="dxa"/>
            <w:vMerge/>
            <w:tcBorders>
              <w:top w:val="single" w:sz="8" w:space="0" w:color="auto"/>
              <w:left w:val="single" w:sz="8" w:space="0" w:color="auto"/>
              <w:bottom w:val="nil"/>
              <w:right w:val="single" w:sz="8" w:space="0" w:color="auto"/>
            </w:tcBorders>
            <w:vAlign w:val="center"/>
            <w:hideMark/>
          </w:tcPr>
          <w:p w:rsidR="00C202C1" w:rsidRPr="00506B0D" w:rsidRDefault="00C202C1" w:rsidP="0092340D">
            <w:pPr>
              <w:rPr>
                <w:sz w:val="20"/>
                <w:szCs w:val="20"/>
              </w:rPr>
            </w:pPr>
          </w:p>
        </w:tc>
        <w:tc>
          <w:tcPr>
            <w:tcW w:w="854" w:type="dxa"/>
            <w:vMerge/>
            <w:tcBorders>
              <w:top w:val="single" w:sz="8" w:space="0" w:color="auto"/>
              <w:left w:val="single" w:sz="8" w:space="0" w:color="auto"/>
              <w:bottom w:val="nil"/>
              <w:right w:val="nil"/>
            </w:tcBorders>
            <w:vAlign w:val="center"/>
            <w:hideMark/>
          </w:tcPr>
          <w:p w:rsidR="00C202C1" w:rsidRPr="00506B0D" w:rsidRDefault="00C202C1" w:rsidP="0092340D">
            <w:pPr>
              <w:rPr>
                <w:sz w:val="20"/>
                <w:szCs w:val="2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02C1" w:rsidRPr="00506B0D" w:rsidRDefault="00C202C1" w:rsidP="0092340D">
            <w:pPr>
              <w:rPr>
                <w:sz w:val="20"/>
                <w:szCs w:val="20"/>
              </w:rPr>
            </w:pPr>
          </w:p>
        </w:tc>
      </w:tr>
      <w:tr w:rsidR="00C202C1" w:rsidRPr="00E72F01" w:rsidTr="0092340D">
        <w:trPr>
          <w:trHeight w:val="520"/>
        </w:trPr>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Общегосударственные вопросы</w:t>
            </w:r>
          </w:p>
        </w:tc>
        <w:tc>
          <w:tcPr>
            <w:tcW w:w="122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26133,9</w:t>
            </w:r>
          </w:p>
        </w:tc>
        <w:tc>
          <w:tcPr>
            <w:tcW w:w="938"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bCs/>
                <w:sz w:val="18"/>
                <w:szCs w:val="18"/>
              </w:rPr>
              <w:t>25 753, 8</w:t>
            </w:r>
          </w:p>
        </w:tc>
        <w:tc>
          <w:tcPr>
            <w:tcW w:w="110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27360,0</w:t>
            </w:r>
          </w:p>
        </w:tc>
        <w:tc>
          <w:tcPr>
            <w:tcW w:w="970"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26753,5</w:t>
            </w:r>
          </w:p>
        </w:tc>
        <w:tc>
          <w:tcPr>
            <w:tcW w:w="854"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97,8</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102,4</w:t>
            </w:r>
          </w:p>
        </w:tc>
      </w:tr>
      <w:tr w:rsidR="00C202C1" w:rsidRPr="00E72F01" w:rsidTr="0092340D">
        <w:trPr>
          <w:trHeight w:val="525"/>
        </w:trPr>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Национальная оборона</w:t>
            </w:r>
          </w:p>
        </w:tc>
        <w:tc>
          <w:tcPr>
            <w:tcW w:w="122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268,8</w:t>
            </w:r>
          </w:p>
        </w:tc>
        <w:tc>
          <w:tcPr>
            <w:tcW w:w="938"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270,1</w:t>
            </w:r>
          </w:p>
        </w:tc>
        <w:tc>
          <w:tcPr>
            <w:tcW w:w="110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270,1</w:t>
            </w:r>
          </w:p>
        </w:tc>
        <w:tc>
          <w:tcPr>
            <w:tcW w:w="970"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270,1</w:t>
            </w:r>
          </w:p>
        </w:tc>
        <w:tc>
          <w:tcPr>
            <w:tcW w:w="854"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100,0</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100,5</w:t>
            </w:r>
          </w:p>
        </w:tc>
      </w:tr>
      <w:tr w:rsidR="00C202C1" w:rsidRPr="00E72F01" w:rsidTr="0092340D">
        <w:trPr>
          <w:trHeight w:val="525"/>
        </w:trPr>
        <w:tc>
          <w:tcPr>
            <w:tcW w:w="3139" w:type="dxa"/>
            <w:tcBorders>
              <w:top w:val="single" w:sz="4" w:space="0" w:color="auto"/>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Национальная безопасность и правоохранительная  деятельность</w:t>
            </w:r>
          </w:p>
        </w:tc>
        <w:tc>
          <w:tcPr>
            <w:tcW w:w="122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809,6</w:t>
            </w:r>
          </w:p>
        </w:tc>
        <w:tc>
          <w:tcPr>
            <w:tcW w:w="938"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tabs>
                <w:tab w:val="center" w:pos="388"/>
                <w:tab w:val="right" w:pos="776"/>
              </w:tabs>
              <w:jc w:val="center"/>
              <w:rPr>
                <w:sz w:val="18"/>
                <w:szCs w:val="18"/>
              </w:rPr>
            </w:pPr>
          </w:p>
          <w:p w:rsidR="00C202C1" w:rsidRPr="00B4076A" w:rsidRDefault="00C202C1" w:rsidP="0092340D">
            <w:pPr>
              <w:tabs>
                <w:tab w:val="center" w:pos="388"/>
                <w:tab w:val="right" w:pos="776"/>
              </w:tabs>
              <w:jc w:val="center"/>
              <w:rPr>
                <w:sz w:val="18"/>
                <w:szCs w:val="18"/>
              </w:rPr>
            </w:pPr>
          </w:p>
          <w:p w:rsidR="00C202C1" w:rsidRPr="00B4076A" w:rsidRDefault="00C202C1" w:rsidP="0092340D">
            <w:pPr>
              <w:tabs>
                <w:tab w:val="center" w:pos="388"/>
                <w:tab w:val="right" w:pos="776"/>
              </w:tabs>
              <w:jc w:val="center"/>
              <w:rPr>
                <w:sz w:val="18"/>
                <w:szCs w:val="18"/>
              </w:rPr>
            </w:pPr>
            <w:r w:rsidRPr="00B4076A">
              <w:rPr>
                <w:sz w:val="18"/>
                <w:szCs w:val="18"/>
              </w:rPr>
              <w:t>1359,0</w:t>
            </w:r>
          </w:p>
        </w:tc>
        <w:tc>
          <w:tcPr>
            <w:tcW w:w="1101"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644,0</w:t>
            </w:r>
          </w:p>
        </w:tc>
        <w:tc>
          <w:tcPr>
            <w:tcW w:w="970"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640,4</w:t>
            </w:r>
          </w:p>
        </w:tc>
        <w:tc>
          <w:tcPr>
            <w:tcW w:w="854" w:type="dxa"/>
            <w:tcBorders>
              <w:top w:val="single" w:sz="4" w:space="0" w:color="auto"/>
              <w:left w:val="nil"/>
              <w:bottom w:val="single" w:sz="4" w:space="0" w:color="auto"/>
              <w:right w:val="single" w:sz="4"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99,4</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78,1</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Национальная экономика</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3918,0</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2601,7</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6845,1</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6291,8</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91,9</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160,6</w:t>
            </w:r>
          </w:p>
        </w:tc>
      </w:tr>
      <w:tr w:rsidR="00C202C1" w:rsidRPr="00E72F01" w:rsidTr="0092340D">
        <w:trPr>
          <w:trHeight w:val="525"/>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Жилищно-коммунальное хозяйство</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3570,0</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2185,0</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4547,0</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4547,0</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100,0</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127,4</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Образование</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52297,7</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bCs/>
                <w:sz w:val="18"/>
                <w:szCs w:val="18"/>
              </w:rPr>
              <w:t>47 846,2</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52422,9</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51749,6</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98,7</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99,0</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Культура</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17444,8</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bCs/>
                <w:sz w:val="18"/>
                <w:szCs w:val="18"/>
              </w:rPr>
              <w:t>16 811,2</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17631,1</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17619,4</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99,9</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101,0</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 xml:space="preserve">Здравоохранение </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13814,1</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0,0</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0,0</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0,0</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0,0</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0,0</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Социальная политика</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18088,1</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bCs/>
                <w:sz w:val="18"/>
                <w:szCs w:val="18"/>
              </w:rPr>
            </w:pPr>
          </w:p>
          <w:p w:rsidR="00C202C1" w:rsidRPr="00B4076A" w:rsidRDefault="00C202C1" w:rsidP="0092340D">
            <w:pPr>
              <w:jc w:val="center"/>
              <w:rPr>
                <w:sz w:val="18"/>
                <w:szCs w:val="18"/>
              </w:rPr>
            </w:pPr>
            <w:r w:rsidRPr="00B4076A">
              <w:rPr>
                <w:bCs/>
                <w:sz w:val="18"/>
                <w:szCs w:val="18"/>
              </w:rPr>
              <w:t>25 147,4</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20010,8</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18084,4</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90,4</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99,98</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Физическая культура и спорт</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1364</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1437,0</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1500,6</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1454,2</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96,9</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106,6</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r w:rsidRPr="00B4076A">
              <w:rPr>
                <w:sz w:val="18"/>
                <w:szCs w:val="18"/>
              </w:rPr>
              <w:t>Обслуживание муниципального долга</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82,9</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220,0</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292,0</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291,6</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99,9</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p>
          <w:p w:rsidR="00C202C1" w:rsidRPr="00B4076A" w:rsidRDefault="00C202C1" w:rsidP="0092340D">
            <w:pPr>
              <w:jc w:val="center"/>
              <w:rPr>
                <w:sz w:val="18"/>
                <w:szCs w:val="18"/>
              </w:rPr>
            </w:pPr>
            <w:r w:rsidRPr="00B4076A">
              <w:rPr>
                <w:sz w:val="18"/>
                <w:szCs w:val="18"/>
              </w:rPr>
              <w:t>Св.200</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hideMark/>
          </w:tcPr>
          <w:p w:rsidR="00C202C1" w:rsidRPr="00B4076A" w:rsidRDefault="00C202C1" w:rsidP="0092340D">
            <w:pPr>
              <w:rPr>
                <w:sz w:val="18"/>
                <w:szCs w:val="18"/>
              </w:rPr>
            </w:pPr>
            <w:proofErr w:type="gramStart"/>
            <w:r w:rsidRPr="00B4076A">
              <w:rPr>
                <w:sz w:val="18"/>
                <w:szCs w:val="18"/>
              </w:rPr>
              <w:t>Межбюджетные</w:t>
            </w:r>
            <w:proofErr w:type="gramEnd"/>
            <w:r w:rsidRPr="00B4076A">
              <w:rPr>
                <w:sz w:val="18"/>
                <w:szCs w:val="18"/>
              </w:rPr>
              <w:t xml:space="preserve"> трансферта</w:t>
            </w:r>
          </w:p>
        </w:tc>
        <w:tc>
          <w:tcPr>
            <w:tcW w:w="122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11913,0</w:t>
            </w:r>
          </w:p>
        </w:tc>
        <w:tc>
          <w:tcPr>
            <w:tcW w:w="938"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bCs/>
                <w:sz w:val="18"/>
                <w:szCs w:val="18"/>
              </w:rPr>
              <w:t>10 793</w:t>
            </w:r>
          </w:p>
        </w:tc>
        <w:tc>
          <w:tcPr>
            <w:tcW w:w="1101"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11034,0</w:t>
            </w:r>
          </w:p>
        </w:tc>
        <w:tc>
          <w:tcPr>
            <w:tcW w:w="970"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11034,0</w:t>
            </w:r>
          </w:p>
        </w:tc>
        <w:tc>
          <w:tcPr>
            <w:tcW w:w="854"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100,0</w:t>
            </w:r>
          </w:p>
        </w:tc>
        <w:tc>
          <w:tcPr>
            <w:tcW w:w="1162" w:type="dxa"/>
            <w:tcBorders>
              <w:top w:val="nil"/>
              <w:left w:val="nil"/>
              <w:bottom w:val="single" w:sz="8" w:space="0" w:color="auto"/>
              <w:right w:val="single" w:sz="8" w:space="0" w:color="auto"/>
            </w:tcBorders>
            <w:shd w:val="clear" w:color="auto" w:fill="auto"/>
            <w:hideMark/>
          </w:tcPr>
          <w:p w:rsidR="00C202C1" w:rsidRPr="00B4076A" w:rsidRDefault="00C202C1" w:rsidP="0092340D">
            <w:pPr>
              <w:jc w:val="center"/>
              <w:rPr>
                <w:sz w:val="18"/>
                <w:szCs w:val="18"/>
              </w:rPr>
            </w:pPr>
            <w:r w:rsidRPr="00B4076A">
              <w:rPr>
                <w:sz w:val="18"/>
                <w:szCs w:val="18"/>
              </w:rPr>
              <w:t>92,6</w:t>
            </w:r>
          </w:p>
        </w:tc>
      </w:tr>
      <w:tr w:rsidR="00C202C1" w:rsidRPr="00E72F01" w:rsidTr="0092340D">
        <w:trPr>
          <w:trHeight w:val="270"/>
        </w:trPr>
        <w:tc>
          <w:tcPr>
            <w:tcW w:w="3139" w:type="dxa"/>
            <w:tcBorders>
              <w:top w:val="nil"/>
              <w:left w:val="single" w:sz="4" w:space="0" w:color="auto"/>
              <w:bottom w:val="single" w:sz="4" w:space="0" w:color="auto"/>
              <w:right w:val="single" w:sz="4" w:space="0" w:color="auto"/>
            </w:tcBorders>
            <w:shd w:val="clear" w:color="auto" w:fill="auto"/>
            <w:noWrap/>
            <w:vAlign w:val="bottom"/>
            <w:hideMark/>
          </w:tcPr>
          <w:p w:rsidR="00C202C1" w:rsidRPr="0006312C" w:rsidRDefault="00C202C1" w:rsidP="0092340D">
            <w:pPr>
              <w:rPr>
                <w:b/>
                <w:bCs/>
              </w:rPr>
            </w:pPr>
            <w:r w:rsidRPr="0006312C">
              <w:rPr>
                <w:b/>
                <w:bCs/>
                <w:sz w:val="22"/>
                <w:szCs w:val="22"/>
              </w:rPr>
              <w:t>Всего расходов</w:t>
            </w:r>
          </w:p>
        </w:tc>
        <w:tc>
          <w:tcPr>
            <w:tcW w:w="1221" w:type="dxa"/>
            <w:tcBorders>
              <w:top w:val="single" w:sz="4" w:space="0" w:color="auto"/>
              <w:left w:val="nil"/>
              <w:bottom w:val="single" w:sz="4" w:space="0" w:color="auto"/>
              <w:right w:val="single" w:sz="4" w:space="0" w:color="auto"/>
            </w:tcBorders>
            <w:shd w:val="clear" w:color="auto" w:fill="auto"/>
            <w:hideMark/>
          </w:tcPr>
          <w:p w:rsidR="00C202C1" w:rsidRPr="00BB7E23" w:rsidRDefault="00C202C1" w:rsidP="0092340D">
            <w:pPr>
              <w:jc w:val="both"/>
              <w:rPr>
                <w:b/>
                <w:bCs/>
                <w:sz w:val="18"/>
                <w:szCs w:val="18"/>
              </w:rPr>
            </w:pPr>
            <w:r w:rsidRPr="00BB7E23">
              <w:rPr>
                <w:b/>
                <w:bCs/>
                <w:sz w:val="18"/>
                <w:szCs w:val="18"/>
              </w:rPr>
              <w:t>148477,3</w:t>
            </w:r>
          </w:p>
        </w:tc>
        <w:tc>
          <w:tcPr>
            <w:tcW w:w="938" w:type="dxa"/>
            <w:tcBorders>
              <w:top w:val="single" w:sz="4" w:space="0" w:color="auto"/>
              <w:left w:val="nil"/>
              <w:bottom w:val="single" w:sz="4" w:space="0" w:color="auto"/>
              <w:right w:val="single" w:sz="4" w:space="0" w:color="auto"/>
            </w:tcBorders>
            <w:shd w:val="clear" w:color="auto" w:fill="auto"/>
            <w:hideMark/>
          </w:tcPr>
          <w:p w:rsidR="00C202C1" w:rsidRPr="00BB7E23" w:rsidRDefault="00C202C1" w:rsidP="0092340D">
            <w:pPr>
              <w:jc w:val="right"/>
              <w:rPr>
                <w:b/>
                <w:bCs/>
                <w:sz w:val="18"/>
                <w:szCs w:val="18"/>
              </w:rPr>
            </w:pPr>
            <w:r w:rsidRPr="00BB7E23">
              <w:rPr>
                <w:b/>
                <w:bCs/>
                <w:sz w:val="18"/>
                <w:szCs w:val="18"/>
              </w:rPr>
              <w:t>134 424,4</w:t>
            </w:r>
          </w:p>
        </w:tc>
        <w:tc>
          <w:tcPr>
            <w:tcW w:w="1101" w:type="dxa"/>
            <w:tcBorders>
              <w:top w:val="nil"/>
              <w:left w:val="nil"/>
              <w:bottom w:val="single" w:sz="8" w:space="0" w:color="auto"/>
              <w:right w:val="single" w:sz="8" w:space="0" w:color="auto"/>
            </w:tcBorders>
            <w:shd w:val="clear" w:color="auto" w:fill="auto"/>
            <w:hideMark/>
          </w:tcPr>
          <w:p w:rsidR="00C202C1" w:rsidRPr="00E72F01" w:rsidRDefault="00C202C1" w:rsidP="0092340D">
            <w:pPr>
              <w:jc w:val="both"/>
              <w:rPr>
                <w:b/>
                <w:bCs/>
                <w:sz w:val="20"/>
                <w:szCs w:val="20"/>
              </w:rPr>
            </w:pPr>
            <w:r>
              <w:rPr>
                <w:b/>
                <w:bCs/>
                <w:sz w:val="20"/>
                <w:szCs w:val="20"/>
              </w:rPr>
              <w:t>142557,6</w:t>
            </w:r>
          </w:p>
        </w:tc>
        <w:tc>
          <w:tcPr>
            <w:tcW w:w="970" w:type="dxa"/>
            <w:tcBorders>
              <w:top w:val="nil"/>
              <w:left w:val="nil"/>
              <w:bottom w:val="single" w:sz="8" w:space="0" w:color="auto"/>
              <w:right w:val="single" w:sz="8" w:space="0" w:color="auto"/>
            </w:tcBorders>
            <w:shd w:val="clear" w:color="auto" w:fill="auto"/>
            <w:hideMark/>
          </w:tcPr>
          <w:p w:rsidR="00C202C1" w:rsidRPr="00E72F01" w:rsidRDefault="00C202C1" w:rsidP="0092340D">
            <w:pPr>
              <w:jc w:val="both"/>
              <w:rPr>
                <w:b/>
                <w:bCs/>
                <w:sz w:val="20"/>
                <w:szCs w:val="20"/>
              </w:rPr>
            </w:pPr>
            <w:r>
              <w:rPr>
                <w:b/>
                <w:bCs/>
                <w:sz w:val="20"/>
                <w:szCs w:val="20"/>
              </w:rPr>
              <w:t>138736,0</w:t>
            </w:r>
          </w:p>
        </w:tc>
        <w:tc>
          <w:tcPr>
            <w:tcW w:w="854" w:type="dxa"/>
            <w:tcBorders>
              <w:top w:val="nil"/>
              <w:left w:val="nil"/>
              <w:bottom w:val="single" w:sz="8" w:space="0" w:color="auto"/>
              <w:right w:val="single" w:sz="8" w:space="0" w:color="auto"/>
            </w:tcBorders>
            <w:shd w:val="clear" w:color="auto" w:fill="auto"/>
            <w:hideMark/>
          </w:tcPr>
          <w:p w:rsidR="00C202C1" w:rsidRPr="00E72F01" w:rsidRDefault="00C202C1" w:rsidP="0092340D">
            <w:pPr>
              <w:jc w:val="center"/>
              <w:rPr>
                <w:b/>
                <w:bCs/>
                <w:sz w:val="20"/>
                <w:szCs w:val="20"/>
              </w:rPr>
            </w:pPr>
            <w:r>
              <w:rPr>
                <w:b/>
                <w:bCs/>
                <w:sz w:val="20"/>
                <w:szCs w:val="20"/>
              </w:rPr>
              <w:t>97,3</w:t>
            </w:r>
          </w:p>
        </w:tc>
        <w:tc>
          <w:tcPr>
            <w:tcW w:w="1162" w:type="dxa"/>
            <w:tcBorders>
              <w:top w:val="nil"/>
              <w:left w:val="nil"/>
              <w:bottom w:val="single" w:sz="8" w:space="0" w:color="auto"/>
              <w:right w:val="single" w:sz="8" w:space="0" w:color="auto"/>
            </w:tcBorders>
            <w:shd w:val="clear" w:color="auto" w:fill="auto"/>
            <w:hideMark/>
          </w:tcPr>
          <w:p w:rsidR="00C202C1" w:rsidRPr="00E72F01" w:rsidRDefault="00C202C1" w:rsidP="0092340D">
            <w:pPr>
              <w:jc w:val="right"/>
              <w:rPr>
                <w:b/>
                <w:bCs/>
                <w:sz w:val="20"/>
                <w:szCs w:val="20"/>
              </w:rPr>
            </w:pPr>
            <w:r>
              <w:rPr>
                <w:b/>
                <w:bCs/>
                <w:sz w:val="20"/>
                <w:szCs w:val="20"/>
              </w:rPr>
              <w:t>93,4</w:t>
            </w:r>
          </w:p>
        </w:tc>
      </w:tr>
    </w:tbl>
    <w:p w:rsidR="00C202C1" w:rsidRDefault="00C202C1" w:rsidP="00C202C1">
      <w:pPr>
        <w:rPr>
          <w:b/>
          <w:szCs w:val="28"/>
        </w:rPr>
      </w:pPr>
    </w:p>
    <w:p w:rsidR="00C202C1" w:rsidRPr="00850DA8" w:rsidRDefault="00C202C1" w:rsidP="00C202C1">
      <w:pPr>
        <w:ind w:firstLine="720"/>
        <w:jc w:val="both"/>
        <w:rPr>
          <w:sz w:val="28"/>
          <w:szCs w:val="28"/>
        </w:rPr>
      </w:pPr>
      <w:proofErr w:type="gramStart"/>
      <w:r w:rsidRPr="00850DA8">
        <w:rPr>
          <w:sz w:val="28"/>
          <w:szCs w:val="28"/>
        </w:rPr>
        <w:t>В 2012 году в структуре расходов бюджета района увеличился удельный вес по разделу «Национальная экономика»  с 2,6 процента до 4,5 процентов, по  разделу «Жилищно-коммунальное хозяйство» с  2,4 процента до 3,3 процентов, обслуживание муниципального долга с 0,05 до 0,2 процентов.</w:t>
      </w:r>
      <w:proofErr w:type="gramEnd"/>
    </w:p>
    <w:p w:rsidR="00C202C1" w:rsidRPr="00850DA8" w:rsidRDefault="00C202C1" w:rsidP="00C202C1">
      <w:pPr>
        <w:ind w:firstLine="720"/>
        <w:jc w:val="both"/>
        <w:rPr>
          <w:sz w:val="28"/>
          <w:szCs w:val="28"/>
        </w:rPr>
      </w:pPr>
      <w:r w:rsidRPr="00850DA8">
        <w:rPr>
          <w:sz w:val="28"/>
          <w:szCs w:val="28"/>
        </w:rPr>
        <w:t xml:space="preserve">По сравнению с бюджетом 2011 года кассовые расходы бюджета муниципального района  2012 года уменьшились на 6,6 процента или на 9741,3 тыс. рублей. </w:t>
      </w:r>
    </w:p>
    <w:p w:rsidR="00C202C1" w:rsidRPr="00850DA8" w:rsidRDefault="00C202C1" w:rsidP="00C202C1">
      <w:pPr>
        <w:ind w:firstLine="720"/>
        <w:jc w:val="both"/>
        <w:rPr>
          <w:sz w:val="28"/>
          <w:szCs w:val="28"/>
        </w:rPr>
      </w:pPr>
      <w:r w:rsidRPr="00850DA8">
        <w:rPr>
          <w:sz w:val="28"/>
          <w:szCs w:val="28"/>
        </w:rPr>
        <w:t xml:space="preserve"> </w:t>
      </w:r>
      <w:proofErr w:type="gramStart"/>
      <w:r w:rsidRPr="00850DA8">
        <w:rPr>
          <w:sz w:val="28"/>
          <w:szCs w:val="28"/>
        </w:rPr>
        <w:t>Общими факторами изменения бюджетных расходов при формировании расходной части бюджета муниципального района явились:  на уменьшение расходов повлияло:  передача на областной бюджет расходов  по содержанию здравоохранения с 01.01.2012 года, в тоже время в течение года увеличение расходов на образование в связи с модернизацией региональных систем общего образования; дополнительно выделено денежных средств из областного бюджета на целевые программы:</w:t>
      </w:r>
      <w:proofErr w:type="gramEnd"/>
    </w:p>
    <w:p w:rsidR="00C202C1" w:rsidRPr="00850DA8" w:rsidRDefault="00C202C1" w:rsidP="00C202C1">
      <w:pPr>
        <w:ind w:firstLine="720"/>
        <w:jc w:val="both"/>
        <w:rPr>
          <w:sz w:val="28"/>
          <w:szCs w:val="28"/>
        </w:rPr>
      </w:pPr>
      <w:r w:rsidRPr="00850DA8">
        <w:rPr>
          <w:sz w:val="28"/>
          <w:szCs w:val="28"/>
        </w:rPr>
        <w:t>- на реализацию областной целевой программы "Переселение граждан, проживающих на территории Новгородской области, и многоквартирных домов, признанных аварийными и подлежащими сносу или реконструкции, в 2010-2015 годах», на малое и среднее предпринимательство  и ряд других целевых программ.</w:t>
      </w:r>
    </w:p>
    <w:p w:rsidR="00C202C1" w:rsidRPr="00850DA8" w:rsidRDefault="00C202C1" w:rsidP="00C202C1">
      <w:pPr>
        <w:ind w:firstLine="720"/>
        <w:jc w:val="both"/>
        <w:rPr>
          <w:sz w:val="28"/>
          <w:szCs w:val="28"/>
        </w:rPr>
      </w:pPr>
      <w:proofErr w:type="gramStart"/>
      <w:r w:rsidRPr="00850DA8">
        <w:rPr>
          <w:sz w:val="28"/>
          <w:szCs w:val="28"/>
        </w:rPr>
        <w:lastRenderedPageBreak/>
        <w:t>Основная доля расходов бюджета района приходится на разделы: образование (37,3 процента), общегосударственные вопросы (19,3 процентов), социальная политика (13,0 процента), культура(12,7 процента), межбюджетные трансферты (8,0 процента), национальная экономика (4,5 процента), жилищно-коммунальное хозяйство (3,3) и на остальные разделы менее 2,0 процентов.</w:t>
      </w:r>
      <w:proofErr w:type="gramEnd"/>
    </w:p>
    <w:p w:rsidR="00C202C1" w:rsidRPr="00850DA8" w:rsidRDefault="00C202C1" w:rsidP="00C202C1">
      <w:pPr>
        <w:ind w:firstLine="720"/>
        <w:jc w:val="both"/>
        <w:rPr>
          <w:sz w:val="28"/>
          <w:szCs w:val="28"/>
        </w:rPr>
      </w:pPr>
    </w:p>
    <w:p w:rsidR="00C202C1" w:rsidRPr="00850DA8" w:rsidRDefault="00C202C1" w:rsidP="00C202C1">
      <w:pPr>
        <w:ind w:firstLine="708"/>
        <w:jc w:val="both"/>
        <w:rPr>
          <w:b/>
          <w:sz w:val="28"/>
          <w:szCs w:val="28"/>
        </w:rPr>
      </w:pPr>
      <w:r w:rsidRPr="00850DA8">
        <w:rPr>
          <w:b/>
          <w:sz w:val="28"/>
          <w:szCs w:val="28"/>
        </w:rPr>
        <w:t>Анализ расходов бюджета муниципального района за 2012 год в разрезе разделов, подразделов функциональной классификации расходов бюджетов Российской Федерации</w:t>
      </w:r>
    </w:p>
    <w:p w:rsidR="00C202C1" w:rsidRPr="00850DA8" w:rsidRDefault="00C202C1" w:rsidP="00C202C1">
      <w:pPr>
        <w:ind w:firstLine="708"/>
        <w:jc w:val="both"/>
        <w:rPr>
          <w:sz w:val="28"/>
          <w:szCs w:val="28"/>
        </w:rPr>
      </w:pPr>
      <w:r w:rsidRPr="00850DA8">
        <w:rPr>
          <w:sz w:val="28"/>
          <w:szCs w:val="28"/>
        </w:rPr>
        <w:t>Раздел 01 «</w:t>
      </w:r>
      <w:r w:rsidRPr="00850DA8">
        <w:rPr>
          <w:b/>
          <w:sz w:val="28"/>
          <w:szCs w:val="28"/>
        </w:rPr>
        <w:t>Общегосударственные вопросы</w:t>
      </w:r>
      <w:r w:rsidRPr="00850DA8">
        <w:rPr>
          <w:sz w:val="28"/>
          <w:szCs w:val="28"/>
        </w:rPr>
        <w:t>»</w:t>
      </w:r>
    </w:p>
    <w:p w:rsidR="00C202C1" w:rsidRPr="00850DA8" w:rsidRDefault="00C202C1" w:rsidP="00C202C1">
      <w:pPr>
        <w:ind w:firstLine="720"/>
        <w:jc w:val="both"/>
        <w:rPr>
          <w:sz w:val="28"/>
          <w:szCs w:val="28"/>
        </w:rPr>
      </w:pPr>
      <w:r w:rsidRPr="00850DA8">
        <w:rPr>
          <w:sz w:val="28"/>
          <w:szCs w:val="28"/>
        </w:rPr>
        <w:t>По разделу «</w:t>
      </w:r>
      <w:r w:rsidRPr="00850DA8">
        <w:rPr>
          <w:b/>
          <w:sz w:val="28"/>
          <w:szCs w:val="28"/>
        </w:rPr>
        <w:t>Общегосударственные вопросы</w:t>
      </w:r>
      <w:r w:rsidRPr="00850DA8">
        <w:rPr>
          <w:sz w:val="28"/>
          <w:szCs w:val="28"/>
        </w:rPr>
        <w:t xml:space="preserve">» расходы бюджета муниципального района составили 26753,5 тыс. рублей или исполнено на 97,8 процента к уточненному плану. По сравнению с бюджетом 2011 года кассовые расходы бюджета муниципального района по данному разделу   2012 года увеличились на 619,6 тыс. рублей или 2,4 процента. </w:t>
      </w:r>
    </w:p>
    <w:p w:rsidR="00C202C1" w:rsidRPr="00850DA8" w:rsidRDefault="00C202C1" w:rsidP="00C202C1">
      <w:pPr>
        <w:ind w:firstLine="708"/>
        <w:jc w:val="both"/>
        <w:rPr>
          <w:sz w:val="28"/>
          <w:szCs w:val="28"/>
        </w:rPr>
      </w:pPr>
      <w:r w:rsidRPr="00850DA8">
        <w:rPr>
          <w:sz w:val="28"/>
          <w:szCs w:val="28"/>
        </w:rPr>
        <w:t>В структуре расходов бюджета по разделу «Общегосударственные вопросы»  расходы направлены:</w:t>
      </w:r>
    </w:p>
    <w:p w:rsidR="00C202C1" w:rsidRPr="00850DA8" w:rsidRDefault="00C202C1" w:rsidP="00C202C1">
      <w:pPr>
        <w:ind w:firstLine="708"/>
        <w:jc w:val="both"/>
        <w:rPr>
          <w:sz w:val="28"/>
          <w:szCs w:val="28"/>
        </w:rPr>
      </w:pPr>
      <w:r w:rsidRPr="00850DA8">
        <w:rPr>
          <w:sz w:val="28"/>
          <w:szCs w:val="28"/>
        </w:rPr>
        <w:t xml:space="preserve">На обеспечение </w:t>
      </w:r>
      <w:proofErr w:type="gramStart"/>
      <w:r w:rsidRPr="00850DA8">
        <w:rPr>
          <w:sz w:val="28"/>
          <w:szCs w:val="28"/>
        </w:rPr>
        <w:t>выполнения функций высшего должностного лица органа муниципального образования</w:t>
      </w:r>
      <w:proofErr w:type="gramEnd"/>
      <w:r w:rsidRPr="00850DA8">
        <w:rPr>
          <w:sz w:val="28"/>
          <w:szCs w:val="28"/>
        </w:rPr>
        <w:t xml:space="preserve"> составили  1105,1тыс. рублей (4,1 процент в структуре раздела) или исполнение составило 99,8 процентов к плану;</w:t>
      </w:r>
    </w:p>
    <w:p w:rsidR="00C202C1" w:rsidRPr="00850DA8" w:rsidRDefault="00C202C1" w:rsidP="00C202C1">
      <w:pPr>
        <w:ind w:firstLine="720"/>
        <w:jc w:val="both"/>
        <w:rPr>
          <w:sz w:val="28"/>
          <w:szCs w:val="28"/>
        </w:rPr>
      </w:pPr>
      <w:r w:rsidRPr="00850DA8">
        <w:rPr>
          <w:sz w:val="28"/>
          <w:szCs w:val="28"/>
        </w:rPr>
        <w:t xml:space="preserve"> на функционирование органов местной администрации  направлено   17578,7 тыс. рублей (65,7 % в структуре раздела) или исполнение на 99,5 процентов к годовому плану. По сравнению с бюджетом 2011 года кассовые расходы по данному подразделу  в 2012 году  уменьшились на 2002,0 тыс. рублей или 10,2 процента.</w:t>
      </w:r>
    </w:p>
    <w:p w:rsidR="00C202C1" w:rsidRPr="00850DA8" w:rsidRDefault="00C202C1" w:rsidP="00C202C1">
      <w:pPr>
        <w:jc w:val="both"/>
        <w:rPr>
          <w:sz w:val="28"/>
          <w:szCs w:val="28"/>
        </w:rPr>
      </w:pPr>
      <w:r w:rsidRPr="00850DA8">
        <w:rPr>
          <w:b/>
          <w:sz w:val="28"/>
          <w:szCs w:val="28"/>
        </w:rPr>
        <w:t>Подраздел 01 05 «Судебная система»</w:t>
      </w:r>
      <w:r w:rsidRPr="00850DA8">
        <w:rPr>
          <w:sz w:val="28"/>
          <w:szCs w:val="28"/>
        </w:rPr>
        <w:t xml:space="preserve"> Кассовый расход по исполнению субвенции бюджетам муниципальных районов и городского округа на составление (изменение) списков кандидатов в присяжные заседатели федеральных судов общей юрисдикции в Российской  Федерации  составил 7,2 тыс. рублей при плане 7,5 тыс. рублей или 96,0 процентов, финансирование производилось по заявкам.</w:t>
      </w:r>
    </w:p>
    <w:p w:rsidR="00C202C1" w:rsidRPr="00850DA8" w:rsidRDefault="00C202C1" w:rsidP="00C202C1">
      <w:pPr>
        <w:jc w:val="both"/>
        <w:rPr>
          <w:sz w:val="28"/>
          <w:szCs w:val="28"/>
        </w:rPr>
      </w:pPr>
      <w:r w:rsidRPr="00850DA8">
        <w:rPr>
          <w:b/>
          <w:sz w:val="28"/>
          <w:szCs w:val="28"/>
        </w:rPr>
        <w:t xml:space="preserve">Подраздел 01 06 «Обеспечение деятельности финансовых, налоговых и таможенных органов и органов финансового (финансово-бюджетного) надзора»    </w:t>
      </w:r>
      <w:r w:rsidRPr="00850DA8">
        <w:rPr>
          <w:sz w:val="28"/>
          <w:szCs w:val="28"/>
        </w:rPr>
        <w:t>По данному подразделу осуществляются расходы на содержание комитета финансов и контрольно-счетной палаты муниципального района. Кассовый расход составил 3982,6 тыс. рублей или исполнено на 98,7 процентов от плана и на 105,2 процента против 2011 года.</w:t>
      </w:r>
    </w:p>
    <w:p w:rsidR="00C202C1" w:rsidRPr="00850DA8" w:rsidRDefault="00C202C1" w:rsidP="00C202C1">
      <w:pPr>
        <w:jc w:val="both"/>
        <w:rPr>
          <w:sz w:val="28"/>
          <w:szCs w:val="28"/>
        </w:rPr>
      </w:pPr>
      <w:r w:rsidRPr="00850DA8">
        <w:rPr>
          <w:b/>
          <w:sz w:val="28"/>
          <w:szCs w:val="28"/>
        </w:rPr>
        <w:t>Подраздел 01 13 «Другие общегосударственные вопросы»</w:t>
      </w:r>
      <w:r w:rsidRPr="00850DA8">
        <w:rPr>
          <w:sz w:val="28"/>
          <w:szCs w:val="28"/>
        </w:rPr>
        <w:t xml:space="preserve"> кассовые расходы по данному подразделу составляют 4080,0  тыс. рублей (15,3 % в структуре раздела).</w:t>
      </w:r>
    </w:p>
    <w:p w:rsidR="00C202C1" w:rsidRPr="00850DA8" w:rsidRDefault="00C202C1" w:rsidP="00C202C1">
      <w:pPr>
        <w:ind w:firstLine="708"/>
        <w:jc w:val="both"/>
        <w:rPr>
          <w:sz w:val="28"/>
          <w:szCs w:val="28"/>
        </w:rPr>
      </w:pPr>
      <w:r w:rsidRPr="00850DA8">
        <w:rPr>
          <w:sz w:val="28"/>
          <w:szCs w:val="28"/>
        </w:rPr>
        <w:t>По данному подразделу получено увеличение по исполнению бюджетных ассигнований по сравнению с 2011 годом на сумму 2335,6 тыс. рублей.</w:t>
      </w:r>
    </w:p>
    <w:p w:rsidR="00C202C1" w:rsidRPr="00850DA8" w:rsidRDefault="00C202C1" w:rsidP="00C202C1">
      <w:pPr>
        <w:ind w:firstLine="708"/>
        <w:jc w:val="both"/>
        <w:rPr>
          <w:sz w:val="28"/>
          <w:szCs w:val="28"/>
        </w:rPr>
      </w:pPr>
      <w:proofErr w:type="gramStart"/>
      <w:r w:rsidRPr="00850DA8">
        <w:rPr>
          <w:sz w:val="28"/>
          <w:szCs w:val="28"/>
        </w:rPr>
        <w:lastRenderedPageBreak/>
        <w:t>В течение года дополнительно было выделено из областного  бюджета субсидии на перечисление в бюджеты поселений в сумме 247,0 тыс. рублей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в рамках реализации долгосрочной областной целевой программы "Государственная поддержка развития местного самоуправления в Новгородской области на 2012-2014</w:t>
      </w:r>
      <w:proofErr w:type="gramEnd"/>
      <w:r w:rsidRPr="00850DA8">
        <w:rPr>
          <w:sz w:val="28"/>
          <w:szCs w:val="28"/>
        </w:rPr>
        <w:t xml:space="preserve"> годы";</w:t>
      </w:r>
    </w:p>
    <w:p w:rsidR="00C202C1" w:rsidRPr="00850DA8" w:rsidRDefault="00C202C1" w:rsidP="00C202C1">
      <w:pPr>
        <w:jc w:val="both"/>
        <w:rPr>
          <w:sz w:val="28"/>
          <w:szCs w:val="28"/>
        </w:rPr>
      </w:pPr>
      <w:r w:rsidRPr="00850DA8">
        <w:rPr>
          <w:sz w:val="28"/>
          <w:szCs w:val="28"/>
        </w:rPr>
        <w:t>- на обеспечение функционирования и совершенствование информационно-технологической инфраструктуры электронного правительства в рамках реализации областной целевой программы "Развитие информационного общества и формирование электронного правительства в Новгородской области на 2011 и 2012 годы" на 2012 год в сумме 1108,0 тыс. рублей. Кассовый расход за 2012 год составил 689,4 тыс. рублей или 62,2 процента. Остаток на 01.01.2013 года составляет 418,6 тыс. рублей будет израсходован в 2013 году.</w:t>
      </w:r>
    </w:p>
    <w:p w:rsidR="00C202C1" w:rsidRPr="00850DA8" w:rsidRDefault="00C202C1" w:rsidP="00C202C1">
      <w:pPr>
        <w:ind w:firstLine="709"/>
        <w:jc w:val="both"/>
        <w:rPr>
          <w:sz w:val="28"/>
          <w:szCs w:val="28"/>
        </w:rPr>
      </w:pPr>
      <w:r w:rsidRPr="00850DA8">
        <w:rPr>
          <w:sz w:val="28"/>
          <w:szCs w:val="28"/>
        </w:rPr>
        <w:t xml:space="preserve">-содержание </w:t>
      </w:r>
      <w:r w:rsidRPr="00850DA8">
        <w:rPr>
          <w:b/>
          <w:sz w:val="28"/>
          <w:szCs w:val="28"/>
        </w:rPr>
        <w:t>Муниципального бюджетного учреждения Поддорского муниципального района «Многофункциональный центр предоставление государственных и муниципальных услуг»</w:t>
      </w:r>
      <w:r w:rsidRPr="00850DA8">
        <w:rPr>
          <w:sz w:val="28"/>
          <w:szCs w:val="28"/>
        </w:rPr>
        <w:t xml:space="preserve"> исполнены за 2012 год на 99,8 процента или не использованы бюджетные ассигнования в сумме 2,3 тыс. рублей. Муниципального бюджетного учреждения Поддорского муниципального района «Многофункциональный центр предоставление государственных и муниципальных услуг» создано в 3 квартале 2011 года. Бюджетные обязательства составляют за счет средств субсидии из областного бюджета, согласно областной целевой программы -551,5 тыс</w:t>
      </w:r>
      <w:proofErr w:type="gramStart"/>
      <w:r w:rsidRPr="00850DA8">
        <w:rPr>
          <w:sz w:val="28"/>
          <w:szCs w:val="28"/>
        </w:rPr>
        <w:t>.р</w:t>
      </w:r>
      <w:proofErr w:type="gramEnd"/>
      <w:r w:rsidRPr="00850DA8">
        <w:rPr>
          <w:sz w:val="28"/>
          <w:szCs w:val="28"/>
        </w:rPr>
        <w:t>ублей (освоены полностью), муниципальной целевой программы  -297,0 тыс. рублей и за счет средств местного бюджета в сумме 318,0 тыс. рублей. Финансирование производилось по заявкам учреждения.</w:t>
      </w:r>
    </w:p>
    <w:p w:rsidR="00C202C1" w:rsidRPr="00850DA8" w:rsidRDefault="00C202C1" w:rsidP="00C202C1">
      <w:pPr>
        <w:jc w:val="both"/>
        <w:rPr>
          <w:sz w:val="28"/>
          <w:szCs w:val="28"/>
        </w:rPr>
      </w:pPr>
      <w:r w:rsidRPr="00850DA8">
        <w:rPr>
          <w:sz w:val="28"/>
          <w:szCs w:val="28"/>
        </w:rPr>
        <w:t xml:space="preserve">          В соответствии со статьей 81 БК РФ постановлением Администрации муниципального района  от  01.09.2008года  № 265 «О порядке использованиям бюджетных ассигнований  резервного фонда Администрации Поддорского муниципального района»  утвержден порядок расходования средств резервного фонда Администрации Поддорского муниципального района. Решением о бюджете муниципального района  размер резервного фонда Администрации Поддорского муниципального района первоначально установлен в сумме 150,0 тыс. рублей. Согласно последней редакции бюджета Поддорского муниципального района  резервного фонда в бюджете не предусмотрено. В течение года из резервного фонда бюджетные средства не выделялись.</w:t>
      </w:r>
    </w:p>
    <w:p w:rsidR="00C202C1" w:rsidRPr="00850DA8" w:rsidRDefault="00C202C1" w:rsidP="00C202C1">
      <w:pPr>
        <w:jc w:val="both"/>
        <w:rPr>
          <w:sz w:val="28"/>
          <w:szCs w:val="28"/>
        </w:rPr>
      </w:pPr>
      <w:r w:rsidRPr="00850DA8">
        <w:rPr>
          <w:sz w:val="28"/>
          <w:szCs w:val="28"/>
        </w:rPr>
        <w:t xml:space="preserve">По разделу  02 </w:t>
      </w:r>
      <w:r w:rsidRPr="00850DA8">
        <w:rPr>
          <w:b/>
          <w:sz w:val="28"/>
          <w:szCs w:val="28"/>
        </w:rPr>
        <w:t>«Национальная оборона»</w:t>
      </w:r>
      <w:r w:rsidRPr="00850DA8">
        <w:rPr>
          <w:sz w:val="28"/>
          <w:szCs w:val="28"/>
        </w:rPr>
        <w:t xml:space="preserve"> расходы составили 270,1 тыс. рублей или 100 процентов к утоненному плану.</w:t>
      </w:r>
    </w:p>
    <w:p w:rsidR="00C202C1" w:rsidRPr="00850DA8" w:rsidRDefault="00C202C1" w:rsidP="00C202C1">
      <w:pPr>
        <w:jc w:val="both"/>
        <w:rPr>
          <w:sz w:val="28"/>
          <w:szCs w:val="28"/>
        </w:rPr>
      </w:pPr>
      <w:r w:rsidRPr="00850DA8">
        <w:rPr>
          <w:sz w:val="28"/>
          <w:szCs w:val="28"/>
        </w:rPr>
        <w:t xml:space="preserve">         По данному разделу отражены расходы, позволяющие обеспечить содержание одной штатной единицы (инспектора) по ведению первичного воинского учета в </w:t>
      </w:r>
      <w:proofErr w:type="spellStart"/>
      <w:r w:rsidRPr="00850DA8">
        <w:rPr>
          <w:sz w:val="28"/>
          <w:szCs w:val="28"/>
        </w:rPr>
        <w:t>Поддорском</w:t>
      </w:r>
      <w:proofErr w:type="spellEnd"/>
      <w:r w:rsidRPr="00850DA8">
        <w:rPr>
          <w:sz w:val="28"/>
          <w:szCs w:val="28"/>
        </w:rPr>
        <w:t xml:space="preserve"> сельском поселении и по 0,4 ставки в </w:t>
      </w:r>
      <w:proofErr w:type="spellStart"/>
      <w:r w:rsidRPr="00850DA8">
        <w:rPr>
          <w:sz w:val="28"/>
          <w:szCs w:val="28"/>
        </w:rPr>
        <w:lastRenderedPageBreak/>
        <w:t>Белебелковском</w:t>
      </w:r>
      <w:proofErr w:type="spellEnd"/>
      <w:r w:rsidRPr="00850DA8">
        <w:rPr>
          <w:sz w:val="28"/>
          <w:szCs w:val="28"/>
        </w:rPr>
        <w:t xml:space="preserve"> и </w:t>
      </w:r>
      <w:proofErr w:type="spellStart"/>
      <w:r w:rsidRPr="00850DA8">
        <w:rPr>
          <w:sz w:val="28"/>
          <w:szCs w:val="28"/>
        </w:rPr>
        <w:t>Селеевском</w:t>
      </w:r>
      <w:proofErr w:type="spellEnd"/>
      <w:r w:rsidRPr="00850DA8">
        <w:rPr>
          <w:sz w:val="28"/>
          <w:szCs w:val="28"/>
        </w:rPr>
        <w:t xml:space="preserve"> сельских поселениях (на оплату труда и начисления в сумме 270,1 тыс. рублей).</w:t>
      </w:r>
    </w:p>
    <w:p w:rsidR="00C202C1" w:rsidRPr="00850DA8" w:rsidRDefault="00C202C1" w:rsidP="00C202C1">
      <w:pPr>
        <w:jc w:val="both"/>
        <w:rPr>
          <w:sz w:val="28"/>
          <w:szCs w:val="28"/>
        </w:rPr>
      </w:pPr>
      <w:r w:rsidRPr="00850DA8">
        <w:rPr>
          <w:sz w:val="28"/>
          <w:szCs w:val="28"/>
        </w:rPr>
        <w:t xml:space="preserve">По разделу 03 </w:t>
      </w:r>
      <w:r w:rsidRPr="00850DA8">
        <w:rPr>
          <w:b/>
          <w:sz w:val="28"/>
          <w:szCs w:val="28"/>
        </w:rPr>
        <w:t xml:space="preserve">«Национальная безопасность и правоохранительная деятельность» </w:t>
      </w:r>
      <w:r w:rsidRPr="00850DA8">
        <w:rPr>
          <w:sz w:val="28"/>
          <w:szCs w:val="28"/>
        </w:rPr>
        <w:t>расходы составили 640,4 тыс. рублей или 99,4 процентов от уточненного плана.</w:t>
      </w:r>
    </w:p>
    <w:p w:rsidR="00C202C1" w:rsidRPr="00850DA8" w:rsidRDefault="00C202C1" w:rsidP="00C202C1">
      <w:pPr>
        <w:jc w:val="both"/>
        <w:rPr>
          <w:sz w:val="28"/>
          <w:szCs w:val="28"/>
        </w:rPr>
      </w:pPr>
      <w:r w:rsidRPr="00850DA8">
        <w:rPr>
          <w:sz w:val="28"/>
          <w:szCs w:val="28"/>
        </w:rPr>
        <w:t xml:space="preserve">По разделу 04 </w:t>
      </w:r>
      <w:r w:rsidRPr="00850DA8">
        <w:rPr>
          <w:b/>
          <w:sz w:val="28"/>
          <w:szCs w:val="28"/>
        </w:rPr>
        <w:t>«Национальная экономика»</w:t>
      </w:r>
      <w:r w:rsidRPr="00850DA8">
        <w:rPr>
          <w:sz w:val="28"/>
          <w:szCs w:val="28"/>
        </w:rPr>
        <w:t xml:space="preserve"> расходы составили 6291,8 тыс. рублей или  91,9 процентов к уточненному плану.</w:t>
      </w:r>
    </w:p>
    <w:p w:rsidR="00C202C1" w:rsidRPr="00850DA8" w:rsidRDefault="00C202C1" w:rsidP="00C202C1">
      <w:pPr>
        <w:jc w:val="both"/>
        <w:rPr>
          <w:sz w:val="28"/>
          <w:szCs w:val="28"/>
        </w:rPr>
      </w:pPr>
      <w:r w:rsidRPr="00850DA8">
        <w:rPr>
          <w:i/>
          <w:sz w:val="28"/>
          <w:szCs w:val="28"/>
        </w:rPr>
        <w:t>По подразделу 04 08 «Транспорт»</w:t>
      </w:r>
      <w:r w:rsidRPr="00850DA8">
        <w:rPr>
          <w:sz w:val="28"/>
          <w:szCs w:val="28"/>
        </w:rPr>
        <w:t xml:space="preserve"> кассовые расходы составили 1551,7  тыс. рублей при плане 1760,0 тыс. рублей или исполнены на 88,2 процента, в связи с изменением областного закона с 01.10.2012 года на возмещение              по автомобильным перевозкам (транспорт).</w:t>
      </w:r>
    </w:p>
    <w:p w:rsidR="00C202C1" w:rsidRPr="00850DA8" w:rsidRDefault="00C202C1" w:rsidP="00C202C1">
      <w:pPr>
        <w:jc w:val="both"/>
        <w:rPr>
          <w:sz w:val="28"/>
          <w:szCs w:val="28"/>
        </w:rPr>
      </w:pPr>
      <w:proofErr w:type="gramStart"/>
      <w:r w:rsidRPr="00850DA8">
        <w:rPr>
          <w:i/>
          <w:sz w:val="28"/>
          <w:szCs w:val="28"/>
        </w:rPr>
        <w:t>По подразделу 04 10 «Связь и информатика» исполнение</w:t>
      </w:r>
      <w:r w:rsidRPr="00850DA8">
        <w:rPr>
          <w:sz w:val="28"/>
          <w:szCs w:val="28"/>
        </w:rPr>
        <w:t xml:space="preserve"> составило 100,0 или 512,9 тыс. рублей,</w:t>
      </w:r>
      <w:r w:rsidRPr="00850DA8">
        <w:rPr>
          <w:bCs/>
          <w:sz w:val="28"/>
          <w:szCs w:val="28"/>
        </w:rPr>
        <w:t xml:space="preserve"> на закупку и внедрение информационно-коммуникационного оборудования для оказания муниципальных услуг населению в электронном виде  в рамках реализации долгосрочной областной целевой программы "Государственная поддержка развития местного самоуправления в Новгородской области на 2012-2014 годы"-88,0 тыс. рублей, на реализацию мероприятий по созданию и модернизации информационно-телекоммуникационной инфраструктуры электронного правительства</w:t>
      </w:r>
      <w:proofErr w:type="gramEnd"/>
      <w:r w:rsidRPr="00850DA8">
        <w:rPr>
          <w:bCs/>
          <w:sz w:val="28"/>
          <w:szCs w:val="28"/>
        </w:rPr>
        <w:t xml:space="preserve"> Новгородской области  в рамках реализации долгосрочной областной целевой программы "Государственная поддержка развития местного самоуправления в Новгородской области на 2012-2014 годы"-172,8 тыс. рублей</w:t>
      </w:r>
      <w:r w:rsidRPr="00850DA8">
        <w:rPr>
          <w:sz w:val="28"/>
          <w:szCs w:val="28"/>
        </w:rPr>
        <w:t>.</w:t>
      </w:r>
    </w:p>
    <w:p w:rsidR="00C202C1" w:rsidRPr="00850DA8" w:rsidRDefault="00C202C1" w:rsidP="00C202C1">
      <w:pPr>
        <w:jc w:val="both"/>
        <w:rPr>
          <w:sz w:val="28"/>
          <w:szCs w:val="28"/>
        </w:rPr>
      </w:pPr>
      <w:r w:rsidRPr="00850DA8">
        <w:rPr>
          <w:i/>
          <w:sz w:val="28"/>
          <w:szCs w:val="28"/>
        </w:rPr>
        <w:t xml:space="preserve">По подразделу 04 09 «Дорожное хозяйство» </w:t>
      </w:r>
      <w:r w:rsidRPr="00850DA8">
        <w:rPr>
          <w:sz w:val="28"/>
          <w:szCs w:val="28"/>
        </w:rPr>
        <w:t xml:space="preserve">исполнено в сумме на 2176,4 тыс. рублей, </w:t>
      </w:r>
      <w:proofErr w:type="gramStart"/>
      <w:r w:rsidRPr="00850DA8">
        <w:rPr>
          <w:sz w:val="28"/>
          <w:szCs w:val="28"/>
        </w:rPr>
        <w:t>из</w:t>
      </w:r>
      <w:proofErr w:type="gramEnd"/>
      <w:r w:rsidRPr="00850DA8">
        <w:rPr>
          <w:sz w:val="28"/>
          <w:szCs w:val="28"/>
        </w:rPr>
        <w:t xml:space="preserve"> </w:t>
      </w:r>
      <w:proofErr w:type="gramStart"/>
      <w:r w:rsidRPr="00850DA8">
        <w:rPr>
          <w:sz w:val="28"/>
          <w:szCs w:val="28"/>
        </w:rPr>
        <w:t>низ</w:t>
      </w:r>
      <w:proofErr w:type="gramEnd"/>
      <w:r w:rsidRPr="00850DA8">
        <w:rPr>
          <w:sz w:val="28"/>
          <w:szCs w:val="28"/>
        </w:rPr>
        <w:t xml:space="preserve"> межбюджетные  трансферты сельским поселениям составляют 1519,0 тыс. рублей. В течение года были выделены дополнительно средства на ремонт автомобильных дорог общего пользования населенных пунктов </w:t>
      </w:r>
      <w:proofErr w:type="gramStart"/>
      <w:r w:rsidRPr="00850DA8">
        <w:rPr>
          <w:sz w:val="28"/>
          <w:szCs w:val="28"/>
        </w:rPr>
        <w:t xml:space="preserve">( </w:t>
      </w:r>
      <w:proofErr w:type="gramEnd"/>
      <w:r w:rsidRPr="00850DA8">
        <w:rPr>
          <w:sz w:val="28"/>
          <w:szCs w:val="28"/>
        </w:rPr>
        <w:t xml:space="preserve">954,0 тыс. рублей)  и  на капитальный ремонт дворовых территорий многоквартирных домов, проездов к дворовым территориям многоквартирных домов населенных пунктов (565,0 тыс. рублей). </w:t>
      </w:r>
    </w:p>
    <w:p w:rsidR="00C202C1" w:rsidRPr="00850DA8" w:rsidRDefault="00C202C1" w:rsidP="00C202C1">
      <w:pPr>
        <w:jc w:val="both"/>
        <w:rPr>
          <w:sz w:val="28"/>
          <w:szCs w:val="28"/>
        </w:rPr>
      </w:pPr>
      <w:r w:rsidRPr="00850DA8">
        <w:rPr>
          <w:b/>
          <w:sz w:val="28"/>
          <w:szCs w:val="28"/>
        </w:rPr>
        <w:t xml:space="preserve">      </w:t>
      </w:r>
      <w:proofErr w:type="gramStart"/>
      <w:r w:rsidRPr="00850DA8">
        <w:rPr>
          <w:b/>
          <w:sz w:val="28"/>
          <w:szCs w:val="28"/>
        </w:rPr>
        <w:t>По подразделу «</w:t>
      </w:r>
      <w:r w:rsidRPr="00850DA8">
        <w:rPr>
          <w:b/>
          <w:i/>
          <w:sz w:val="28"/>
          <w:szCs w:val="28"/>
        </w:rPr>
        <w:t>Другие вопросы в области национальной экономики</w:t>
      </w:r>
      <w:r w:rsidRPr="00850DA8">
        <w:rPr>
          <w:b/>
          <w:sz w:val="28"/>
          <w:szCs w:val="28"/>
        </w:rPr>
        <w:t>»</w:t>
      </w:r>
      <w:r w:rsidRPr="00850DA8">
        <w:rPr>
          <w:sz w:val="28"/>
          <w:szCs w:val="28"/>
        </w:rPr>
        <w:t xml:space="preserve"> в связи с выделением дополнительных расходов на реализацию мероприятий по целевой программе</w:t>
      </w:r>
      <w:r w:rsidRPr="00850DA8">
        <w:rPr>
          <w:bCs/>
          <w:sz w:val="28"/>
          <w:szCs w:val="28"/>
        </w:rPr>
        <w:t xml:space="preserve"> Областная  целевая программа "Развитие субъектов малого и среднего предпринимательства в Новгородской области на 2008-2012 годы" 386,3 тыс. рублей, Муниципальная  целевая программа "Развитие  субъектов малого и среднего  предпринимательства в районе на 2011-2013 г." -380,0 тыс. рублей,</w:t>
      </w:r>
      <w:r w:rsidRPr="00850DA8">
        <w:rPr>
          <w:sz w:val="28"/>
          <w:szCs w:val="28"/>
        </w:rPr>
        <w:t xml:space="preserve"> по поддержке  малого и среднего</w:t>
      </w:r>
      <w:proofErr w:type="gramEnd"/>
      <w:r w:rsidRPr="00850DA8">
        <w:rPr>
          <w:sz w:val="28"/>
          <w:szCs w:val="28"/>
        </w:rPr>
        <w:t xml:space="preserve"> предпринимательства на 2012 год -1545,9 тыс. рублей, освоено 1245,9 тыс. рублей. Остаток в сумме 300,0 тыс. рублей будет освоен в 2013 году. Мероприятия по  </w:t>
      </w:r>
      <w:proofErr w:type="spellStart"/>
      <w:r w:rsidRPr="00850DA8">
        <w:rPr>
          <w:sz w:val="28"/>
          <w:szCs w:val="28"/>
        </w:rPr>
        <w:t>землестроительству</w:t>
      </w:r>
      <w:proofErr w:type="spellEnd"/>
      <w:r w:rsidRPr="00850DA8">
        <w:rPr>
          <w:sz w:val="28"/>
          <w:szCs w:val="28"/>
        </w:rPr>
        <w:t xml:space="preserve"> и землепользованию- 28,5 тыс. рублей Районная целевая программа "Развитие туризма в </w:t>
      </w:r>
      <w:proofErr w:type="spellStart"/>
      <w:r w:rsidRPr="00850DA8">
        <w:rPr>
          <w:sz w:val="28"/>
          <w:szCs w:val="28"/>
        </w:rPr>
        <w:t>Поддорском</w:t>
      </w:r>
      <w:proofErr w:type="spellEnd"/>
      <w:r w:rsidRPr="00850DA8">
        <w:rPr>
          <w:sz w:val="28"/>
          <w:szCs w:val="28"/>
        </w:rPr>
        <w:t xml:space="preserve"> муниципальном районе на 2011-2013 годы" 21,5 тыс. рублей. Кассовый расход составил 2050,7 тыс. рублей или 86,8 процентов или не </w:t>
      </w:r>
      <w:proofErr w:type="spellStart"/>
      <w:r w:rsidRPr="00850DA8">
        <w:rPr>
          <w:sz w:val="28"/>
          <w:szCs w:val="28"/>
        </w:rPr>
        <w:t>доисполнение</w:t>
      </w:r>
      <w:proofErr w:type="spellEnd"/>
      <w:r w:rsidRPr="00850DA8">
        <w:rPr>
          <w:sz w:val="28"/>
          <w:szCs w:val="28"/>
        </w:rPr>
        <w:t xml:space="preserve"> составило 311,5 тыс. рублей из них субвенции 300,0 тыс. рублей по малому предпринимательству.</w:t>
      </w:r>
    </w:p>
    <w:p w:rsidR="00C202C1" w:rsidRPr="00850DA8" w:rsidRDefault="00C202C1" w:rsidP="00C202C1">
      <w:pPr>
        <w:jc w:val="both"/>
        <w:rPr>
          <w:sz w:val="28"/>
          <w:szCs w:val="28"/>
        </w:rPr>
      </w:pPr>
      <w:r w:rsidRPr="00850DA8">
        <w:rPr>
          <w:sz w:val="28"/>
          <w:szCs w:val="28"/>
        </w:rPr>
        <w:lastRenderedPageBreak/>
        <w:t xml:space="preserve">По разделу </w:t>
      </w:r>
      <w:r w:rsidRPr="00850DA8">
        <w:rPr>
          <w:b/>
          <w:sz w:val="28"/>
          <w:szCs w:val="28"/>
        </w:rPr>
        <w:t xml:space="preserve">«Жилищно-коммунальное хозяйство» </w:t>
      </w:r>
      <w:r w:rsidRPr="00850DA8">
        <w:rPr>
          <w:sz w:val="28"/>
          <w:szCs w:val="28"/>
        </w:rPr>
        <w:t>расходы составили 4547,0 тыс. рублей или 100,0 процентов к  уточненному плану.</w:t>
      </w:r>
    </w:p>
    <w:p w:rsidR="00C202C1" w:rsidRPr="00850DA8" w:rsidRDefault="00C202C1" w:rsidP="00C202C1">
      <w:pPr>
        <w:jc w:val="both"/>
        <w:rPr>
          <w:sz w:val="28"/>
          <w:szCs w:val="28"/>
        </w:rPr>
      </w:pPr>
      <w:r w:rsidRPr="00850DA8">
        <w:rPr>
          <w:sz w:val="28"/>
          <w:szCs w:val="28"/>
        </w:rPr>
        <w:t xml:space="preserve">       По данному разделу  из бюджета муниципального района в бюджеты сельских поселений производится перечисление межбюджетных трансфертов на выполнение переданных государственных полномочий, именно:</w:t>
      </w:r>
    </w:p>
    <w:p w:rsidR="00C202C1" w:rsidRPr="00850DA8" w:rsidRDefault="00C202C1" w:rsidP="00C202C1">
      <w:pPr>
        <w:jc w:val="both"/>
        <w:rPr>
          <w:sz w:val="28"/>
          <w:szCs w:val="28"/>
        </w:rPr>
      </w:pPr>
      <w:r w:rsidRPr="00850DA8">
        <w:rPr>
          <w:sz w:val="28"/>
          <w:szCs w:val="28"/>
        </w:rPr>
        <w:t xml:space="preserve">1) по подразделу «Жилищное хозяйство» – на 2768,0 тыс. рублей, в связи с выделением субсидии на реализацию областной целевой программы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сумме 2510,0 тыс. рублей, </w:t>
      </w:r>
    </w:p>
    <w:p w:rsidR="00C202C1" w:rsidRPr="00850DA8" w:rsidRDefault="00C202C1" w:rsidP="00C202C1">
      <w:pPr>
        <w:jc w:val="both"/>
        <w:rPr>
          <w:b/>
          <w:sz w:val="28"/>
          <w:szCs w:val="28"/>
        </w:rPr>
      </w:pPr>
      <w:r w:rsidRPr="00850DA8">
        <w:rPr>
          <w:sz w:val="28"/>
          <w:szCs w:val="28"/>
        </w:rPr>
        <w:t>2)по подразделу «Коммунальное хозяйство – 2037,0 тыс. рублей:</w:t>
      </w:r>
    </w:p>
    <w:p w:rsidR="00C202C1" w:rsidRPr="00850DA8" w:rsidRDefault="00C202C1" w:rsidP="00C202C1">
      <w:pPr>
        <w:jc w:val="both"/>
        <w:rPr>
          <w:iCs/>
          <w:sz w:val="28"/>
          <w:szCs w:val="28"/>
        </w:rPr>
      </w:pPr>
      <w:r w:rsidRPr="00850DA8">
        <w:rPr>
          <w:sz w:val="28"/>
          <w:szCs w:val="28"/>
        </w:rPr>
        <w:t xml:space="preserve">       По данному подразделу отражены расходы, связанные в</w:t>
      </w:r>
      <w:r w:rsidRPr="00850DA8">
        <w:rPr>
          <w:iCs/>
          <w:sz w:val="28"/>
          <w:szCs w:val="28"/>
        </w:rPr>
        <w:t>ыполнение государственных полномочий по расчету и предоставлению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 – 664,0 тыс. рублей;</w:t>
      </w:r>
    </w:p>
    <w:p w:rsidR="00C202C1" w:rsidRPr="00850DA8" w:rsidRDefault="00C202C1" w:rsidP="00C202C1">
      <w:pPr>
        <w:jc w:val="both"/>
        <w:rPr>
          <w:bCs/>
          <w:sz w:val="28"/>
          <w:szCs w:val="28"/>
        </w:rPr>
      </w:pPr>
      <w:r w:rsidRPr="00850DA8">
        <w:rPr>
          <w:bCs/>
          <w:sz w:val="28"/>
          <w:szCs w:val="28"/>
        </w:rPr>
        <w:t>- на выполнение государственных полномочий по расчету и предоставлению субвенций бюджетам поселений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 – 1373,0 тыс</w:t>
      </w:r>
      <w:proofErr w:type="gramStart"/>
      <w:r w:rsidRPr="00850DA8">
        <w:rPr>
          <w:bCs/>
          <w:sz w:val="28"/>
          <w:szCs w:val="28"/>
        </w:rPr>
        <w:t>.р</w:t>
      </w:r>
      <w:proofErr w:type="gramEnd"/>
      <w:r w:rsidRPr="00850DA8">
        <w:rPr>
          <w:bCs/>
          <w:sz w:val="28"/>
          <w:szCs w:val="28"/>
        </w:rPr>
        <w:t>ублей.</w:t>
      </w:r>
    </w:p>
    <w:p w:rsidR="00C202C1" w:rsidRPr="00850DA8" w:rsidRDefault="00C202C1" w:rsidP="00C202C1">
      <w:pPr>
        <w:jc w:val="both"/>
        <w:rPr>
          <w:sz w:val="28"/>
          <w:szCs w:val="28"/>
        </w:rPr>
      </w:pPr>
      <w:r w:rsidRPr="00850DA8">
        <w:rPr>
          <w:sz w:val="28"/>
          <w:szCs w:val="28"/>
        </w:rPr>
        <w:t xml:space="preserve">По разделу </w:t>
      </w:r>
      <w:r w:rsidRPr="00850DA8">
        <w:rPr>
          <w:b/>
          <w:sz w:val="28"/>
          <w:szCs w:val="28"/>
        </w:rPr>
        <w:t>«Образование»</w:t>
      </w:r>
      <w:r w:rsidRPr="00850DA8">
        <w:rPr>
          <w:sz w:val="28"/>
          <w:szCs w:val="28"/>
        </w:rPr>
        <w:t xml:space="preserve"> расходы за 2012 год  составили  в сумме 51 749,6 тыс. рублей  при плане 52 422,9 тыс. рублей или выполнение составило 98,7 тыс. рублей. В сравнении с 2011 годом расходы на образование уменьшились на 548,1 тыс. рублей или на 1,1 процент.</w:t>
      </w:r>
    </w:p>
    <w:p w:rsidR="00C202C1" w:rsidRPr="00850DA8" w:rsidRDefault="00C202C1" w:rsidP="00C202C1">
      <w:pPr>
        <w:jc w:val="both"/>
        <w:rPr>
          <w:sz w:val="28"/>
          <w:szCs w:val="28"/>
        </w:rPr>
      </w:pPr>
      <w:r w:rsidRPr="00850DA8">
        <w:rPr>
          <w:sz w:val="28"/>
          <w:szCs w:val="28"/>
        </w:rPr>
        <w:t xml:space="preserve">          Расходы на дошкольное образование составили 12040,7 тыс. рублей или 23,3 процента от общей расходов на образование.</w:t>
      </w:r>
    </w:p>
    <w:p w:rsidR="00C202C1" w:rsidRPr="00850DA8" w:rsidRDefault="00C202C1" w:rsidP="00C202C1">
      <w:pPr>
        <w:jc w:val="both"/>
        <w:rPr>
          <w:sz w:val="28"/>
          <w:szCs w:val="28"/>
        </w:rPr>
      </w:pPr>
      <w:r w:rsidRPr="00850DA8">
        <w:rPr>
          <w:sz w:val="28"/>
          <w:szCs w:val="28"/>
        </w:rPr>
        <w:t xml:space="preserve">          На общее образование кассовые расходы составили 68,0 процентов от общего объема расходов освоенных по разделу образование или составили 35208,3 тыс. рублей. </w:t>
      </w:r>
    </w:p>
    <w:p w:rsidR="00C202C1" w:rsidRPr="00850DA8" w:rsidRDefault="00C202C1" w:rsidP="00C202C1">
      <w:pPr>
        <w:jc w:val="both"/>
        <w:rPr>
          <w:sz w:val="28"/>
          <w:szCs w:val="28"/>
        </w:rPr>
      </w:pPr>
      <w:r w:rsidRPr="00850DA8">
        <w:rPr>
          <w:sz w:val="28"/>
          <w:szCs w:val="28"/>
        </w:rPr>
        <w:t xml:space="preserve">- по подразделу «Молодежная политика» </w:t>
      </w:r>
      <w:proofErr w:type="gramStart"/>
      <w:r w:rsidRPr="00850DA8">
        <w:rPr>
          <w:sz w:val="28"/>
          <w:szCs w:val="28"/>
        </w:rPr>
        <w:t>согласно</w:t>
      </w:r>
      <w:proofErr w:type="gramEnd"/>
      <w:r w:rsidRPr="00850DA8">
        <w:rPr>
          <w:sz w:val="28"/>
          <w:szCs w:val="28"/>
        </w:rPr>
        <w:t xml:space="preserve"> выделенных ассигнований на реализацию мероприятий по областным и муниципальным целевым программам освоено 496,8 тыс. рублей при плане 507,3 тыс. рублей, или расходы составили 97,9 процента от уточненного плана.   </w:t>
      </w:r>
    </w:p>
    <w:p w:rsidR="00C202C1" w:rsidRPr="00850DA8" w:rsidRDefault="00C202C1" w:rsidP="00C202C1">
      <w:pPr>
        <w:jc w:val="both"/>
        <w:rPr>
          <w:sz w:val="28"/>
          <w:szCs w:val="28"/>
        </w:rPr>
      </w:pPr>
      <w:r w:rsidRPr="00850DA8">
        <w:rPr>
          <w:sz w:val="28"/>
          <w:szCs w:val="28"/>
        </w:rPr>
        <w:t>-по подразделу 07 09 «Другие вопросы в области образования» составили 98,4 процента или 4003,8 тыс. рублей. По данному подразделу производятся расходы на содержание методкабинета, проведение  и участие учащихся в олимпиадах области.</w:t>
      </w:r>
    </w:p>
    <w:p w:rsidR="00C202C1" w:rsidRPr="00850DA8" w:rsidRDefault="00C202C1" w:rsidP="00C202C1">
      <w:pPr>
        <w:jc w:val="both"/>
        <w:rPr>
          <w:sz w:val="28"/>
          <w:szCs w:val="28"/>
        </w:rPr>
      </w:pPr>
      <w:r w:rsidRPr="00850DA8">
        <w:rPr>
          <w:sz w:val="28"/>
          <w:szCs w:val="28"/>
        </w:rPr>
        <w:t xml:space="preserve">По разделу </w:t>
      </w:r>
      <w:r w:rsidRPr="00850DA8">
        <w:rPr>
          <w:b/>
          <w:sz w:val="28"/>
          <w:szCs w:val="28"/>
        </w:rPr>
        <w:t xml:space="preserve">«Культура» </w:t>
      </w:r>
      <w:r w:rsidRPr="00850DA8">
        <w:rPr>
          <w:sz w:val="28"/>
          <w:szCs w:val="28"/>
        </w:rPr>
        <w:t>расходы составили 17619,4 тыс. рублей или 99,9 процентов от уточненного плана.</w:t>
      </w:r>
    </w:p>
    <w:p w:rsidR="00C202C1" w:rsidRPr="00850DA8" w:rsidRDefault="00C202C1" w:rsidP="00C202C1">
      <w:pPr>
        <w:jc w:val="both"/>
        <w:rPr>
          <w:sz w:val="28"/>
          <w:szCs w:val="28"/>
        </w:rPr>
      </w:pPr>
      <w:r w:rsidRPr="00850DA8">
        <w:rPr>
          <w:sz w:val="28"/>
          <w:szCs w:val="28"/>
        </w:rPr>
        <w:t xml:space="preserve">      По разделу «Культура» бюджетные ассигнования выделены</w:t>
      </w:r>
    </w:p>
    <w:p w:rsidR="00C202C1" w:rsidRPr="00850DA8" w:rsidRDefault="00C202C1" w:rsidP="00C202C1">
      <w:pPr>
        <w:jc w:val="both"/>
        <w:rPr>
          <w:sz w:val="28"/>
          <w:szCs w:val="28"/>
        </w:rPr>
      </w:pPr>
      <w:r w:rsidRPr="00850DA8">
        <w:rPr>
          <w:sz w:val="28"/>
          <w:szCs w:val="28"/>
        </w:rPr>
        <w:t xml:space="preserve">-на содержание клубных учреждений, библиотечной системы района, а так же  на реализацию мероприятий муниципальной целевой программы «Развитие культуры в </w:t>
      </w:r>
      <w:proofErr w:type="spellStart"/>
      <w:r w:rsidRPr="00850DA8">
        <w:rPr>
          <w:sz w:val="28"/>
          <w:szCs w:val="28"/>
        </w:rPr>
        <w:t>Поддорском</w:t>
      </w:r>
      <w:proofErr w:type="spellEnd"/>
      <w:r w:rsidRPr="00850DA8">
        <w:rPr>
          <w:sz w:val="28"/>
          <w:szCs w:val="28"/>
        </w:rPr>
        <w:t xml:space="preserve"> муниципальном районе на 2011-2013 </w:t>
      </w:r>
      <w:r w:rsidRPr="00850DA8">
        <w:rPr>
          <w:sz w:val="28"/>
          <w:szCs w:val="28"/>
        </w:rPr>
        <w:lastRenderedPageBreak/>
        <w:t>годы» в сумме  714,8 тыс. рублей на 2012 год»  и областной целевой программы "Культура Новгородской области  на 2011-2013 годы"   в сумме 375,1 тыс. рублей.</w:t>
      </w:r>
    </w:p>
    <w:p w:rsidR="00C202C1" w:rsidRPr="00850DA8" w:rsidRDefault="00C202C1" w:rsidP="00C202C1">
      <w:pPr>
        <w:jc w:val="both"/>
        <w:rPr>
          <w:sz w:val="28"/>
          <w:szCs w:val="28"/>
        </w:rPr>
      </w:pPr>
      <w:r w:rsidRPr="00850DA8">
        <w:rPr>
          <w:b/>
          <w:sz w:val="28"/>
          <w:szCs w:val="28"/>
        </w:rPr>
        <w:t>По разделу 10 «Социальная политика»</w:t>
      </w:r>
      <w:r w:rsidRPr="00850DA8">
        <w:rPr>
          <w:sz w:val="28"/>
          <w:szCs w:val="28"/>
        </w:rPr>
        <w:t xml:space="preserve"> кассовые расходы составили 18084,4 тыс. рублей или  исполнены на 90,2 процента от годового плана.</w:t>
      </w:r>
    </w:p>
    <w:p w:rsidR="00C202C1" w:rsidRPr="00850DA8" w:rsidRDefault="00C202C1" w:rsidP="00C202C1">
      <w:pPr>
        <w:jc w:val="both"/>
        <w:rPr>
          <w:sz w:val="28"/>
          <w:szCs w:val="28"/>
        </w:rPr>
      </w:pPr>
      <w:r w:rsidRPr="00850DA8">
        <w:rPr>
          <w:sz w:val="28"/>
          <w:szCs w:val="28"/>
        </w:rPr>
        <w:t>По данному разделу производились расходы:</w:t>
      </w:r>
    </w:p>
    <w:p w:rsidR="00C202C1" w:rsidRPr="00850DA8" w:rsidRDefault="00C202C1" w:rsidP="00C202C1">
      <w:pPr>
        <w:jc w:val="both"/>
        <w:rPr>
          <w:sz w:val="28"/>
          <w:szCs w:val="28"/>
        </w:rPr>
      </w:pPr>
      <w:r w:rsidRPr="00850DA8">
        <w:rPr>
          <w:sz w:val="28"/>
          <w:szCs w:val="28"/>
        </w:rPr>
        <w:t>По подразделу 10 01 «Пенсионное обеспечение» на выплату  пенсии  муниципальным служащим в сумме 323,5 тыс. рублей;</w:t>
      </w:r>
    </w:p>
    <w:p w:rsidR="00C202C1" w:rsidRPr="00850DA8" w:rsidRDefault="00C202C1" w:rsidP="00C202C1">
      <w:pPr>
        <w:jc w:val="both"/>
        <w:rPr>
          <w:sz w:val="28"/>
          <w:szCs w:val="28"/>
        </w:rPr>
      </w:pPr>
      <w:r w:rsidRPr="00850DA8">
        <w:rPr>
          <w:sz w:val="28"/>
          <w:szCs w:val="28"/>
        </w:rPr>
        <w:t>По подразделу 10 03 «Социальное обеспечение населения» израсходовано 12551,1 тыс. рублей или выполнение составило 87,7 процентов</w:t>
      </w:r>
      <w:proofErr w:type="gramStart"/>
      <w:r w:rsidRPr="00850DA8">
        <w:rPr>
          <w:sz w:val="28"/>
          <w:szCs w:val="28"/>
        </w:rPr>
        <w:t>.</w:t>
      </w:r>
      <w:proofErr w:type="gramEnd"/>
      <w:r w:rsidRPr="00850DA8">
        <w:rPr>
          <w:sz w:val="28"/>
          <w:szCs w:val="28"/>
        </w:rPr>
        <w:t xml:space="preserve"> </w:t>
      </w:r>
      <w:proofErr w:type="gramStart"/>
      <w:r w:rsidRPr="00850DA8">
        <w:rPr>
          <w:sz w:val="28"/>
          <w:szCs w:val="28"/>
        </w:rPr>
        <w:t>ф</w:t>
      </w:r>
      <w:proofErr w:type="gramEnd"/>
      <w:r w:rsidRPr="00850DA8">
        <w:rPr>
          <w:sz w:val="28"/>
          <w:szCs w:val="28"/>
        </w:rPr>
        <w:t>инансирование субвенций из областного бюджета  производилось по заявкам</w:t>
      </w:r>
      <w:r w:rsidRPr="00850DA8">
        <w:rPr>
          <w:b/>
          <w:sz w:val="28"/>
          <w:szCs w:val="28"/>
        </w:rPr>
        <w:t xml:space="preserve"> «Комитета социальной защиты населения Администрации муниципального района» </w:t>
      </w:r>
      <w:r w:rsidRPr="00850DA8">
        <w:rPr>
          <w:sz w:val="28"/>
          <w:szCs w:val="28"/>
        </w:rPr>
        <w:t xml:space="preserve">из существующей потребности на данные цели. </w:t>
      </w:r>
    </w:p>
    <w:p w:rsidR="00C202C1" w:rsidRPr="00850DA8" w:rsidRDefault="00C202C1" w:rsidP="00C202C1">
      <w:pPr>
        <w:jc w:val="both"/>
        <w:rPr>
          <w:sz w:val="28"/>
          <w:szCs w:val="28"/>
        </w:rPr>
      </w:pPr>
      <w:r w:rsidRPr="00850DA8">
        <w:rPr>
          <w:sz w:val="28"/>
          <w:szCs w:val="28"/>
        </w:rPr>
        <w:t>По подразделу 10 04 «Охрана семьи и детства» кассовые расходы составили 5209,9 тыс. рублей при плане 5368,9 тыс. рублей или 97,0 процентов. По данному подразделу производились расходы на содержание приемных детей в семье опекуна и приемных семьях, на вознаграждение приемным родителям.</w:t>
      </w:r>
    </w:p>
    <w:p w:rsidR="00C202C1" w:rsidRPr="00850DA8" w:rsidRDefault="00C202C1" w:rsidP="00C202C1">
      <w:pPr>
        <w:jc w:val="both"/>
        <w:rPr>
          <w:sz w:val="28"/>
          <w:szCs w:val="28"/>
        </w:rPr>
      </w:pPr>
      <w:r w:rsidRPr="00850DA8">
        <w:rPr>
          <w:sz w:val="28"/>
          <w:szCs w:val="28"/>
        </w:rPr>
        <w:t xml:space="preserve">По разделу </w:t>
      </w:r>
      <w:r w:rsidRPr="00850DA8">
        <w:rPr>
          <w:b/>
          <w:sz w:val="28"/>
          <w:szCs w:val="28"/>
        </w:rPr>
        <w:t>«Физическая культура и спорт»</w:t>
      </w:r>
      <w:r w:rsidRPr="00850DA8">
        <w:rPr>
          <w:sz w:val="28"/>
          <w:szCs w:val="28"/>
        </w:rPr>
        <w:t xml:space="preserve"> бюджетные ассигнования исполнены на 96,9 процентов к уточненному плану или в сумме 1454,2 тыс. рублей.</w:t>
      </w:r>
    </w:p>
    <w:p w:rsidR="00C202C1" w:rsidRPr="00850DA8" w:rsidRDefault="00C202C1" w:rsidP="00C202C1">
      <w:pPr>
        <w:jc w:val="both"/>
        <w:rPr>
          <w:sz w:val="28"/>
          <w:szCs w:val="28"/>
        </w:rPr>
      </w:pPr>
      <w:r w:rsidRPr="00850DA8">
        <w:rPr>
          <w:sz w:val="28"/>
          <w:szCs w:val="28"/>
        </w:rPr>
        <w:t xml:space="preserve">      По данному разделу бюджетные ассигнования выделены </w:t>
      </w:r>
    </w:p>
    <w:p w:rsidR="00C202C1" w:rsidRPr="00850DA8" w:rsidRDefault="00C202C1" w:rsidP="00C202C1">
      <w:pPr>
        <w:jc w:val="both"/>
        <w:rPr>
          <w:sz w:val="28"/>
          <w:szCs w:val="28"/>
        </w:rPr>
      </w:pPr>
      <w:r w:rsidRPr="00850DA8">
        <w:rPr>
          <w:sz w:val="28"/>
          <w:szCs w:val="28"/>
        </w:rPr>
        <w:t>На содержание Муниципального бюджетного учреждения Поддорского муниципального района «Центр физической культуры и спорта  «Лидер». Кассовые расходы исполнены за 2012 год на 99,8 процента или не использованы бюджетные ассигнования в сумме 3,0 тыс. рублей</w:t>
      </w:r>
    </w:p>
    <w:p w:rsidR="00C202C1" w:rsidRPr="00850DA8" w:rsidRDefault="00C202C1" w:rsidP="00C202C1">
      <w:pPr>
        <w:jc w:val="both"/>
        <w:rPr>
          <w:sz w:val="28"/>
          <w:szCs w:val="28"/>
        </w:rPr>
      </w:pPr>
      <w:r w:rsidRPr="00850DA8">
        <w:rPr>
          <w:sz w:val="28"/>
          <w:szCs w:val="28"/>
        </w:rPr>
        <w:t xml:space="preserve">на реализацию мероприятий по муниципальной целевой программе « Развитие физической культуры и спорта в </w:t>
      </w:r>
      <w:proofErr w:type="spellStart"/>
      <w:r w:rsidRPr="00850DA8">
        <w:rPr>
          <w:sz w:val="28"/>
          <w:szCs w:val="28"/>
        </w:rPr>
        <w:t>Поддорском</w:t>
      </w:r>
      <w:proofErr w:type="spellEnd"/>
      <w:r w:rsidRPr="00850DA8">
        <w:rPr>
          <w:sz w:val="28"/>
          <w:szCs w:val="28"/>
        </w:rPr>
        <w:t xml:space="preserve"> муниципальном районе на 2011-2013 годы».</w:t>
      </w:r>
    </w:p>
    <w:p w:rsidR="00C202C1" w:rsidRPr="00850DA8" w:rsidRDefault="00C202C1" w:rsidP="00C202C1">
      <w:pPr>
        <w:jc w:val="both"/>
        <w:rPr>
          <w:sz w:val="28"/>
          <w:szCs w:val="28"/>
        </w:rPr>
      </w:pPr>
      <w:r w:rsidRPr="00850DA8">
        <w:rPr>
          <w:b/>
          <w:sz w:val="28"/>
          <w:szCs w:val="28"/>
        </w:rPr>
        <w:t xml:space="preserve">По разделу «Обслуживание муниципального долга»   </w:t>
      </w:r>
      <w:r w:rsidRPr="00850DA8">
        <w:rPr>
          <w:sz w:val="28"/>
          <w:szCs w:val="28"/>
        </w:rPr>
        <w:t>Кассовый расход на обслуживание муниципального долга составил 291,6 тыс. рублей при плане 292,0 тыс. рублей или 99,9 процентов.</w:t>
      </w:r>
    </w:p>
    <w:p w:rsidR="00C202C1" w:rsidRPr="00850DA8" w:rsidRDefault="00C202C1" w:rsidP="00C202C1">
      <w:pPr>
        <w:jc w:val="both"/>
        <w:rPr>
          <w:sz w:val="28"/>
          <w:szCs w:val="28"/>
        </w:rPr>
      </w:pPr>
      <w:r w:rsidRPr="00850DA8">
        <w:rPr>
          <w:b/>
          <w:sz w:val="28"/>
          <w:szCs w:val="28"/>
        </w:rPr>
        <w:t>По разделу « Межбюджетные трансферты»  По</w:t>
      </w:r>
      <w:r w:rsidRPr="00850DA8">
        <w:rPr>
          <w:sz w:val="28"/>
          <w:szCs w:val="28"/>
        </w:rPr>
        <w:t xml:space="preserve"> данному разделу перечислено  из бюджета муниципального района в бюджеты сельских поселений дотации на выполнение бюджетной обеспеченности за 2012 год они составили 10793,0 тыс. рублей и дотации на поддержку мер по обеспечению сбалансированности бюджетов в сумме 241,0 тыс. рублей.</w:t>
      </w:r>
    </w:p>
    <w:p w:rsidR="00C202C1" w:rsidRPr="00850DA8" w:rsidRDefault="00C202C1" w:rsidP="00C202C1">
      <w:pPr>
        <w:jc w:val="both"/>
        <w:rPr>
          <w:sz w:val="28"/>
          <w:szCs w:val="28"/>
        </w:rPr>
      </w:pPr>
      <w:r w:rsidRPr="00850DA8">
        <w:rPr>
          <w:color w:val="FF0000"/>
          <w:sz w:val="28"/>
          <w:szCs w:val="28"/>
        </w:rPr>
        <w:t xml:space="preserve">          </w:t>
      </w:r>
      <w:r w:rsidRPr="00850DA8">
        <w:rPr>
          <w:sz w:val="28"/>
          <w:szCs w:val="28"/>
        </w:rPr>
        <w:t xml:space="preserve">В целом расходная часть бюджета района исполнена на 97,3 процентов, невыполнение плана по расходам составило 3821,6 тыс. рублей.   </w:t>
      </w:r>
    </w:p>
    <w:p w:rsidR="00C202C1" w:rsidRPr="00850DA8" w:rsidRDefault="00C202C1" w:rsidP="00C202C1">
      <w:pPr>
        <w:jc w:val="both"/>
        <w:rPr>
          <w:sz w:val="28"/>
          <w:szCs w:val="28"/>
        </w:rPr>
      </w:pPr>
      <w:r w:rsidRPr="00850DA8">
        <w:rPr>
          <w:sz w:val="28"/>
          <w:szCs w:val="28"/>
        </w:rPr>
        <w:t xml:space="preserve">          Наибольшее недовыполнение плановых назначений составляет по трем разделам функциональной классификации:</w:t>
      </w:r>
    </w:p>
    <w:p w:rsidR="00C202C1" w:rsidRPr="00850DA8" w:rsidRDefault="00C202C1" w:rsidP="00C202C1">
      <w:pPr>
        <w:jc w:val="both"/>
        <w:rPr>
          <w:sz w:val="28"/>
          <w:szCs w:val="28"/>
        </w:rPr>
      </w:pPr>
      <w:r w:rsidRPr="00850DA8">
        <w:rPr>
          <w:sz w:val="28"/>
          <w:szCs w:val="28"/>
        </w:rPr>
        <w:t>-«Национальная экономика» исполнено  на 91,9 %;</w:t>
      </w:r>
    </w:p>
    <w:p w:rsidR="00C202C1" w:rsidRPr="00850DA8" w:rsidRDefault="00C202C1" w:rsidP="00C202C1">
      <w:pPr>
        <w:jc w:val="both"/>
        <w:rPr>
          <w:sz w:val="28"/>
          <w:szCs w:val="28"/>
        </w:rPr>
      </w:pPr>
      <w:r w:rsidRPr="00850DA8">
        <w:rPr>
          <w:sz w:val="28"/>
          <w:szCs w:val="28"/>
        </w:rPr>
        <w:t>- «Социальная политика»   - 90,4 %;</w:t>
      </w:r>
    </w:p>
    <w:p w:rsidR="00C202C1" w:rsidRPr="00850DA8" w:rsidRDefault="00C202C1" w:rsidP="00C202C1">
      <w:pPr>
        <w:jc w:val="both"/>
        <w:rPr>
          <w:sz w:val="28"/>
          <w:szCs w:val="28"/>
        </w:rPr>
      </w:pPr>
      <w:r w:rsidRPr="00850DA8">
        <w:rPr>
          <w:sz w:val="28"/>
          <w:szCs w:val="28"/>
        </w:rPr>
        <w:t xml:space="preserve">         Причины неисполнения по  разделам:</w:t>
      </w:r>
    </w:p>
    <w:p w:rsidR="00C202C1" w:rsidRPr="00850DA8" w:rsidRDefault="00C202C1" w:rsidP="00C202C1">
      <w:pPr>
        <w:jc w:val="both"/>
        <w:rPr>
          <w:sz w:val="28"/>
          <w:szCs w:val="28"/>
        </w:rPr>
      </w:pPr>
      <w:r w:rsidRPr="00850DA8">
        <w:rPr>
          <w:sz w:val="28"/>
          <w:szCs w:val="28"/>
        </w:rPr>
        <w:lastRenderedPageBreak/>
        <w:t xml:space="preserve">-финансирование субвенций из областного фонда компенсаций на выполнение переданных государственных полномочий по разделу «Социальная политика» производилась, </w:t>
      </w:r>
      <w:proofErr w:type="gramStart"/>
      <w:r w:rsidRPr="00850DA8">
        <w:rPr>
          <w:sz w:val="28"/>
          <w:szCs w:val="28"/>
        </w:rPr>
        <w:t>согласно заявок</w:t>
      </w:r>
      <w:proofErr w:type="gramEnd"/>
      <w:r w:rsidRPr="00850DA8">
        <w:rPr>
          <w:sz w:val="28"/>
          <w:szCs w:val="28"/>
        </w:rPr>
        <w:t xml:space="preserve"> на финансирование от главных администраторов (ГРБС);</w:t>
      </w:r>
    </w:p>
    <w:p w:rsidR="00C202C1" w:rsidRPr="00850DA8" w:rsidRDefault="00C202C1" w:rsidP="00C202C1">
      <w:pPr>
        <w:jc w:val="both"/>
        <w:rPr>
          <w:sz w:val="28"/>
          <w:szCs w:val="28"/>
        </w:rPr>
      </w:pPr>
      <w:proofErr w:type="gramStart"/>
      <w:r w:rsidRPr="00850DA8">
        <w:rPr>
          <w:sz w:val="28"/>
          <w:szCs w:val="28"/>
        </w:rPr>
        <w:t xml:space="preserve">-  на возмещение услуг  по автомобильным перевозкам (транспорт) освоено средств в сумме 1551,7 тыс. рублей (86,7 процентов) или </w:t>
      </w:r>
      <w:proofErr w:type="spellStart"/>
      <w:r w:rsidRPr="00850DA8">
        <w:rPr>
          <w:sz w:val="28"/>
          <w:szCs w:val="28"/>
        </w:rPr>
        <w:t>недоосвоено</w:t>
      </w:r>
      <w:proofErr w:type="spellEnd"/>
      <w:r w:rsidRPr="00850DA8">
        <w:rPr>
          <w:sz w:val="28"/>
          <w:szCs w:val="28"/>
        </w:rPr>
        <w:t xml:space="preserve"> 238,3 тыс. рублей, в связи с изменением с тем, что Законом  от 03.10.2012 г. № 124-ОЗ внесены изменения в Закон области от 26.12.2008 г. № 459-ОЗ «О наделении органов местного самоуправления муниципальных районов и городских поселения области отдельными государственными полномочиями по компенсации выпадающих доходов</w:t>
      </w:r>
      <w:proofErr w:type="gramEnd"/>
      <w:r w:rsidRPr="00850DA8">
        <w:rPr>
          <w:sz w:val="28"/>
          <w:szCs w:val="28"/>
        </w:rPr>
        <w:t xml:space="preserve"> </w:t>
      </w:r>
      <w:proofErr w:type="gramStart"/>
      <w:r w:rsidRPr="00850DA8">
        <w:rPr>
          <w:sz w:val="28"/>
          <w:szCs w:val="28"/>
        </w:rPr>
        <w:t>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и пригородном сообщении, и о наделении органов местного самоуправления муниципальных районов области  отдельными государственными полномочиями по расчету и предоставлению бюджетам городских поселений субвенций на компенсацию выпадающих доходов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городском сообщении</w:t>
      </w:r>
      <w:proofErr w:type="gramEnd"/>
      <w:r w:rsidRPr="00850DA8">
        <w:rPr>
          <w:sz w:val="28"/>
          <w:szCs w:val="28"/>
        </w:rPr>
        <w:t>, за счет средств областного бюджета» в части методики расчета субвенций с 01 октября 2012 года.</w:t>
      </w:r>
    </w:p>
    <w:p w:rsidR="00C202C1" w:rsidRPr="00850DA8" w:rsidRDefault="00C202C1" w:rsidP="00C202C1">
      <w:pPr>
        <w:jc w:val="both"/>
        <w:rPr>
          <w:sz w:val="28"/>
          <w:szCs w:val="28"/>
        </w:rPr>
      </w:pPr>
      <w:r w:rsidRPr="00850DA8">
        <w:rPr>
          <w:sz w:val="28"/>
          <w:szCs w:val="28"/>
        </w:rPr>
        <w:t xml:space="preserve">         Финансирование бюджетных расходов в 2012 году  проводилось только по заявкам распорядителей и получателей средств из бюджета муниципального района.</w:t>
      </w:r>
    </w:p>
    <w:p w:rsidR="00C202C1" w:rsidRPr="00850DA8" w:rsidRDefault="00C202C1" w:rsidP="00C202C1">
      <w:pPr>
        <w:shd w:val="clear" w:color="auto" w:fill="FFFFFF"/>
        <w:tabs>
          <w:tab w:val="left" w:pos="1210"/>
        </w:tabs>
        <w:spacing w:before="7" w:line="317" w:lineRule="exact"/>
        <w:jc w:val="both"/>
        <w:rPr>
          <w:color w:val="000000"/>
          <w:spacing w:val="-7"/>
          <w:sz w:val="28"/>
          <w:szCs w:val="28"/>
        </w:rPr>
      </w:pPr>
      <w:r w:rsidRPr="00850DA8">
        <w:rPr>
          <w:b/>
          <w:bCs/>
          <w:color w:val="000000"/>
          <w:spacing w:val="-3"/>
          <w:sz w:val="28"/>
          <w:szCs w:val="28"/>
        </w:rPr>
        <w:t xml:space="preserve">     </w:t>
      </w:r>
      <w:proofErr w:type="gramStart"/>
      <w:r w:rsidRPr="00850DA8">
        <w:rPr>
          <w:b/>
          <w:bCs/>
          <w:color w:val="000000"/>
          <w:spacing w:val="-3"/>
          <w:sz w:val="28"/>
          <w:szCs w:val="28"/>
        </w:rPr>
        <w:t>Составление и ведение кассового плана осуществляется согласно постановления Совета депутатов сельского поселения от 24.03.2010 года № 32 «</w:t>
      </w:r>
      <w:r w:rsidRPr="00850DA8">
        <w:rPr>
          <w:bCs/>
          <w:color w:val="000000"/>
          <w:spacing w:val="-3"/>
          <w:sz w:val="28"/>
          <w:szCs w:val="28"/>
        </w:rPr>
        <w:t xml:space="preserve">Об </w:t>
      </w:r>
      <w:r w:rsidRPr="00850DA8">
        <w:rPr>
          <w:color w:val="000000"/>
          <w:spacing w:val="-4"/>
          <w:sz w:val="28"/>
          <w:szCs w:val="28"/>
        </w:rPr>
        <w:t xml:space="preserve">утвержденного порядка составления и </w:t>
      </w:r>
      <w:r w:rsidRPr="00850DA8">
        <w:rPr>
          <w:color w:val="000000"/>
          <w:spacing w:val="-7"/>
          <w:sz w:val="28"/>
          <w:szCs w:val="28"/>
        </w:rPr>
        <w:t>ведения кассового плана бюджета сельского поселения» в соответствии со статьей 217.1 БК РФ.</w:t>
      </w:r>
      <w:proofErr w:type="gramEnd"/>
    </w:p>
    <w:p w:rsidR="00C202C1" w:rsidRPr="00850DA8" w:rsidRDefault="00C202C1" w:rsidP="00C202C1">
      <w:pPr>
        <w:shd w:val="clear" w:color="auto" w:fill="FFFFFF"/>
        <w:tabs>
          <w:tab w:val="left" w:pos="1210"/>
        </w:tabs>
        <w:spacing w:before="7" w:line="317" w:lineRule="exact"/>
        <w:jc w:val="both"/>
        <w:rPr>
          <w:sz w:val="28"/>
          <w:szCs w:val="28"/>
        </w:rPr>
      </w:pPr>
      <w:r w:rsidRPr="00850DA8">
        <w:rPr>
          <w:color w:val="000000"/>
          <w:spacing w:val="-7"/>
          <w:sz w:val="28"/>
          <w:szCs w:val="28"/>
        </w:rPr>
        <w:t xml:space="preserve">        Кассовый план по доходам бюджета муниципального района и бюджетам сельских поселений составляется и корректируется ежемесячно. На основании кассовых планов доходов муниципального района и свода бюджетов сельских поселений составляется кассовый план консолидированного бюджета.</w:t>
      </w:r>
    </w:p>
    <w:p w:rsidR="00C202C1" w:rsidRPr="00850DA8" w:rsidRDefault="00C202C1" w:rsidP="00C202C1">
      <w:pPr>
        <w:jc w:val="both"/>
        <w:rPr>
          <w:sz w:val="28"/>
          <w:szCs w:val="28"/>
        </w:rPr>
      </w:pPr>
      <w:r w:rsidRPr="00850DA8">
        <w:rPr>
          <w:sz w:val="28"/>
          <w:szCs w:val="28"/>
        </w:rPr>
        <w:t xml:space="preserve">      </w:t>
      </w:r>
      <w:r w:rsidRPr="00850DA8">
        <w:rPr>
          <w:b/>
          <w:sz w:val="28"/>
          <w:szCs w:val="28"/>
        </w:rPr>
        <w:t xml:space="preserve"> Остаток средств бюджета муниципального района</w:t>
      </w:r>
      <w:r w:rsidRPr="00850DA8">
        <w:rPr>
          <w:sz w:val="28"/>
          <w:szCs w:val="28"/>
        </w:rPr>
        <w:t xml:space="preserve"> </w:t>
      </w:r>
      <w:proofErr w:type="gramStart"/>
      <w:r w:rsidRPr="00850DA8">
        <w:rPr>
          <w:sz w:val="28"/>
          <w:szCs w:val="28"/>
        </w:rPr>
        <w:t>на конец</w:t>
      </w:r>
      <w:proofErr w:type="gramEnd"/>
      <w:r w:rsidRPr="00850DA8">
        <w:rPr>
          <w:sz w:val="28"/>
          <w:szCs w:val="28"/>
        </w:rPr>
        <w:t xml:space="preserve"> отчетного период составил 4 490 371 рубль 48 копеек. Неиспользованные по состоянию на 01.01.2012 года остатки средств областного бюджета в сумме 261,6 тыс. рублей возвращены в доход областного бюджета. В составе неиспользованных средств областного бюджета числились средства в форме субвенций на выполнение отдельных государственных полномочий в социальной сфере из-за сокращения численности населения. </w:t>
      </w:r>
      <w:proofErr w:type="gramStart"/>
      <w:r w:rsidRPr="00850DA8">
        <w:rPr>
          <w:sz w:val="28"/>
          <w:szCs w:val="28"/>
        </w:rPr>
        <w:t>На 01.01.2013 года числится остаток средств областного бюджета в сумме 1489,1тыс. рублей, из них подлежит возврату в доход областного бюджета     по неиспользованным средствам в 2012 году в форме субвенций в сумме 532,2 тыс. рублей, а также 134,5 тыс. рублей поступивших в бюджет муниципального района в результате проведенной проверки, подлежит возврату в областной бюджет:</w:t>
      </w:r>
      <w:proofErr w:type="gramEnd"/>
    </w:p>
    <w:p w:rsidR="00C202C1" w:rsidRPr="00850DA8" w:rsidRDefault="00C202C1" w:rsidP="00C202C1">
      <w:pPr>
        <w:ind w:firstLine="709"/>
        <w:jc w:val="both"/>
        <w:rPr>
          <w:sz w:val="28"/>
          <w:szCs w:val="28"/>
        </w:rPr>
      </w:pPr>
      <w:r w:rsidRPr="00850DA8">
        <w:rPr>
          <w:sz w:val="28"/>
          <w:szCs w:val="28"/>
        </w:rPr>
        <w:lastRenderedPageBreak/>
        <w:t xml:space="preserve"> возврату неправильно перечисленных страховых взносов в Фонд  социального страхования Российской Федерации в сумме 119226 рублей 92 копейки:</w:t>
      </w:r>
    </w:p>
    <w:p w:rsidR="00C202C1" w:rsidRPr="00850DA8" w:rsidRDefault="00C202C1" w:rsidP="00C202C1">
      <w:pPr>
        <w:ind w:firstLine="709"/>
        <w:jc w:val="both"/>
        <w:rPr>
          <w:sz w:val="28"/>
          <w:szCs w:val="28"/>
        </w:rPr>
      </w:pPr>
      <w:r w:rsidRPr="00850DA8">
        <w:rPr>
          <w:sz w:val="28"/>
          <w:szCs w:val="28"/>
        </w:rPr>
        <w:t>перечислить  в доход областного бюджета за 2010-2011 год  в сумме 90091 рубль 52 копейки, как возврат остатков  субвенции прошлых лет и за 9 месяцев 2012 года произвести  возврат страховых взносов  из Фонда социального страхования  Российского Федерации  в сумме 29135 рублей 40 копеек.</w:t>
      </w:r>
    </w:p>
    <w:p w:rsidR="00C202C1" w:rsidRPr="00850DA8" w:rsidRDefault="00C202C1" w:rsidP="00C202C1">
      <w:pPr>
        <w:jc w:val="both"/>
        <w:rPr>
          <w:sz w:val="28"/>
          <w:szCs w:val="28"/>
        </w:rPr>
      </w:pPr>
      <w:r w:rsidRPr="00850DA8">
        <w:rPr>
          <w:sz w:val="28"/>
          <w:szCs w:val="28"/>
        </w:rPr>
        <w:t xml:space="preserve">        </w:t>
      </w:r>
      <w:proofErr w:type="gramStart"/>
      <w:r w:rsidRPr="00850DA8">
        <w:rPr>
          <w:sz w:val="28"/>
          <w:szCs w:val="28"/>
        </w:rPr>
        <w:t>Вместе с тем, на остатке, образовавшемся на 01.01.2013 года имеются  остатки из областного бюджета, неиспользованные субвенции на осуществление отдельных государственных полномочий: по компенсации выпадающих доходов организациям и индивидуальным предпринимателям, осуществляющим перевозки пассажиров и багажа автомобильным транспортом общего пользования в городском и пригородном сообщении в сумме  238,3 тыс. рублей, в связи с внесением изменений в областной закон;</w:t>
      </w:r>
      <w:proofErr w:type="gramEnd"/>
    </w:p>
    <w:p w:rsidR="00C202C1" w:rsidRPr="00850DA8" w:rsidRDefault="00C202C1" w:rsidP="00C202C1">
      <w:pPr>
        <w:jc w:val="both"/>
        <w:rPr>
          <w:sz w:val="28"/>
          <w:szCs w:val="28"/>
        </w:rPr>
      </w:pPr>
      <w:r w:rsidRPr="00850DA8">
        <w:rPr>
          <w:sz w:val="28"/>
          <w:szCs w:val="28"/>
        </w:rPr>
        <w:t xml:space="preserve"> -на развитие информационного общества и формирования электронного правительства в Новгородской области -418,6 тыс. рублей;</w:t>
      </w:r>
    </w:p>
    <w:p w:rsidR="00C202C1" w:rsidRPr="00850DA8" w:rsidRDefault="00C202C1" w:rsidP="00C202C1">
      <w:pPr>
        <w:jc w:val="both"/>
        <w:rPr>
          <w:sz w:val="28"/>
          <w:szCs w:val="28"/>
        </w:rPr>
      </w:pPr>
      <w:r w:rsidRPr="00850DA8">
        <w:rPr>
          <w:sz w:val="28"/>
          <w:szCs w:val="28"/>
        </w:rPr>
        <w:t>-на государственную поддержку малого и среднего предпринимательства, включая крестьянские хозяйства – 300,0 тыс. рублей.</w:t>
      </w:r>
    </w:p>
    <w:p w:rsidR="00C202C1" w:rsidRPr="00850DA8" w:rsidRDefault="00C202C1" w:rsidP="00C202C1">
      <w:pPr>
        <w:jc w:val="both"/>
        <w:rPr>
          <w:sz w:val="28"/>
          <w:szCs w:val="28"/>
        </w:rPr>
      </w:pPr>
      <w:r w:rsidRPr="00850DA8">
        <w:rPr>
          <w:sz w:val="28"/>
          <w:szCs w:val="28"/>
        </w:rPr>
        <w:t>-  на возмещение услуг  по автомобильным перевозкам (транспорт)</w:t>
      </w:r>
      <w:proofErr w:type="gramStart"/>
      <w:r w:rsidRPr="00850DA8">
        <w:rPr>
          <w:sz w:val="28"/>
          <w:szCs w:val="28"/>
        </w:rPr>
        <w:t xml:space="preserve"> ,</w:t>
      </w:r>
      <w:proofErr w:type="gramEnd"/>
      <w:r w:rsidRPr="00850DA8">
        <w:rPr>
          <w:sz w:val="28"/>
          <w:szCs w:val="28"/>
        </w:rPr>
        <w:t xml:space="preserve"> в связи с изменением с тем, что Законом  от 03.10.2012 г. № 124-ОЗ внесены изменения в Закон области от 26.12.2008 г. № 459-ОЗ не </w:t>
      </w:r>
      <w:proofErr w:type="spellStart"/>
      <w:r w:rsidRPr="00850DA8">
        <w:rPr>
          <w:sz w:val="28"/>
          <w:szCs w:val="28"/>
        </w:rPr>
        <w:t>доосвоено</w:t>
      </w:r>
      <w:proofErr w:type="spellEnd"/>
      <w:r w:rsidRPr="00850DA8">
        <w:rPr>
          <w:sz w:val="28"/>
          <w:szCs w:val="28"/>
        </w:rPr>
        <w:t xml:space="preserve">  средств в сумме 238,3 тыс. рублей.</w:t>
      </w:r>
    </w:p>
    <w:p w:rsidR="00C202C1" w:rsidRPr="00850DA8" w:rsidRDefault="00C202C1" w:rsidP="00C202C1">
      <w:pPr>
        <w:ind w:firstLine="720"/>
        <w:jc w:val="both"/>
        <w:rPr>
          <w:sz w:val="28"/>
          <w:szCs w:val="28"/>
        </w:rPr>
      </w:pPr>
      <w:r w:rsidRPr="00850DA8">
        <w:rPr>
          <w:sz w:val="28"/>
          <w:szCs w:val="28"/>
        </w:rPr>
        <w:t xml:space="preserve">Приложением 10 к Решению о бюджете района на 2012 год предусмотрено финансирование  23-х муниципальных, 8-ти областных целевых программ и 1-ой федеральной целевой программы. </w:t>
      </w:r>
      <w:proofErr w:type="gramStart"/>
      <w:r w:rsidRPr="00850DA8">
        <w:rPr>
          <w:sz w:val="28"/>
          <w:szCs w:val="28"/>
        </w:rPr>
        <w:t xml:space="preserve">Плановый объем бюджетных ассигнований по финансированию муниципальных целевых программ составил в сумме 3027,98  тыс. рублей (или 2,1 процент от общего объема расходов  бюджета муниципального района 142557,6 тыс. рублей), областных – </w:t>
      </w:r>
      <w:r w:rsidRPr="00850DA8">
        <w:rPr>
          <w:bCs/>
          <w:sz w:val="28"/>
          <w:szCs w:val="28"/>
        </w:rPr>
        <w:t>4 586, 4</w:t>
      </w:r>
      <w:r w:rsidRPr="00850DA8">
        <w:rPr>
          <w:sz w:val="28"/>
          <w:szCs w:val="28"/>
        </w:rPr>
        <w:t xml:space="preserve"> тыс. рублей (3,2 процента) и федеральных программ-1545,9 тыс. рублей (или 1,1 процент) и общий общем расходов на реализацию целевых программ 9160,28 тыс. рублей.</w:t>
      </w:r>
      <w:proofErr w:type="gramEnd"/>
      <w:r w:rsidRPr="00850DA8">
        <w:rPr>
          <w:sz w:val="28"/>
          <w:szCs w:val="28"/>
        </w:rPr>
        <w:t xml:space="preserve"> Исполнение на реализацию мероприятий по целевым программам составило 2899,0 тыс. рублей, 7065,5 тыс. рублей и 1245,9 тыс. рублей соответственно или 95,7 процента, 90,8 процентов и 80,6 процентов соответственно и  общее выполнение целевых программ составляет 90,7 процентов к уточненному годовому плану. </w:t>
      </w:r>
    </w:p>
    <w:p w:rsidR="00C202C1" w:rsidRPr="00850DA8" w:rsidRDefault="00C202C1" w:rsidP="00C202C1">
      <w:pPr>
        <w:pStyle w:val="ConsPlusNonformat"/>
        <w:ind w:firstLine="709"/>
        <w:jc w:val="both"/>
        <w:rPr>
          <w:rFonts w:ascii="Times New Roman" w:hAnsi="Times New Roman" w:cs="Times New Roman"/>
          <w:sz w:val="28"/>
          <w:szCs w:val="28"/>
        </w:rPr>
      </w:pPr>
      <w:r w:rsidRPr="00850DA8">
        <w:rPr>
          <w:rFonts w:ascii="Times New Roman" w:hAnsi="Times New Roman" w:cs="Times New Roman"/>
          <w:sz w:val="28"/>
          <w:szCs w:val="28"/>
        </w:rPr>
        <w:t xml:space="preserve">Информация о причинах недовыполнения программных мероприятий в представленной пояснительной записке к годовому отчету об исполнении бюджета района имеется. </w:t>
      </w:r>
    </w:p>
    <w:p w:rsidR="00C202C1" w:rsidRPr="00850DA8" w:rsidRDefault="00C202C1" w:rsidP="00C202C1">
      <w:pPr>
        <w:pStyle w:val="ConsPlusNonformat"/>
        <w:ind w:firstLine="709"/>
        <w:jc w:val="both"/>
        <w:rPr>
          <w:rFonts w:ascii="Times New Roman" w:hAnsi="Times New Roman" w:cs="Times New Roman"/>
          <w:sz w:val="28"/>
          <w:szCs w:val="28"/>
        </w:rPr>
      </w:pPr>
      <w:r w:rsidRPr="00850DA8">
        <w:rPr>
          <w:rFonts w:ascii="Times New Roman" w:hAnsi="Times New Roman" w:cs="Times New Roman"/>
          <w:sz w:val="28"/>
          <w:szCs w:val="28"/>
        </w:rPr>
        <w:t xml:space="preserve">Анализ  принятых муниципальных целевых программ  показал, что они сформированы с  учетом требований применения методов программно-целевого планирования и совершенствования методологии разработки и реализации региональных целевых программ. </w:t>
      </w:r>
    </w:p>
    <w:p w:rsidR="00C202C1" w:rsidRPr="00653742" w:rsidRDefault="00C202C1" w:rsidP="00C202C1">
      <w:pPr>
        <w:pStyle w:val="ConsPlusNonformat"/>
        <w:ind w:firstLine="709"/>
        <w:jc w:val="both"/>
        <w:rPr>
          <w:sz w:val="24"/>
          <w:szCs w:val="24"/>
        </w:rPr>
      </w:pPr>
      <w:r w:rsidRPr="00653742">
        <w:rPr>
          <w:rFonts w:ascii="Times New Roman" w:hAnsi="Times New Roman" w:cs="Times New Roman"/>
          <w:sz w:val="24"/>
          <w:szCs w:val="24"/>
        </w:rPr>
        <w:lastRenderedPageBreak/>
        <w:t>Проверка показала, что контроль со стороны  комитетов, отделов Администрации Поддорского муниципального района,  осуществляющих исполнение программ осуществляется.</w:t>
      </w:r>
      <w:r w:rsidRPr="00653742">
        <w:rPr>
          <w:sz w:val="24"/>
          <w:szCs w:val="24"/>
        </w:rPr>
        <w:t xml:space="preserve"> </w:t>
      </w:r>
    </w:p>
    <w:p w:rsidR="00C202C1" w:rsidRPr="00653742" w:rsidRDefault="00C202C1" w:rsidP="00C202C1">
      <w:pPr>
        <w:jc w:val="both"/>
      </w:pPr>
      <w:r w:rsidRPr="00653742">
        <w:tab/>
        <w:t xml:space="preserve">В ходе </w:t>
      </w:r>
      <w:proofErr w:type="gramStart"/>
      <w:r w:rsidRPr="00653742">
        <w:t>проверки  соблюдения норматива формирования расходов</w:t>
      </w:r>
      <w:proofErr w:type="gramEnd"/>
      <w:r w:rsidRPr="00653742">
        <w:t xml:space="preserve"> на содержание органов местного самоуправления установлено:</w:t>
      </w:r>
    </w:p>
    <w:p w:rsidR="00C202C1" w:rsidRPr="00653742" w:rsidRDefault="00C202C1" w:rsidP="00C202C1">
      <w:pPr>
        <w:jc w:val="both"/>
      </w:pPr>
      <w:r w:rsidRPr="00653742">
        <w:t xml:space="preserve">      </w:t>
      </w:r>
      <w:proofErr w:type="gramStart"/>
      <w:r w:rsidRPr="00653742">
        <w:t xml:space="preserve">В 2012 году доля расходов бюджета муниципального района на содержание органов местного самоуправления составила 31,20 процента от доходов местного бюджета,  что не  превысило установленный постановлением </w:t>
      </w:r>
      <w:r w:rsidRPr="00653742">
        <w:rPr>
          <w:iCs/>
        </w:rPr>
        <w:t xml:space="preserve">Администрации Новгородской области от 25.11.2011 N 645 «Об утверждении методики расчета нормативов и нормативов формирования расходов на содержание органов местного самоуправления городского округа и муниципальных районов области на 2012 год» </w:t>
      </w:r>
      <w:r w:rsidRPr="00653742">
        <w:t xml:space="preserve">норматив 31,43 процента. </w:t>
      </w:r>
      <w:proofErr w:type="gramEnd"/>
    </w:p>
    <w:p w:rsidR="00C202C1" w:rsidRPr="00653742" w:rsidRDefault="00C202C1" w:rsidP="00705489">
      <w:pPr>
        <w:jc w:val="both"/>
      </w:pPr>
      <w:r w:rsidRPr="00653742">
        <w:t xml:space="preserve">       Согласно предоставленному годовому отчету об исполнении бюджета  муниципального района за 2012 год, объем  кредиторской задолженности по состоянию на 1.01.2013 года  в целом по району составил 48</w:t>
      </w:r>
      <w:r w:rsidR="00653742" w:rsidRPr="00653742">
        <w:t>57,2</w:t>
      </w:r>
      <w:r w:rsidRPr="00653742">
        <w:t xml:space="preserve"> тыс. рублей</w:t>
      </w:r>
      <w:r w:rsidR="00705489" w:rsidRPr="00653742">
        <w:t>.</w:t>
      </w:r>
    </w:p>
    <w:p w:rsidR="00C202C1" w:rsidRPr="00653742" w:rsidRDefault="00C202C1" w:rsidP="00C202C1">
      <w:pPr>
        <w:jc w:val="both"/>
      </w:pPr>
      <w:r w:rsidRPr="00653742">
        <w:t xml:space="preserve">              Кредиторской задолженности по заработной плате и начислению на заработную плату не имеется, кредиторская задолженность в основном сложилась по оплате коммунальных услуг бюджетных учреждений. Кредиторская задолженность образовалась за счет невыполнения доходной части бюджета муниципального района. </w:t>
      </w:r>
    </w:p>
    <w:p w:rsidR="00C202C1" w:rsidRPr="00653742" w:rsidRDefault="00C202C1" w:rsidP="00C202C1">
      <w:pPr>
        <w:jc w:val="both"/>
      </w:pPr>
      <w:r w:rsidRPr="00653742">
        <w:t xml:space="preserve">            Анализ дебиторской задолженности на 01.</w:t>
      </w:r>
      <w:r w:rsidR="00462EE6" w:rsidRPr="00653742">
        <w:t xml:space="preserve">01.2013 года составляет </w:t>
      </w:r>
      <w:proofErr w:type="gramStart"/>
      <w:r w:rsidR="00462EE6" w:rsidRPr="00653742">
        <w:t>в</w:t>
      </w:r>
      <w:proofErr w:type="gramEnd"/>
      <w:r w:rsidR="00462EE6" w:rsidRPr="00653742">
        <w:t xml:space="preserve"> </w:t>
      </w:r>
      <w:r w:rsidR="00653742" w:rsidRPr="00653742">
        <w:t>сумма  84</w:t>
      </w:r>
      <w:r w:rsidR="004D1730">
        <w:t>,8</w:t>
      </w:r>
      <w:r w:rsidRPr="00653742">
        <w:t xml:space="preserve"> тыс. рублей. В основном дебиторская задолженность сложилась по ГРБС комитета образования, а именно:</w:t>
      </w:r>
    </w:p>
    <w:p w:rsidR="00C202C1" w:rsidRPr="00653742" w:rsidRDefault="00C202C1" w:rsidP="00C202C1">
      <w:pPr>
        <w:ind w:firstLine="735"/>
        <w:jc w:val="both"/>
      </w:pPr>
      <w:r w:rsidRPr="00653742">
        <w:t>по данным баланса (ф. 0503769) имеет место дебиторская задолженность по расчетам по налогу на доходы физических лиц по состоянию на 01.01.2013 в сумме 10,</w:t>
      </w:r>
      <w:r w:rsidR="00462EE6" w:rsidRPr="00653742">
        <w:t>5</w:t>
      </w:r>
      <w:r w:rsidRPr="00653742">
        <w:t xml:space="preserve"> тыс. рублей.</w:t>
      </w:r>
    </w:p>
    <w:p w:rsidR="00C202C1" w:rsidRPr="00653742" w:rsidRDefault="00C202C1" w:rsidP="00C202C1">
      <w:pPr>
        <w:ind w:firstLine="735"/>
        <w:jc w:val="both"/>
      </w:pPr>
      <w:r w:rsidRPr="00653742">
        <w:t>Наибольшая дебиторская задолженность по расчетам налога на доходы физических лиц сложилась в МАОУСОШ с</w:t>
      </w:r>
      <w:proofErr w:type="gramStart"/>
      <w:r w:rsidRPr="00653742">
        <w:t>.П</w:t>
      </w:r>
      <w:proofErr w:type="gramEnd"/>
      <w:r w:rsidRPr="00653742">
        <w:t>оддорье- в сумме 10236 рублей 38 копеек).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 Средства в сумме 10 </w:t>
      </w:r>
      <w:r w:rsidR="00462EE6" w:rsidRPr="00653742">
        <w:t>497</w:t>
      </w:r>
      <w:r w:rsidRPr="00653742">
        <w:t xml:space="preserve"> рубл</w:t>
      </w:r>
      <w:r w:rsidR="00462EE6" w:rsidRPr="00653742">
        <w:t>ей 70</w:t>
      </w:r>
      <w:r w:rsidRPr="00653742">
        <w:t xml:space="preserve"> копеек  перечислены без правовых оснований;</w:t>
      </w:r>
    </w:p>
    <w:p w:rsidR="00462EE6" w:rsidRPr="00653742" w:rsidRDefault="00462EE6" w:rsidP="00462EE6">
      <w:pPr>
        <w:ind w:firstLine="709"/>
        <w:jc w:val="both"/>
      </w:pPr>
      <w:r w:rsidRPr="00653742">
        <w:t>Перечислено платежей в бюджет (в фонды обязательного социального страхования, по страховым взносам в медицинское и пенсионное страхование, иные платежи в бюджет) больше в сумме 65,6 тыс. рублей, в том числе: расчеты прошлых лет 41,9 тыс. рублей, дебиторская задолженность за 2012 год 23,7 тыс. рублей.</w:t>
      </w:r>
    </w:p>
    <w:p w:rsidR="00462EE6" w:rsidRPr="00653742" w:rsidRDefault="00462EE6" w:rsidP="00462EE6">
      <w:pPr>
        <w:ind w:firstLine="709"/>
        <w:jc w:val="both"/>
      </w:pPr>
      <w:r w:rsidRPr="00653742">
        <w:t>Длительное отвлечение сре</w:t>
      </w:r>
      <w:proofErr w:type="gramStart"/>
      <w:r w:rsidRPr="00653742">
        <w:t>дств в д</w:t>
      </w:r>
      <w:proofErr w:type="gramEnd"/>
      <w:r w:rsidRPr="00653742">
        <w:t>ебиторскую задолженность в виде перечисленного аванса является неэффективным расходованием бюджетных средств.</w:t>
      </w:r>
    </w:p>
    <w:p w:rsidR="00462EE6" w:rsidRPr="00653742" w:rsidRDefault="00462EE6" w:rsidP="00462EE6">
      <w:pPr>
        <w:ind w:firstLine="709"/>
        <w:jc w:val="both"/>
      </w:pPr>
      <w:r w:rsidRPr="00653742">
        <w:t xml:space="preserve"> </w:t>
      </w:r>
      <w:proofErr w:type="gramStart"/>
      <w:r w:rsidRPr="00653742">
        <w:t xml:space="preserve">В результате сумма неэффективного использования бюджетных средств </w:t>
      </w:r>
      <w:r w:rsidRPr="00653742">
        <w:rPr>
          <w:b/>
          <w:i/>
        </w:rPr>
        <w:t>составила  8</w:t>
      </w:r>
      <w:r w:rsidR="004D1730">
        <w:rPr>
          <w:b/>
          <w:i/>
        </w:rPr>
        <w:t>0,4</w:t>
      </w:r>
      <w:r w:rsidRPr="00653742">
        <w:rPr>
          <w:b/>
          <w:i/>
        </w:rPr>
        <w:t xml:space="preserve"> тыс. рублей</w:t>
      </w:r>
      <w:r w:rsidRPr="00653742">
        <w:t>, а именно: дебиторская задолженность по ГРБС комитета образования составляет  79,7 тыс. рублей, в том числе: платежи в бюджет прошлых лет 41,9 тыс. рублей,  в результате за 2012 год дебиторская задолженность платежей в бюджет составила 34,2 тыс. рублей, перечисление авансов за услуги связи 3,6 тыс. рублей и  в сумме 0,7</w:t>
      </w:r>
      <w:proofErr w:type="gramEnd"/>
      <w:r w:rsidRPr="00653742">
        <w:t xml:space="preserve"> </w:t>
      </w:r>
      <w:proofErr w:type="gramStart"/>
      <w:r w:rsidRPr="00653742">
        <w:t xml:space="preserve">тыс. рублей направлено  сверх утвержденного ЛБО по  статье 262 «Пособие по социальной помощи населению» на 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 </w:t>
      </w:r>
      <w:proofErr w:type="gramEnd"/>
    </w:p>
    <w:p w:rsidR="00462EE6" w:rsidRPr="00653742" w:rsidRDefault="00462EE6" w:rsidP="00462EE6">
      <w:pPr>
        <w:ind w:firstLine="709"/>
        <w:jc w:val="both"/>
        <w:rPr>
          <w:i/>
        </w:rPr>
      </w:pPr>
      <w:r w:rsidRPr="00653742">
        <w:rPr>
          <w:i/>
        </w:rPr>
        <w:t>Итого за 2012 год   сумма  неэффективных расходов бюджетных средств составляет 38,5 тыс. рублей, счет средств бюджета муниципального района   5,4 тыс. рублей и 33,1 тыс. рублей за счет средств выделенных из областного бюджета в виде субвенций.</w:t>
      </w:r>
    </w:p>
    <w:p w:rsidR="00462EE6" w:rsidRPr="00653742" w:rsidRDefault="00462EE6" w:rsidP="00C202C1">
      <w:pPr>
        <w:ind w:firstLine="735"/>
        <w:jc w:val="both"/>
        <w:rPr>
          <w:sz w:val="28"/>
          <w:szCs w:val="28"/>
        </w:rPr>
      </w:pPr>
    </w:p>
    <w:p w:rsidR="00653742" w:rsidRPr="00653742" w:rsidRDefault="00653742" w:rsidP="00C202C1">
      <w:pPr>
        <w:ind w:firstLine="735"/>
        <w:jc w:val="both"/>
        <w:rPr>
          <w:sz w:val="28"/>
          <w:szCs w:val="28"/>
        </w:rPr>
      </w:pPr>
    </w:p>
    <w:p w:rsidR="00653742" w:rsidRPr="00653742" w:rsidRDefault="00653742" w:rsidP="00C202C1">
      <w:pPr>
        <w:ind w:firstLine="735"/>
        <w:jc w:val="both"/>
        <w:rPr>
          <w:sz w:val="28"/>
          <w:szCs w:val="28"/>
        </w:rPr>
      </w:pPr>
    </w:p>
    <w:p w:rsidR="00C202C1" w:rsidRPr="00850DA8" w:rsidRDefault="00C202C1" w:rsidP="00C202C1">
      <w:pPr>
        <w:jc w:val="center"/>
        <w:rPr>
          <w:b/>
          <w:sz w:val="28"/>
          <w:szCs w:val="28"/>
        </w:rPr>
      </w:pPr>
      <w:r w:rsidRPr="00850DA8">
        <w:rPr>
          <w:b/>
          <w:sz w:val="28"/>
          <w:szCs w:val="28"/>
        </w:rPr>
        <w:lastRenderedPageBreak/>
        <w:t>Проверка источников внутреннего финансирования</w:t>
      </w:r>
    </w:p>
    <w:p w:rsidR="00C202C1" w:rsidRPr="00850DA8" w:rsidRDefault="00C202C1" w:rsidP="00C202C1">
      <w:pPr>
        <w:jc w:val="center"/>
        <w:rPr>
          <w:b/>
          <w:sz w:val="28"/>
          <w:szCs w:val="28"/>
        </w:rPr>
      </w:pPr>
      <w:r w:rsidRPr="00850DA8">
        <w:rPr>
          <w:b/>
          <w:sz w:val="28"/>
          <w:szCs w:val="28"/>
        </w:rPr>
        <w:t>дефицита бюджета Поддорского   муниципального района</w:t>
      </w:r>
    </w:p>
    <w:p w:rsidR="00C202C1" w:rsidRPr="00850DA8" w:rsidRDefault="00C202C1" w:rsidP="00C202C1">
      <w:pPr>
        <w:jc w:val="center"/>
        <w:rPr>
          <w:b/>
          <w:sz w:val="28"/>
          <w:szCs w:val="28"/>
        </w:rPr>
      </w:pPr>
      <w:r w:rsidRPr="00850DA8">
        <w:rPr>
          <w:b/>
          <w:sz w:val="28"/>
          <w:szCs w:val="28"/>
        </w:rPr>
        <w:t>муниципальных заимствований и муниципального долга</w:t>
      </w:r>
    </w:p>
    <w:p w:rsidR="00C202C1" w:rsidRPr="00850DA8" w:rsidRDefault="00C202C1" w:rsidP="00C202C1">
      <w:pPr>
        <w:jc w:val="both"/>
        <w:rPr>
          <w:sz w:val="28"/>
          <w:szCs w:val="28"/>
        </w:rPr>
      </w:pPr>
    </w:p>
    <w:p w:rsidR="00C202C1" w:rsidRPr="00850DA8" w:rsidRDefault="00C202C1" w:rsidP="00C202C1">
      <w:pPr>
        <w:jc w:val="both"/>
        <w:rPr>
          <w:sz w:val="28"/>
          <w:szCs w:val="28"/>
        </w:rPr>
      </w:pPr>
      <w:r w:rsidRPr="00850DA8">
        <w:rPr>
          <w:sz w:val="28"/>
          <w:szCs w:val="28"/>
        </w:rPr>
        <w:t xml:space="preserve">       Первоначальный бюджет Поддорского муниципального района был принят с дефицитом в сумме 1145,0 тыс. рублей. </w:t>
      </w:r>
      <w:proofErr w:type="gramStart"/>
      <w:r w:rsidRPr="00850DA8">
        <w:rPr>
          <w:sz w:val="28"/>
          <w:szCs w:val="28"/>
        </w:rPr>
        <w:t>Согласно последней редакции уточненный бюджет муниципального района утвержден  с дефицитом в сумме 7 306 597 рублей 99 копеек, что составляет 31,6 процент к объему доходов бюджета муниципального района без учета безвозмездных поступлений из областного бюджета, но так как источником финансирования дефицита бюджета является снижение остатков средств на счетах по учету средств местного бюджета, то  это не является нарушением части 3</w:t>
      </w:r>
      <w:proofErr w:type="gramEnd"/>
      <w:r w:rsidRPr="00850DA8">
        <w:rPr>
          <w:sz w:val="28"/>
          <w:szCs w:val="28"/>
        </w:rPr>
        <w:t xml:space="preserve"> статьи  92</w:t>
      </w:r>
      <w:r w:rsidRPr="00850DA8">
        <w:rPr>
          <w:sz w:val="28"/>
          <w:szCs w:val="28"/>
          <w:vertAlign w:val="superscript"/>
        </w:rPr>
        <w:t>1</w:t>
      </w:r>
      <w:r w:rsidRPr="00850DA8">
        <w:rPr>
          <w:sz w:val="28"/>
          <w:szCs w:val="28"/>
        </w:rPr>
        <w:t xml:space="preserve"> БК РФ.              </w:t>
      </w:r>
    </w:p>
    <w:p w:rsidR="00C202C1" w:rsidRPr="00850DA8" w:rsidRDefault="00C202C1" w:rsidP="00C202C1">
      <w:pPr>
        <w:jc w:val="both"/>
        <w:rPr>
          <w:sz w:val="28"/>
          <w:szCs w:val="28"/>
        </w:rPr>
      </w:pPr>
      <w:r w:rsidRPr="00850DA8">
        <w:rPr>
          <w:sz w:val="28"/>
          <w:szCs w:val="28"/>
        </w:rPr>
        <w:t xml:space="preserve">       Источниками покрытия дефицита бюджета являлись изменения остатков бюджетных средств на счетах по учету средств бюджета в течение финансового года.</w:t>
      </w:r>
    </w:p>
    <w:p w:rsidR="00C202C1" w:rsidRPr="00850DA8" w:rsidRDefault="00C202C1" w:rsidP="00C202C1">
      <w:pPr>
        <w:jc w:val="both"/>
        <w:rPr>
          <w:sz w:val="28"/>
          <w:szCs w:val="28"/>
        </w:rPr>
      </w:pPr>
      <w:r w:rsidRPr="00850DA8">
        <w:rPr>
          <w:sz w:val="28"/>
          <w:szCs w:val="28"/>
        </w:rPr>
        <w:t xml:space="preserve">      Фактически бюджет Поддорского муниципального района за 2012 год исполнен с дефицитом  5 641 350 рублей 70 копеек или составил 24,75 процента от фактического поступления собственных доходов бюджета муниципального района.</w:t>
      </w:r>
    </w:p>
    <w:p w:rsidR="00C202C1" w:rsidRPr="00850DA8" w:rsidRDefault="00C202C1" w:rsidP="00C202C1">
      <w:pPr>
        <w:jc w:val="both"/>
        <w:rPr>
          <w:sz w:val="28"/>
          <w:szCs w:val="28"/>
        </w:rPr>
      </w:pPr>
      <w:r w:rsidRPr="00850DA8">
        <w:rPr>
          <w:sz w:val="28"/>
          <w:szCs w:val="28"/>
        </w:rPr>
        <w:t xml:space="preserve">       Муниципальный долг Поддорского муниципального района по состоянию на 01.01.2013 года составил 10 107 457 рублей 47 копеек  или  44,35 % от годового объема доходов бюджета муниципального района без учета утвержденного объема безвозмездных поступлений и  не превысил норматив, установленный п.3 ст.107 Бюджетного Кодекса РФ.</w:t>
      </w:r>
    </w:p>
    <w:p w:rsidR="00C202C1" w:rsidRPr="00850DA8" w:rsidRDefault="00C202C1" w:rsidP="00C202C1">
      <w:pPr>
        <w:jc w:val="both"/>
        <w:rPr>
          <w:sz w:val="28"/>
          <w:szCs w:val="28"/>
        </w:rPr>
      </w:pPr>
      <w:r w:rsidRPr="00850DA8">
        <w:rPr>
          <w:color w:val="FF0000"/>
          <w:sz w:val="28"/>
          <w:szCs w:val="28"/>
        </w:rPr>
        <w:t xml:space="preserve">          </w:t>
      </w:r>
      <w:r w:rsidRPr="00850DA8">
        <w:rPr>
          <w:sz w:val="28"/>
          <w:szCs w:val="28"/>
        </w:rPr>
        <w:t>В целом на 01.01.2013 год муниципальный долг  увеличился  на  7375,5  тыс. рублей.</w:t>
      </w:r>
    </w:p>
    <w:p w:rsidR="00C202C1" w:rsidRPr="00850DA8" w:rsidRDefault="00C202C1" w:rsidP="00C202C1">
      <w:pPr>
        <w:jc w:val="both"/>
        <w:rPr>
          <w:sz w:val="28"/>
          <w:szCs w:val="28"/>
        </w:rPr>
      </w:pPr>
      <w:r w:rsidRPr="00850DA8">
        <w:rPr>
          <w:sz w:val="28"/>
          <w:szCs w:val="28"/>
        </w:rPr>
        <w:t xml:space="preserve">         Объем обязательств по муниципальным гарантиям  составляет 1 940 783 рубля 47 копеек, или уменьшился на 41200 рублей. На основании письма Комитета финансов области  «О гарантии муниципального образования от 14.12.2012 № 04-06/484-4,  кредит, полученный Новгородским областным фондом поддержки индивидуального жилищного строительства в сельской местности для оказания финансовой помощи гражданам в строительстве жилья в сельской местности в сумме  41,2 тыс. рублей исключен из состава муниципального долга.</w:t>
      </w:r>
    </w:p>
    <w:p w:rsidR="00C202C1" w:rsidRPr="00850DA8" w:rsidRDefault="00C202C1" w:rsidP="00C202C1">
      <w:pPr>
        <w:jc w:val="both"/>
        <w:rPr>
          <w:color w:val="FF0000"/>
          <w:sz w:val="28"/>
          <w:szCs w:val="28"/>
        </w:rPr>
      </w:pPr>
      <w:r w:rsidRPr="00850DA8">
        <w:rPr>
          <w:sz w:val="28"/>
          <w:szCs w:val="28"/>
        </w:rPr>
        <w:t xml:space="preserve">       Объем обязательств по кредитным соглашениям  составил 8 166 674 рублей.</w:t>
      </w:r>
    </w:p>
    <w:p w:rsidR="00C202C1" w:rsidRPr="00850DA8" w:rsidRDefault="00C202C1" w:rsidP="00C202C1">
      <w:pPr>
        <w:jc w:val="both"/>
        <w:rPr>
          <w:sz w:val="28"/>
          <w:szCs w:val="28"/>
        </w:rPr>
      </w:pPr>
      <w:r w:rsidRPr="00850DA8">
        <w:rPr>
          <w:sz w:val="28"/>
          <w:szCs w:val="28"/>
        </w:rPr>
        <w:t xml:space="preserve">         Анализ структуры муниципального долга по состоянию на 01.01.2013 года свидетельствует, что общий объем внутреннего  долга  соответствует данным муниципальной долговой книги и данным Главной книги бюджета муниципального района. Акт сверки обязательств бюджета района перед областным бюджетом на конец отчетного периода оформлен.</w:t>
      </w:r>
    </w:p>
    <w:p w:rsidR="00C202C1" w:rsidRPr="00850DA8" w:rsidRDefault="00C202C1" w:rsidP="00C202C1">
      <w:pPr>
        <w:jc w:val="both"/>
        <w:rPr>
          <w:sz w:val="28"/>
          <w:szCs w:val="28"/>
        </w:rPr>
      </w:pPr>
      <w:r w:rsidRPr="00850DA8">
        <w:rPr>
          <w:sz w:val="28"/>
          <w:szCs w:val="28"/>
        </w:rPr>
        <w:t xml:space="preserve">        Необходимо указать, что в отчетном периоде предельный объем обязательств по муниципальному внутреннему долгу в размере 8200 тыс</w:t>
      </w:r>
      <w:proofErr w:type="gramStart"/>
      <w:r w:rsidRPr="00850DA8">
        <w:rPr>
          <w:sz w:val="28"/>
          <w:szCs w:val="28"/>
        </w:rPr>
        <w:t>.р</w:t>
      </w:r>
      <w:proofErr w:type="gramEnd"/>
      <w:r w:rsidRPr="00850DA8">
        <w:rPr>
          <w:sz w:val="28"/>
          <w:szCs w:val="28"/>
        </w:rPr>
        <w:t xml:space="preserve">ублей, установлен п.1,5 в решение Думы муниципального района «О </w:t>
      </w:r>
      <w:r w:rsidRPr="00850DA8">
        <w:rPr>
          <w:sz w:val="28"/>
          <w:szCs w:val="28"/>
        </w:rPr>
        <w:lastRenderedPageBreak/>
        <w:t>внесении изменений в  решение Думы Поддорского муниципального района  от 26.12.2011 года № 471 « О бюджете  муниципального района на 2012 год и на плановый период 20132 и 2014 годов»,  от 19. 07.2012 года п.1,5  и п.1,6 внесены изменения, превышен не был.</w:t>
      </w:r>
    </w:p>
    <w:p w:rsidR="00C202C1" w:rsidRPr="00850DA8" w:rsidRDefault="00C202C1" w:rsidP="00C202C1">
      <w:pPr>
        <w:jc w:val="both"/>
        <w:rPr>
          <w:sz w:val="28"/>
          <w:szCs w:val="28"/>
        </w:rPr>
      </w:pPr>
      <w:r w:rsidRPr="00850DA8">
        <w:rPr>
          <w:color w:val="FF0000"/>
          <w:sz w:val="28"/>
          <w:szCs w:val="28"/>
        </w:rPr>
        <w:t xml:space="preserve">      </w:t>
      </w:r>
      <w:r w:rsidRPr="00850DA8">
        <w:rPr>
          <w:sz w:val="28"/>
          <w:szCs w:val="28"/>
        </w:rPr>
        <w:t>Также необходимо  указать, что муниципальные гарантии предоставлены в пределах общей суммы предоставленных  гарантий, указанных в решении Думы Поддорского муниципального района о бюджете на 2012 год, что соответствуют требованиям ст.117 Бюджетного Кодекса РФ.</w:t>
      </w:r>
    </w:p>
    <w:p w:rsidR="00C202C1" w:rsidRPr="00850DA8" w:rsidRDefault="00C202C1" w:rsidP="00C202C1">
      <w:pPr>
        <w:jc w:val="both"/>
        <w:rPr>
          <w:color w:val="FF0000"/>
          <w:sz w:val="28"/>
          <w:szCs w:val="28"/>
        </w:rPr>
      </w:pPr>
    </w:p>
    <w:p w:rsidR="00C202C1" w:rsidRPr="00850DA8" w:rsidRDefault="00C202C1" w:rsidP="00C202C1">
      <w:pPr>
        <w:jc w:val="center"/>
        <w:rPr>
          <w:b/>
          <w:sz w:val="28"/>
          <w:szCs w:val="28"/>
        </w:rPr>
      </w:pPr>
      <w:r w:rsidRPr="00850DA8">
        <w:rPr>
          <w:sz w:val="28"/>
          <w:szCs w:val="28"/>
        </w:rPr>
        <w:t xml:space="preserve">     </w:t>
      </w:r>
      <w:r w:rsidRPr="00850DA8">
        <w:rPr>
          <w:b/>
          <w:sz w:val="28"/>
          <w:szCs w:val="28"/>
        </w:rPr>
        <w:t>Проверка вопросов состояния муниципального долга, расходов по обслуживанию долговых обязательств.</w:t>
      </w:r>
    </w:p>
    <w:p w:rsidR="00C202C1" w:rsidRPr="00850DA8" w:rsidRDefault="00C202C1" w:rsidP="00C202C1">
      <w:pPr>
        <w:jc w:val="center"/>
        <w:rPr>
          <w:b/>
          <w:sz w:val="28"/>
          <w:szCs w:val="28"/>
        </w:rPr>
      </w:pPr>
    </w:p>
    <w:p w:rsidR="00C202C1" w:rsidRPr="00850DA8" w:rsidRDefault="00C202C1" w:rsidP="00C202C1">
      <w:pPr>
        <w:ind w:firstLine="720"/>
        <w:jc w:val="both"/>
        <w:rPr>
          <w:sz w:val="28"/>
          <w:szCs w:val="28"/>
        </w:rPr>
      </w:pPr>
      <w:proofErr w:type="gramStart"/>
      <w:r w:rsidRPr="00850DA8">
        <w:rPr>
          <w:sz w:val="28"/>
          <w:szCs w:val="28"/>
        </w:rPr>
        <w:t>Согласно данным бюджетного учета, осуществляемого комитетом финансов, как органом, организующим исполнение бюджета, объем муниципального долга по состоянию на 01.01.2013 го составил  10107,5 тыс. рублей, не превысил верхний предел, установленный Решением о бюджете</w:t>
      </w:r>
      <w:r w:rsidRPr="00850DA8">
        <w:rPr>
          <w:color w:val="FF0000"/>
          <w:sz w:val="28"/>
          <w:szCs w:val="28"/>
        </w:rPr>
        <w:t xml:space="preserve"> </w:t>
      </w:r>
      <w:r w:rsidRPr="00850DA8">
        <w:rPr>
          <w:sz w:val="28"/>
          <w:szCs w:val="28"/>
        </w:rPr>
        <w:t>(8200,0 тыс. рублей и  по муниципальным гарантиям в объеме 2000,0 тыс. рублей), и не превысил</w:t>
      </w:r>
      <w:r w:rsidRPr="00850DA8">
        <w:rPr>
          <w:b/>
          <w:sz w:val="28"/>
          <w:szCs w:val="28"/>
        </w:rPr>
        <w:t xml:space="preserve"> </w:t>
      </w:r>
      <w:r w:rsidRPr="00850DA8">
        <w:rPr>
          <w:sz w:val="28"/>
          <w:szCs w:val="28"/>
        </w:rPr>
        <w:t xml:space="preserve">предельный объем, установленный частью 3 статьи 107 БК РФ. </w:t>
      </w:r>
      <w:proofErr w:type="gramEnd"/>
    </w:p>
    <w:p w:rsidR="00C202C1" w:rsidRPr="00850DA8" w:rsidRDefault="00C202C1" w:rsidP="00C202C1">
      <w:pPr>
        <w:ind w:firstLine="720"/>
        <w:jc w:val="both"/>
        <w:rPr>
          <w:sz w:val="28"/>
          <w:szCs w:val="28"/>
        </w:rPr>
      </w:pPr>
      <w:r w:rsidRPr="00850DA8">
        <w:rPr>
          <w:sz w:val="28"/>
          <w:szCs w:val="28"/>
        </w:rPr>
        <w:t>Анализ состояния муниципального долга бюджета муниципального района по состоянию на 01.01.2013 года:</w:t>
      </w:r>
    </w:p>
    <w:p w:rsidR="00C202C1" w:rsidRPr="00D51910" w:rsidRDefault="00C202C1" w:rsidP="00C202C1">
      <w:pPr>
        <w:ind w:firstLine="720"/>
        <w:jc w:val="right"/>
        <w:rPr>
          <w:szCs w:val="28"/>
        </w:rPr>
      </w:pPr>
      <w:r w:rsidRPr="00D51910">
        <w:rPr>
          <w:szCs w:val="28"/>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260"/>
        <w:gridCol w:w="1440"/>
        <w:gridCol w:w="1260"/>
        <w:gridCol w:w="1076"/>
      </w:tblGrid>
      <w:tr w:rsidR="00C202C1" w:rsidRPr="00D51910" w:rsidTr="0092340D">
        <w:trPr>
          <w:cantSplit/>
        </w:trPr>
        <w:tc>
          <w:tcPr>
            <w:tcW w:w="4428" w:type="dxa"/>
            <w:vMerge w:val="restart"/>
          </w:tcPr>
          <w:p w:rsidR="00C202C1" w:rsidRPr="00D51910" w:rsidRDefault="00C202C1" w:rsidP="0092340D">
            <w:pPr>
              <w:jc w:val="center"/>
            </w:pPr>
            <w:r w:rsidRPr="00D51910">
              <w:t>Вид заимствования</w:t>
            </w:r>
          </w:p>
        </w:tc>
        <w:tc>
          <w:tcPr>
            <w:tcW w:w="2700" w:type="dxa"/>
            <w:gridSpan w:val="2"/>
          </w:tcPr>
          <w:p w:rsidR="00C202C1" w:rsidRPr="00D51910" w:rsidRDefault="00C202C1" w:rsidP="0092340D">
            <w:pPr>
              <w:jc w:val="center"/>
            </w:pPr>
            <w:r w:rsidRPr="00D51910">
              <w:t>Сумма муниципального долга на 01.01.2012 года</w:t>
            </w:r>
          </w:p>
        </w:tc>
        <w:tc>
          <w:tcPr>
            <w:tcW w:w="2336" w:type="dxa"/>
            <w:gridSpan w:val="2"/>
          </w:tcPr>
          <w:p w:rsidR="00C202C1" w:rsidRPr="00D51910" w:rsidRDefault="00C202C1" w:rsidP="0092340D">
            <w:pPr>
              <w:jc w:val="center"/>
            </w:pPr>
            <w:r w:rsidRPr="00D51910">
              <w:t>Сумма муниципального долга на 01.01.2013 года</w:t>
            </w:r>
          </w:p>
        </w:tc>
      </w:tr>
      <w:tr w:rsidR="00C202C1" w:rsidRPr="00720B77" w:rsidTr="0092340D">
        <w:tc>
          <w:tcPr>
            <w:tcW w:w="4428" w:type="dxa"/>
            <w:vMerge/>
          </w:tcPr>
          <w:p w:rsidR="00C202C1" w:rsidRPr="00720B77" w:rsidRDefault="00C202C1" w:rsidP="0092340D">
            <w:pPr>
              <w:jc w:val="center"/>
            </w:pPr>
          </w:p>
        </w:tc>
        <w:tc>
          <w:tcPr>
            <w:tcW w:w="1260" w:type="dxa"/>
          </w:tcPr>
          <w:p w:rsidR="00C202C1" w:rsidRPr="00720B77" w:rsidRDefault="00C202C1" w:rsidP="0092340D">
            <w:pPr>
              <w:jc w:val="center"/>
            </w:pPr>
            <w:r w:rsidRPr="00720B77">
              <w:t>Всего</w:t>
            </w:r>
          </w:p>
        </w:tc>
        <w:tc>
          <w:tcPr>
            <w:tcW w:w="1440" w:type="dxa"/>
          </w:tcPr>
          <w:p w:rsidR="00C202C1" w:rsidRPr="00720B77" w:rsidRDefault="00C202C1" w:rsidP="0092340D">
            <w:pPr>
              <w:jc w:val="center"/>
            </w:pPr>
            <w:r w:rsidRPr="00720B77">
              <w:t>Просроченная</w:t>
            </w:r>
          </w:p>
        </w:tc>
        <w:tc>
          <w:tcPr>
            <w:tcW w:w="1260" w:type="dxa"/>
          </w:tcPr>
          <w:p w:rsidR="00C202C1" w:rsidRPr="00720B77" w:rsidRDefault="00C202C1" w:rsidP="0092340D">
            <w:pPr>
              <w:jc w:val="center"/>
            </w:pPr>
            <w:r w:rsidRPr="00720B77">
              <w:t>Всего</w:t>
            </w:r>
          </w:p>
        </w:tc>
        <w:tc>
          <w:tcPr>
            <w:tcW w:w="1076" w:type="dxa"/>
          </w:tcPr>
          <w:p w:rsidR="00C202C1" w:rsidRPr="00720B77" w:rsidRDefault="00705489" w:rsidP="0092340D">
            <w:pPr>
              <w:jc w:val="center"/>
            </w:pPr>
            <w:r w:rsidRPr="00720B77">
              <w:t>П</w:t>
            </w:r>
            <w:r w:rsidR="00C202C1" w:rsidRPr="00720B77">
              <w:t>росроченная</w:t>
            </w:r>
          </w:p>
        </w:tc>
      </w:tr>
      <w:tr w:rsidR="00C202C1" w:rsidRPr="00720B77" w:rsidTr="0092340D">
        <w:tc>
          <w:tcPr>
            <w:tcW w:w="4428" w:type="dxa"/>
          </w:tcPr>
          <w:p w:rsidR="00C202C1" w:rsidRPr="00720B77" w:rsidRDefault="00C202C1" w:rsidP="0092340D">
            <w:pPr>
              <w:jc w:val="both"/>
            </w:pPr>
            <w:r w:rsidRPr="00720B77">
              <w:t>Кредитные соглашения и договоры банков</w:t>
            </w:r>
          </w:p>
        </w:tc>
        <w:tc>
          <w:tcPr>
            <w:tcW w:w="1260" w:type="dxa"/>
          </w:tcPr>
          <w:p w:rsidR="00C202C1" w:rsidRPr="00720B77" w:rsidRDefault="00C202C1" w:rsidP="0092340D">
            <w:pPr>
              <w:jc w:val="right"/>
            </w:pPr>
            <w:r w:rsidRPr="00720B77">
              <w:t>750,0</w:t>
            </w:r>
          </w:p>
        </w:tc>
        <w:tc>
          <w:tcPr>
            <w:tcW w:w="1440" w:type="dxa"/>
          </w:tcPr>
          <w:p w:rsidR="00C202C1" w:rsidRPr="00720B77" w:rsidRDefault="00C202C1" w:rsidP="0092340D">
            <w:pPr>
              <w:jc w:val="right"/>
            </w:pPr>
            <w:r w:rsidRPr="00720B77">
              <w:t>0,0</w:t>
            </w:r>
          </w:p>
        </w:tc>
        <w:tc>
          <w:tcPr>
            <w:tcW w:w="1260" w:type="dxa"/>
          </w:tcPr>
          <w:p w:rsidR="00C202C1" w:rsidRPr="00720B77" w:rsidRDefault="00C202C1" w:rsidP="0092340D">
            <w:pPr>
              <w:jc w:val="right"/>
            </w:pPr>
            <w:r w:rsidRPr="00720B77">
              <w:t>3166,7</w:t>
            </w:r>
          </w:p>
        </w:tc>
        <w:tc>
          <w:tcPr>
            <w:tcW w:w="1076" w:type="dxa"/>
          </w:tcPr>
          <w:p w:rsidR="00C202C1" w:rsidRPr="00720B77" w:rsidRDefault="00C202C1" w:rsidP="0092340D">
            <w:pPr>
              <w:jc w:val="right"/>
            </w:pPr>
            <w:r w:rsidRPr="00720B77">
              <w:t>0,0</w:t>
            </w:r>
          </w:p>
        </w:tc>
      </w:tr>
      <w:tr w:rsidR="00C202C1" w:rsidRPr="00720B77" w:rsidTr="0092340D">
        <w:tc>
          <w:tcPr>
            <w:tcW w:w="4428" w:type="dxa"/>
          </w:tcPr>
          <w:p w:rsidR="00C202C1" w:rsidRPr="00720B77" w:rsidRDefault="00C202C1" w:rsidP="0092340D">
            <w:pPr>
              <w:jc w:val="both"/>
            </w:pPr>
            <w:r w:rsidRPr="00720B77">
              <w:t xml:space="preserve">Задолженность по бюджетным ссудам </w:t>
            </w:r>
          </w:p>
        </w:tc>
        <w:tc>
          <w:tcPr>
            <w:tcW w:w="1260" w:type="dxa"/>
          </w:tcPr>
          <w:p w:rsidR="00C202C1" w:rsidRPr="00720B77" w:rsidRDefault="00C202C1" w:rsidP="0092340D">
            <w:pPr>
              <w:jc w:val="right"/>
            </w:pPr>
            <w:r w:rsidRPr="00720B77">
              <w:t>0,0</w:t>
            </w:r>
          </w:p>
        </w:tc>
        <w:tc>
          <w:tcPr>
            <w:tcW w:w="1440" w:type="dxa"/>
          </w:tcPr>
          <w:p w:rsidR="00C202C1" w:rsidRPr="00720B77" w:rsidRDefault="00C202C1" w:rsidP="0092340D">
            <w:pPr>
              <w:jc w:val="right"/>
            </w:pPr>
            <w:r w:rsidRPr="00720B77">
              <w:t>0,0</w:t>
            </w:r>
          </w:p>
        </w:tc>
        <w:tc>
          <w:tcPr>
            <w:tcW w:w="1260" w:type="dxa"/>
          </w:tcPr>
          <w:p w:rsidR="00C202C1" w:rsidRPr="00720B77" w:rsidRDefault="00C202C1" w:rsidP="0092340D">
            <w:pPr>
              <w:jc w:val="right"/>
            </w:pPr>
            <w:r w:rsidRPr="00720B77">
              <w:t>5000,0</w:t>
            </w:r>
          </w:p>
        </w:tc>
        <w:tc>
          <w:tcPr>
            <w:tcW w:w="1076" w:type="dxa"/>
          </w:tcPr>
          <w:p w:rsidR="00C202C1" w:rsidRPr="00720B77" w:rsidRDefault="00C202C1" w:rsidP="0092340D">
            <w:pPr>
              <w:jc w:val="right"/>
            </w:pPr>
            <w:r w:rsidRPr="00720B77">
              <w:t>0,0</w:t>
            </w:r>
          </w:p>
        </w:tc>
      </w:tr>
      <w:tr w:rsidR="00C202C1" w:rsidRPr="00720B77" w:rsidTr="0092340D">
        <w:tc>
          <w:tcPr>
            <w:tcW w:w="4428" w:type="dxa"/>
          </w:tcPr>
          <w:p w:rsidR="00C202C1" w:rsidRPr="00720B77" w:rsidRDefault="00C202C1" w:rsidP="0092340D">
            <w:pPr>
              <w:jc w:val="both"/>
            </w:pPr>
            <w:r w:rsidRPr="00720B77">
              <w:t xml:space="preserve">Договоры о предоставлении муниципальных гарантий </w:t>
            </w:r>
          </w:p>
        </w:tc>
        <w:tc>
          <w:tcPr>
            <w:tcW w:w="1260" w:type="dxa"/>
          </w:tcPr>
          <w:p w:rsidR="00C202C1" w:rsidRPr="00720B77" w:rsidRDefault="00C202C1" w:rsidP="0092340D">
            <w:pPr>
              <w:jc w:val="right"/>
            </w:pPr>
            <w:r w:rsidRPr="00720B77">
              <w:t>1982,0</w:t>
            </w:r>
          </w:p>
        </w:tc>
        <w:tc>
          <w:tcPr>
            <w:tcW w:w="1440" w:type="dxa"/>
          </w:tcPr>
          <w:p w:rsidR="00C202C1" w:rsidRPr="00720B77" w:rsidRDefault="00C202C1" w:rsidP="0092340D">
            <w:pPr>
              <w:jc w:val="right"/>
            </w:pPr>
            <w:r w:rsidRPr="00720B77">
              <w:t>0,0</w:t>
            </w:r>
          </w:p>
        </w:tc>
        <w:tc>
          <w:tcPr>
            <w:tcW w:w="1260" w:type="dxa"/>
          </w:tcPr>
          <w:p w:rsidR="00C202C1" w:rsidRPr="00720B77" w:rsidRDefault="00C202C1" w:rsidP="0092340D">
            <w:pPr>
              <w:jc w:val="right"/>
            </w:pPr>
            <w:r w:rsidRPr="00720B77">
              <w:t>1940,8</w:t>
            </w:r>
          </w:p>
        </w:tc>
        <w:tc>
          <w:tcPr>
            <w:tcW w:w="1076" w:type="dxa"/>
          </w:tcPr>
          <w:p w:rsidR="00C202C1" w:rsidRPr="00720B77" w:rsidRDefault="00C202C1" w:rsidP="0092340D">
            <w:pPr>
              <w:jc w:val="right"/>
            </w:pPr>
            <w:r w:rsidRPr="00720B77">
              <w:t>0,0</w:t>
            </w:r>
          </w:p>
        </w:tc>
      </w:tr>
      <w:tr w:rsidR="00C202C1" w:rsidRPr="00720B77" w:rsidTr="0092340D">
        <w:tc>
          <w:tcPr>
            <w:tcW w:w="4428" w:type="dxa"/>
          </w:tcPr>
          <w:p w:rsidR="00C202C1" w:rsidRPr="00720B77" w:rsidRDefault="00C202C1" w:rsidP="0092340D">
            <w:pPr>
              <w:jc w:val="both"/>
              <w:rPr>
                <w:b/>
              </w:rPr>
            </w:pPr>
            <w:r w:rsidRPr="00720B77">
              <w:rPr>
                <w:b/>
              </w:rPr>
              <w:t>Муниципальный долг, всего</w:t>
            </w:r>
          </w:p>
        </w:tc>
        <w:tc>
          <w:tcPr>
            <w:tcW w:w="1260" w:type="dxa"/>
          </w:tcPr>
          <w:p w:rsidR="00C202C1" w:rsidRPr="00720B77" w:rsidRDefault="00C202C1" w:rsidP="0092340D">
            <w:pPr>
              <w:jc w:val="right"/>
              <w:rPr>
                <w:b/>
              </w:rPr>
            </w:pPr>
            <w:r w:rsidRPr="00720B77">
              <w:rPr>
                <w:b/>
              </w:rPr>
              <w:t>2732,0</w:t>
            </w:r>
          </w:p>
        </w:tc>
        <w:tc>
          <w:tcPr>
            <w:tcW w:w="1440" w:type="dxa"/>
          </w:tcPr>
          <w:p w:rsidR="00C202C1" w:rsidRPr="00720B77" w:rsidRDefault="00C202C1" w:rsidP="0092340D">
            <w:pPr>
              <w:jc w:val="right"/>
              <w:rPr>
                <w:b/>
              </w:rPr>
            </w:pPr>
            <w:r w:rsidRPr="00720B77">
              <w:rPr>
                <w:b/>
              </w:rPr>
              <w:t>0,0</w:t>
            </w:r>
          </w:p>
        </w:tc>
        <w:tc>
          <w:tcPr>
            <w:tcW w:w="1260" w:type="dxa"/>
          </w:tcPr>
          <w:p w:rsidR="00C202C1" w:rsidRPr="00720B77" w:rsidRDefault="00C202C1" w:rsidP="0092340D">
            <w:pPr>
              <w:jc w:val="right"/>
              <w:rPr>
                <w:b/>
              </w:rPr>
            </w:pPr>
            <w:r w:rsidRPr="00720B77">
              <w:rPr>
                <w:b/>
              </w:rPr>
              <w:t>10107,5</w:t>
            </w:r>
          </w:p>
        </w:tc>
        <w:tc>
          <w:tcPr>
            <w:tcW w:w="1076" w:type="dxa"/>
          </w:tcPr>
          <w:p w:rsidR="00C202C1" w:rsidRPr="00720B77" w:rsidRDefault="00C202C1" w:rsidP="0092340D">
            <w:pPr>
              <w:jc w:val="right"/>
              <w:rPr>
                <w:b/>
              </w:rPr>
            </w:pPr>
            <w:r w:rsidRPr="00720B77">
              <w:rPr>
                <w:b/>
              </w:rPr>
              <w:t>0,0</w:t>
            </w:r>
          </w:p>
        </w:tc>
      </w:tr>
    </w:tbl>
    <w:p w:rsidR="00C202C1" w:rsidRPr="002C4BC6" w:rsidRDefault="00C202C1" w:rsidP="00C202C1">
      <w:pPr>
        <w:ind w:firstLine="720"/>
        <w:jc w:val="both"/>
        <w:rPr>
          <w:szCs w:val="28"/>
        </w:rPr>
      </w:pPr>
    </w:p>
    <w:p w:rsidR="00C202C1" w:rsidRPr="00850DA8" w:rsidRDefault="00C202C1" w:rsidP="00C202C1">
      <w:pPr>
        <w:ind w:firstLine="720"/>
        <w:jc w:val="both"/>
        <w:rPr>
          <w:sz w:val="28"/>
          <w:szCs w:val="28"/>
        </w:rPr>
      </w:pPr>
      <w:r w:rsidRPr="00850DA8">
        <w:rPr>
          <w:sz w:val="28"/>
          <w:szCs w:val="28"/>
        </w:rPr>
        <w:t>Размер муниципального долга в 2012 году увеличился на 7375,5 тыс. рублей:</w:t>
      </w:r>
    </w:p>
    <w:p w:rsidR="00C202C1" w:rsidRPr="00850DA8" w:rsidRDefault="00C202C1" w:rsidP="00C202C1">
      <w:pPr>
        <w:ind w:firstLine="720"/>
        <w:jc w:val="both"/>
        <w:rPr>
          <w:sz w:val="28"/>
          <w:szCs w:val="28"/>
        </w:rPr>
      </w:pPr>
      <w:proofErr w:type="gramStart"/>
      <w:r w:rsidRPr="00850DA8">
        <w:rPr>
          <w:sz w:val="28"/>
          <w:szCs w:val="28"/>
        </w:rPr>
        <w:t>на основании кредитных договоров от 28.07.2011 года № 8629-1-145211 привлечены кредитные ресурсы в сумме 1500,0 тыс. рублей со сроком пользования 1 год,  от 17.04.2012 года № 8629-1-112012 с привлечением кредитных ресурсов в сумме 2000,0  тыс. рублей, от  05.09.2012 года № 8629-1-131212 на сумму кредита 3000,0 тыс. рублей, по ставке 11,0 процентов годовых, в 2012 году произведено частичное гашение в размере 2583,3 тыс. рублей</w:t>
      </w:r>
      <w:proofErr w:type="gramEnd"/>
      <w:r w:rsidRPr="00850DA8">
        <w:rPr>
          <w:sz w:val="28"/>
          <w:szCs w:val="28"/>
        </w:rPr>
        <w:t>, остаток кредита на 01.01.2013 года составляет  3166,7 тыс. рублей;</w:t>
      </w:r>
    </w:p>
    <w:p w:rsidR="00C202C1" w:rsidRPr="00850DA8" w:rsidRDefault="00C202C1" w:rsidP="00C202C1">
      <w:pPr>
        <w:ind w:firstLine="720"/>
        <w:jc w:val="both"/>
        <w:rPr>
          <w:sz w:val="28"/>
          <w:szCs w:val="28"/>
        </w:rPr>
      </w:pPr>
      <w:r w:rsidRPr="00850DA8">
        <w:rPr>
          <w:sz w:val="28"/>
          <w:szCs w:val="28"/>
        </w:rPr>
        <w:t xml:space="preserve">на основании Соглашений  о предоставлении бюджету из областного бюджета бюджетного  кредита от 02.11.2012 года № 02-32/63 в сумме 2000,0 </w:t>
      </w:r>
      <w:r w:rsidRPr="00850DA8">
        <w:rPr>
          <w:sz w:val="28"/>
          <w:szCs w:val="28"/>
        </w:rPr>
        <w:lastRenderedPageBreak/>
        <w:t>тыс. рублей со сроком пользования до 26.10.2015 года и от 18.07.2012 года № 02-32/34  в сумме 3000,0 тыс. рублей сроком возврата 09.07.2015 года.</w:t>
      </w:r>
    </w:p>
    <w:p w:rsidR="00C202C1" w:rsidRPr="00850DA8" w:rsidRDefault="00C202C1" w:rsidP="00C202C1">
      <w:pPr>
        <w:ind w:firstLine="720"/>
        <w:jc w:val="both"/>
        <w:rPr>
          <w:sz w:val="28"/>
          <w:szCs w:val="28"/>
        </w:rPr>
      </w:pPr>
      <w:r w:rsidRPr="00850DA8">
        <w:rPr>
          <w:sz w:val="28"/>
          <w:szCs w:val="28"/>
        </w:rPr>
        <w:t>В структуре муниципального долга  удельный вес (19,2 процента), также как и в 2012 году занимают обязательства по гарантиям, выданным Администрацией района в пользу Новгородской области в обеспечение исполнения обязательств перед Новгородским областным Фондом по ипотечному жилищному кредитованию. В 2012 году муниципальные гарантии не предоставлялись. В течение года проводились сверки остатков задолженности по муниципальным гарантиям с Новгородским областным фондом жилищного кредитования, на 01.01.2012 года задолженность граждан перед Фондом жилищного кредитования составляет 208 021 рубль 57 копеек. По состоянию на 01.01.2013 объем муниципального долга состоит из: муниципальных гарантий в объеме 1940,8 тыс. рублей;</w:t>
      </w:r>
    </w:p>
    <w:p w:rsidR="00C202C1" w:rsidRPr="00850DA8" w:rsidRDefault="00C202C1" w:rsidP="00C202C1">
      <w:pPr>
        <w:ind w:firstLine="720"/>
        <w:jc w:val="both"/>
        <w:rPr>
          <w:sz w:val="28"/>
          <w:szCs w:val="28"/>
        </w:rPr>
      </w:pPr>
      <w:r w:rsidRPr="00850DA8">
        <w:rPr>
          <w:sz w:val="28"/>
          <w:szCs w:val="28"/>
        </w:rPr>
        <w:t xml:space="preserve">Расходы на обслуживание муниципального долга в 2012 году составили 291,6 тыс. рублей </w:t>
      </w:r>
      <w:proofErr w:type="gramStart"/>
      <w:r w:rsidRPr="00850DA8">
        <w:rPr>
          <w:sz w:val="28"/>
          <w:szCs w:val="28"/>
        </w:rPr>
        <w:t xml:space="preserve">( </w:t>
      </w:r>
      <w:proofErr w:type="gramEnd"/>
      <w:r w:rsidRPr="00850DA8">
        <w:rPr>
          <w:sz w:val="28"/>
          <w:szCs w:val="28"/>
        </w:rPr>
        <w:t xml:space="preserve">или составил 99,9 процентов к плану).  </w:t>
      </w:r>
    </w:p>
    <w:p w:rsidR="00C202C1" w:rsidRPr="00850DA8" w:rsidRDefault="00C202C1" w:rsidP="00C202C1">
      <w:pPr>
        <w:ind w:firstLine="720"/>
        <w:jc w:val="both"/>
        <w:rPr>
          <w:sz w:val="28"/>
          <w:szCs w:val="28"/>
        </w:rPr>
      </w:pPr>
      <w:r w:rsidRPr="00850DA8">
        <w:rPr>
          <w:sz w:val="28"/>
          <w:szCs w:val="28"/>
        </w:rPr>
        <w:t>В соответствии со статьей 121 БК РФ постановлением Администрации Поддорского муниципального района от 25.03.2009 № 103 утверждено Положение о порядке ведения муниципальной долговой книги района.</w:t>
      </w:r>
    </w:p>
    <w:p w:rsidR="00C202C1" w:rsidRPr="00850DA8" w:rsidRDefault="00C202C1" w:rsidP="00C202C1">
      <w:pPr>
        <w:ind w:firstLine="720"/>
        <w:jc w:val="both"/>
        <w:rPr>
          <w:sz w:val="28"/>
          <w:szCs w:val="28"/>
        </w:rPr>
      </w:pPr>
      <w:r w:rsidRPr="00850DA8">
        <w:rPr>
          <w:sz w:val="28"/>
          <w:szCs w:val="28"/>
        </w:rPr>
        <w:t xml:space="preserve">Остаток средств по счету 1301000 в Главной книге (8166,7 тыс. рублей)  соответствует размеру муниципального долга за исключением остатка по муниципальным гарантиям по долговой книге (1940,8 тыс. рублей). Учет средств по муниципальным гарантиям осуществляется на </w:t>
      </w:r>
      <w:proofErr w:type="spellStart"/>
      <w:r w:rsidRPr="00850DA8">
        <w:rPr>
          <w:sz w:val="28"/>
          <w:szCs w:val="28"/>
        </w:rPr>
        <w:t>забалансовом</w:t>
      </w:r>
      <w:proofErr w:type="spellEnd"/>
      <w:r w:rsidRPr="00850DA8">
        <w:rPr>
          <w:sz w:val="28"/>
          <w:szCs w:val="28"/>
        </w:rPr>
        <w:t xml:space="preserve"> счете № 11.</w:t>
      </w:r>
    </w:p>
    <w:p w:rsidR="00C202C1" w:rsidRPr="00850DA8" w:rsidRDefault="00C202C1" w:rsidP="00C202C1">
      <w:pPr>
        <w:jc w:val="both"/>
        <w:rPr>
          <w:sz w:val="28"/>
          <w:szCs w:val="28"/>
        </w:rPr>
      </w:pPr>
      <w:r w:rsidRPr="00850DA8">
        <w:rPr>
          <w:sz w:val="28"/>
          <w:szCs w:val="28"/>
        </w:rPr>
        <w:t xml:space="preserve">       Муниципальный долг Поддорского муниципального района по состоянию на 01.01.2013 года составил 10107,5 тыс. рублей или  44,3 % от доходов бюджета муниципального района без учета утвержденного объема безвозмездных поступлений и  не превысил норматив, установленный п.3 ст.107 Бюджетного Кодекса РФ.</w:t>
      </w:r>
    </w:p>
    <w:p w:rsidR="00C202C1" w:rsidRPr="00850DA8" w:rsidRDefault="00C202C1" w:rsidP="00C202C1">
      <w:pPr>
        <w:ind w:firstLine="720"/>
        <w:jc w:val="both"/>
        <w:rPr>
          <w:b/>
          <w:bCs/>
          <w:color w:val="FF0000"/>
          <w:sz w:val="28"/>
          <w:szCs w:val="28"/>
        </w:rPr>
      </w:pPr>
    </w:p>
    <w:p w:rsidR="00C202C1" w:rsidRPr="00850DA8" w:rsidRDefault="00C202C1" w:rsidP="00C202C1">
      <w:pPr>
        <w:ind w:firstLine="720"/>
        <w:jc w:val="center"/>
        <w:rPr>
          <w:b/>
          <w:bCs/>
          <w:sz w:val="28"/>
          <w:szCs w:val="28"/>
        </w:rPr>
      </w:pPr>
      <w:r w:rsidRPr="00850DA8">
        <w:rPr>
          <w:b/>
          <w:bCs/>
          <w:sz w:val="28"/>
          <w:szCs w:val="28"/>
        </w:rPr>
        <w:t>Предоставление бюджетных ссуд (кредитов) из бюджета муниципального района юридическим лицам</w:t>
      </w:r>
    </w:p>
    <w:p w:rsidR="00C202C1" w:rsidRPr="00850DA8" w:rsidRDefault="00C202C1" w:rsidP="00C202C1">
      <w:pPr>
        <w:ind w:firstLine="720"/>
        <w:jc w:val="both"/>
        <w:rPr>
          <w:sz w:val="28"/>
          <w:szCs w:val="28"/>
        </w:rPr>
      </w:pPr>
    </w:p>
    <w:p w:rsidR="00C202C1" w:rsidRPr="00850DA8" w:rsidRDefault="00C202C1" w:rsidP="00C202C1">
      <w:pPr>
        <w:ind w:firstLine="720"/>
        <w:jc w:val="both"/>
        <w:rPr>
          <w:sz w:val="28"/>
          <w:szCs w:val="28"/>
        </w:rPr>
      </w:pPr>
      <w:r w:rsidRPr="00850DA8">
        <w:rPr>
          <w:sz w:val="28"/>
          <w:szCs w:val="28"/>
        </w:rPr>
        <w:t>Согласно данным бюджетного учета, объем задолженности юридических лиц (</w:t>
      </w:r>
      <w:proofErr w:type="spellStart"/>
      <w:r w:rsidRPr="00850DA8">
        <w:rPr>
          <w:sz w:val="28"/>
          <w:szCs w:val="28"/>
        </w:rPr>
        <w:t>сельхозтоваропроизводителей</w:t>
      </w:r>
      <w:proofErr w:type="spellEnd"/>
      <w:r w:rsidRPr="00850DA8">
        <w:rPr>
          <w:sz w:val="28"/>
          <w:szCs w:val="28"/>
        </w:rPr>
        <w:t xml:space="preserve">) по кредитам перед бюджетом района по состоянию на 01.01.2013 года составлял  190,4 тыс. рублей (вся сумма является просроченным основным долгом). </w:t>
      </w:r>
    </w:p>
    <w:p w:rsidR="00C202C1" w:rsidRPr="00850DA8" w:rsidRDefault="00C202C1" w:rsidP="00C202C1">
      <w:pPr>
        <w:ind w:firstLine="720"/>
        <w:jc w:val="both"/>
        <w:rPr>
          <w:sz w:val="28"/>
          <w:szCs w:val="28"/>
        </w:rPr>
      </w:pPr>
      <w:r w:rsidRPr="00850DA8">
        <w:rPr>
          <w:sz w:val="28"/>
          <w:szCs w:val="28"/>
        </w:rPr>
        <w:t xml:space="preserve"> В 2012 году задолженность по бюджетным кредитам юридическими лицами перед бюджетом района не гасилась. По состоянию на 01.01.2013 года объем непогашенных обязательств юридическими лицами составил  190,4 тыс. рублей. Сверка обязательств на 01.01.2013 года  проведена.</w:t>
      </w:r>
    </w:p>
    <w:p w:rsidR="00C202C1" w:rsidRPr="00850DA8" w:rsidRDefault="00C202C1" w:rsidP="00C202C1">
      <w:pPr>
        <w:ind w:firstLine="708"/>
        <w:jc w:val="both"/>
        <w:rPr>
          <w:sz w:val="28"/>
          <w:szCs w:val="28"/>
        </w:rPr>
      </w:pPr>
      <w:r w:rsidRPr="00850DA8">
        <w:rPr>
          <w:sz w:val="28"/>
          <w:szCs w:val="28"/>
        </w:rPr>
        <w:t xml:space="preserve">В нарушение условий заключенных соглашений с </w:t>
      </w:r>
      <w:proofErr w:type="spellStart"/>
      <w:r w:rsidRPr="00850DA8">
        <w:rPr>
          <w:sz w:val="28"/>
          <w:szCs w:val="28"/>
        </w:rPr>
        <w:t>сельхозтоваропроизводителями</w:t>
      </w:r>
      <w:proofErr w:type="spellEnd"/>
      <w:r w:rsidRPr="00850DA8">
        <w:rPr>
          <w:sz w:val="28"/>
          <w:szCs w:val="28"/>
        </w:rPr>
        <w:t xml:space="preserve"> штрафные санкции за несоблюдение сроков возврата бюджетных кредитов не применялись, меры по возврату или продлению заемщикам срока использования бюджетных средств Администрацией района не принимались. </w:t>
      </w:r>
    </w:p>
    <w:p w:rsidR="00C202C1" w:rsidRPr="00850DA8" w:rsidRDefault="00C202C1" w:rsidP="00C202C1">
      <w:pPr>
        <w:jc w:val="center"/>
        <w:rPr>
          <w:b/>
          <w:sz w:val="28"/>
          <w:szCs w:val="28"/>
        </w:rPr>
      </w:pPr>
    </w:p>
    <w:p w:rsidR="00C202C1" w:rsidRPr="00850DA8" w:rsidRDefault="00C202C1" w:rsidP="00C202C1">
      <w:pPr>
        <w:jc w:val="center"/>
        <w:rPr>
          <w:b/>
          <w:sz w:val="28"/>
          <w:szCs w:val="28"/>
        </w:rPr>
      </w:pPr>
      <w:r w:rsidRPr="00850DA8">
        <w:rPr>
          <w:b/>
          <w:sz w:val="28"/>
          <w:szCs w:val="28"/>
        </w:rPr>
        <w:t>Проверка правильности формирования и</w:t>
      </w:r>
    </w:p>
    <w:p w:rsidR="00C202C1" w:rsidRPr="00850DA8" w:rsidRDefault="00C202C1" w:rsidP="00C202C1">
      <w:pPr>
        <w:jc w:val="center"/>
        <w:rPr>
          <w:b/>
          <w:sz w:val="28"/>
          <w:szCs w:val="28"/>
        </w:rPr>
      </w:pPr>
      <w:r w:rsidRPr="00850DA8">
        <w:rPr>
          <w:b/>
          <w:sz w:val="28"/>
          <w:szCs w:val="28"/>
        </w:rPr>
        <w:t xml:space="preserve"> достоверности бюджетной отчетности</w:t>
      </w:r>
    </w:p>
    <w:p w:rsidR="00C202C1" w:rsidRPr="00850DA8" w:rsidRDefault="00C202C1" w:rsidP="00C202C1">
      <w:pPr>
        <w:rPr>
          <w:b/>
          <w:sz w:val="28"/>
          <w:szCs w:val="28"/>
        </w:rPr>
      </w:pPr>
    </w:p>
    <w:p w:rsidR="00C202C1" w:rsidRPr="00850DA8" w:rsidRDefault="00C202C1" w:rsidP="00C202C1">
      <w:pPr>
        <w:pStyle w:val="ac"/>
        <w:ind w:firstLine="709"/>
        <w:jc w:val="both"/>
        <w:rPr>
          <w:color w:val="FF0000"/>
          <w:spacing w:val="3"/>
          <w:sz w:val="28"/>
          <w:szCs w:val="28"/>
        </w:rPr>
      </w:pPr>
      <w:r w:rsidRPr="00850DA8">
        <w:rPr>
          <w:sz w:val="28"/>
          <w:szCs w:val="28"/>
        </w:rPr>
        <w:t>Составление бюджетной отчетности об исполнении бюджета Поддорского муниципального района, ведение бухгалтерского учета по исполнению бюджета муниципального района, сметы доходов и расходов на содержание комитета финансов, возлагалось на отдел бухгалтерского учета и отчетности</w:t>
      </w:r>
      <w:r w:rsidRPr="00850DA8">
        <w:rPr>
          <w:color w:val="FF0000"/>
          <w:spacing w:val="2"/>
          <w:sz w:val="28"/>
          <w:szCs w:val="28"/>
        </w:rPr>
        <w:t>.</w:t>
      </w:r>
    </w:p>
    <w:p w:rsidR="00C202C1" w:rsidRPr="00850DA8" w:rsidRDefault="00C202C1" w:rsidP="00C202C1">
      <w:pPr>
        <w:pStyle w:val="ac"/>
        <w:ind w:firstLine="709"/>
        <w:jc w:val="both"/>
        <w:rPr>
          <w:sz w:val="28"/>
          <w:szCs w:val="28"/>
        </w:rPr>
      </w:pPr>
      <w:r w:rsidRPr="00850DA8">
        <w:rPr>
          <w:sz w:val="28"/>
          <w:szCs w:val="28"/>
        </w:rPr>
        <w:t>По представленной информации в комитете финансов применяется компьютерная обработка учетной информации с применением следующих программных  продуктов: «Бюджет - КС», «Парус-Бухгалтерия», «Парус-Зарплата», «Система электронного документооборота», «Система электронного документооборота - АП».  Бухгалтерский учет по исполнению бюджета муниципального района, бюджетной сметы на содержание комитета финансов осуществлялся в соответствии с Инструкцией № 157н.</w:t>
      </w:r>
    </w:p>
    <w:p w:rsidR="00C202C1" w:rsidRPr="00850DA8" w:rsidRDefault="00C202C1" w:rsidP="00C202C1">
      <w:pPr>
        <w:ind w:firstLine="709"/>
        <w:jc w:val="both"/>
        <w:rPr>
          <w:sz w:val="28"/>
          <w:szCs w:val="28"/>
        </w:rPr>
      </w:pPr>
      <w:r w:rsidRPr="00850DA8">
        <w:rPr>
          <w:sz w:val="28"/>
          <w:szCs w:val="28"/>
        </w:rPr>
        <w:t>Объем отчетности об исполнении бюджета муниципального района доведен до комитета финансов письмом комитета финансов Новгородской</w:t>
      </w:r>
      <w:r w:rsidRPr="00850DA8">
        <w:rPr>
          <w:color w:val="FF0000"/>
          <w:sz w:val="28"/>
          <w:szCs w:val="28"/>
        </w:rPr>
        <w:t xml:space="preserve"> </w:t>
      </w:r>
      <w:r w:rsidRPr="00850DA8">
        <w:rPr>
          <w:sz w:val="28"/>
          <w:szCs w:val="28"/>
        </w:rPr>
        <w:t xml:space="preserve">области от 20.12.2012 № 82 «О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 за 2012 год, месячной и квартальной отчетности в 2013 году». Срок представления годовой отчетности установлен 27.02.2012. В электронном виде  консолидированная бюджетная отчетность об исполнении бюджета муниципального района в комитет финансов Новгородской области представлена  27.02.2013 года. </w:t>
      </w:r>
    </w:p>
    <w:p w:rsidR="00C202C1" w:rsidRPr="00850DA8" w:rsidRDefault="00C202C1" w:rsidP="00C202C1">
      <w:pPr>
        <w:autoSpaceDE w:val="0"/>
        <w:autoSpaceDN w:val="0"/>
        <w:adjustRightInd w:val="0"/>
        <w:ind w:firstLine="720"/>
        <w:jc w:val="both"/>
        <w:outlineLvl w:val="2"/>
        <w:rPr>
          <w:color w:val="FF0000"/>
          <w:sz w:val="28"/>
          <w:szCs w:val="28"/>
        </w:rPr>
      </w:pPr>
      <w:r w:rsidRPr="00850DA8">
        <w:rPr>
          <w:sz w:val="28"/>
          <w:szCs w:val="28"/>
        </w:rPr>
        <w:t>Порядок и сроки представления годовой бюджетной отчетности за 2012 год для главных администраторов бюджетных средств (далее – ГАБС) и бюджетов сельских поселений утверждены приказом комитета финансов от 21.12.2012 № 55. Составлен график предоставления бюджетной отчетности для ГАБС и бюджетов сельских поселений</w:t>
      </w:r>
      <w:r w:rsidRPr="00850DA8">
        <w:rPr>
          <w:color w:val="FF0000"/>
          <w:sz w:val="28"/>
          <w:szCs w:val="28"/>
        </w:rPr>
        <w:t xml:space="preserve">. </w:t>
      </w:r>
    </w:p>
    <w:p w:rsidR="00C202C1" w:rsidRPr="00850DA8" w:rsidRDefault="00C202C1" w:rsidP="00C202C1">
      <w:pPr>
        <w:autoSpaceDE w:val="0"/>
        <w:autoSpaceDN w:val="0"/>
        <w:adjustRightInd w:val="0"/>
        <w:ind w:firstLine="720"/>
        <w:jc w:val="both"/>
        <w:outlineLvl w:val="2"/>
        <w:rPr>
          <w:sz w:val="28"/>
          <w:szCs w:val="28"/>
        </w:rPr>
      </w:pPr>
      <w:r w:rsidRPr="00850DA8">
        <w:rPr>
          <w:sz w:val="28"/>
          <w:szCs w:val="28"/>
        </w:rPr>
        <w:t>Дополнительные формы бюджетной отчетности за 2012 год комитетом финансов не вводились.</w:t>
      </w:r>
    </w:p>
    <w:p w:rsidR="00C202C1" w:rsidRPr="00850DA8" w:rsidRDefault="00C202C1" w:rsidP="00C202C1">
      <w:pPr>
        <w:autoSpaceDE w:val="0"/>
        <w:autoSpaceDN w:val="0"/>
        <w:adjustRightInd w:val="0"/>
        <w:ind w:firstLine="720"/>
        <w:jc w:val="both"/>
        <w:outlineLvl w:val="2"/>
        <w:rPr>
          <w:b/>
          <w:sz w:val="28"/>
          <w:szCs w:val="28"/>
        </w:rPr>
      </w:pPr>
      <w:r w:rsidRPr="00850DA8">
        <w:rPr>
          <w:b/>
          <w:sz w:val="28"/>
          <w:szCs w:val="28"/>
        </w:rPr>
        <w:t>Проверка правильности формирования годового отчета об исполнении бюджета района муниципального района за 2012 год показала следующее:</w:t>
      </w:r>
    </w:p>
    <w:p w:rsidR="00C202C1" w:rsidRPr="00850DA8" w:rsidRDefault="00C202C1" w:rsidP="00C202C1">
      <w:pPr>
        <w:widowControl w:val="0"/>
        <w:autoSpaceDE w:val="0"/>
        <w:autoSpaceDN w:val="0"/>
        <w:adjustRightInd w:val="0"/>
        <w:ind w:firstLine="540"/>
        <w:jc w:val="both"/>
        <w:rPr>
          <w:sz w:val="28"/>
          <w:szCs w:val="28"/>
        </w:rPr>
      </w:pPr>
      <w:r w:rsidRPr="00850DA8">
        <w:rPr>
          <w:sz w:val="28"/>
          <w:szCs w:val="28"/>
        </w:rPr>
        <w:t xml:space="preserve"> Годовой отчет об исполнении бюджета муниципального района сформирован по формам, предусмотренными пунктами 11.2 и 12 Инструкций № 191н и 33н. </w:t>
      </w:r>
    </w:p>
    <w:p w:rsidR="00C202C1" w:rsidRPr="00850DA8" w:rsidRDefault="00C202C1" w:rsidP="00C202C1">
      <w:pPr>
        <w:widowControl w:val="0"/>
        <w:autoSpaceDE w:val="0"/>
        <w:autoSpaceDN w:val="0"/>
        <w:adjustRightInd w:val="0"/>
        <w:ind w:firstLine="540"/>
        <w:jc w:val="both"/>
        <w:rPr>
          <w:sz w:val="28"/>
          <w:szCs w:val="28"/>
        </w:rPr>
      </w:pPr>
      <w:r w:rsidRPr="00850DA8">
        <w:rPr>
          <w:sz w:val="28"/>
          <w:szCs w:val="28"/>
        </w:rPr>
        <w:t xml:space="preserve"> В целях совершенствования нормативно-правового регулирования в сфере бюджетной деятельности внесены изменения в приказ Министерства финансов Российской Федерации от 25 марта </w:t>
      </w:r>
      <w:smartTag w:uri="urn:schemas-microsoft-com:office:smarttags" w:element="metricconverter">
        <w:smartTagPr>
          <w:attr w:name="ProductID" w:val="2011 Г"/>
        </w:smartTagPr>
        <w:r w:rsidRPr="00850DA8">
          <w:rPr>
            <w:sz w:val="28"/>
            <w:szCs w:val="28"/>
          </w:rPr>
          <w:t>2011 г</w:t>
        </w:r>
      </w:smartTag>
      <w:r w:rsidRPr="00850DA8">
        <w:rPr>
          <w:sz w:val="28"/>
          <w:szCs w:val="28"/>
        </w:rPr>
        <w:t xml:space="preserve">. N 33н "Об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w:t>
      </w:r>
      <w:r w:rsidRPr="00850DA8">
        <w:rPr>
          <w:sz w:val="28"/>
          <w:szCs w:val="28"/>
        </w:rPr>
        <w:lastRenderedPageBreak/>
        <w:t>автономных учреждений».</w:t>
      </w:r>
    </w:p>
    <w:p w:rsidR="00C202C1" w:rsidRPr="00850DA8" w:rsidRDefault="00C202C1" w:rsidP="00C202C1">
      <w:pPr>
        <w:autoSpaceDE w:val="0"/>
        <w:autoSpaceDN w:val="0"/>
        <w:adjustRightInd w:val="0"/>
        <w:ind w:firstLine="720"/>
        <w:jc w:val="both"/>
        <w:outlineLvl w:val="2"/>
        <w:rPr>
          <w:sz w:val="28"/>
          <w:szCs w:val="28"/>
        </w:rPr>
      </w:pPr>
      <w:r w:rsidRPr="00850DA8">
        <w:rPr>
          <w:sz w:val="28"/>
          <w:szCs w:val="28"/>
        </w:rPr>
        <w:t>В составе бюджетной годовой отчетности Пояснительная записка предоставлена.</w:t>
      </w:r>
    </w:p>
    <w:p w:rsidR="00C202C1" w:rsidRPr="00850DA8" w:rsidRDefault="00C202C1" w:rsidP="00C202C1">
      <w:pPr>
        <w:autoSpaceDE w:val="0"/>
        <w:autoSpaceDN w:val="0"/>
        <w:adjustRightInd w:val="0"/>
        <w:ind w:firstLine="720"/>
        <w:jc w:val="both"/>
        <w:rPr>
          <w:sz w:val="28"/>
          <w:szCs w:val="28"/>
        </w:rPr>
      </w:pPr>
      <w:r w:rsidRPr="00850DA8">
        <w:rPr>
          <w:sz w:val="28"/>
          <w:szCs w:val="28"/>
        </w:rPr>
        <w:t>Сводная отчетность за 2012 год формировалась с использованием программного обеспечения «Пару</w:t>
      </w:r>
      <w:proofErr w:type="gramStart"/>
      <w:r w:rsidRPr="00850DA8">
        <w:rPr>
          <w:sz w:val="28"/>
          <w:szCs w:val="28"/>
        </w:rPr>
        <w:t>с-</w:t>
      </w:r>
      <w:proofErr w:type="gramEnd"/>
      <w:r w:rsidRPr="00850DA8">
        <w:rPr>
          <w:sz w:val="28"/>
          <w:szCs w:val="28"/>
        </w:rPr>
        <w:t xml:space="preserve"> </w:t>
      </w:r>
      <w:proofErr w:type="spellStart"/>
      <w:r w:rsidRPr="00850DA8">
        <w:rPr>
          <w:sz w:val="28"/>
          <w:szCs w:val="28"/>
        </w:rPr>
        <w:t>финсвод</w:t>
      </w:r>
      <w:proofErr w:type="spellEnd"/>
      <w:r w:rsidRPr="00850DA8">
        <w:rPr>
          <w:sz w:val="28"/>
          <w:szCs w:val="28"/>
        </w:rPr>
        <w:t>».</w:t>
      </w:r>
      <w:r w:rsidRPr="00850DA8">
        <w:rPr>
          <w:color w:val="FF0000"/>
          <w:sz w:val="28"/>
          <w:szCs w:val="28"/>
        </w:rPr>
        <w:t xml:space="preserve"> </w:t>
      </w:r>
      <w:r w:rsidRPr="00850DA8">
        <w:rPr>
          <w:sz w:val="28"/>
          <w:szCs w:val="28"/>
        </w:rPr>
        <w:t>В состав годовой отчетности об исполнении бюджета муниципального района включены отчеты всех  главных распорядителей бюджетных средств. Сроки представления годовой бюджетной отчетности ГАБС  соблюдены.</w:t>
      </w:r>
    </w:p>
    <w:p w:rsidR="00C202C1" w:rsidRPr="00850DA8" w:rsidRDefault="00C202C1" w:rsidP="00C202C1">
      <w:pPr>
        <w:autoSpaceDE w:val="0"/>
        <w:autoSpaceDN w:val="0"/>
        <w:adjustRightInd w:val="0"/>
        <w:ind w:firstLine="540"/>
        <w:jc w:val="both"/>
        <w:outlineLvl w:val="2"/>
        <w:rPr>
          <w:sz w:val="28"/>
          <w:szCs w:val="28"/>
        </w:rPr>
      </w:pPr>
      <w:r w:rsidRPr="00850DA8">
        <w:rPr>
          <w:color w:val="FF0000"/>
          <w:sz w:val="28"/>
          <w:szCs w:val="28"/>
        </w:rPr>
        <w:tab/>
      </w:r>
      <w:r w:rsidRPr="00850DA8">
        <w:rPr>
          <w:sz w:val="28"/>
          <w:szCs w:val="28"/>
        </w:rPr>
        <w:t>Проверка показала, что показатели кассового исполнения доходов и расходов бюджета муниципального района,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Управления федерального казначейства по Новгородской области.</w:t>
      </w:r>
    </w:p>
    <w:p w:rsidR="00C202C1" w:rsidRPr="00850DA8" w:rsidRDefault="00C202C1" w:rsidP="00C202C1">
      <w:pPr>
        <w:autoSpaceDE w:val="0"/>
        <w:autoSpaceDN w:val="0"/>
        <w:adjustRightInd w:val="0"/>
        <w:ind w:firstLine="540"/>
        <w:jc w:val="both"/>
        <w:outlineLvl w:val="2"/>
        <w:rPr>
          <w:sz w:val="28"/>
          <w:szCs w:val="28"/>
        </w:rPr>
      </w:pPr>
      <w:proofErr w:type="gramStart"/>
      <w:r w:rsidRPr="00850DA8">
        <w:rPr>
          <w:sz w:val="28"/>
          <w:szCs w:val="28"/>
        </w:rPr>
        <w:t xml:space="preserve">Утвержденные бюджетные назначения подтверждены данными учета санкционирования расходов по Главной книги. </w:t>
      </w:r>
      <w:proofErr w:type="gramEnd"/>
    </w:p>
    <w:p w:rsidR="00C202C1" w:rsidRPr="00850DA8" w:rsidRDefault="00C202C1" w:rsidP="00C202C1">
      <w:pPr>
        <w:jc w:val="both"/>
        <w:rPr>
          <w:b/>
          <w:sz w:val="28"/>
          <w:szCs w:val="28"/>
        </w:rPr>
      </w:pPr>
      <w:r w:rsidRPr="00850DA8">
        <w:rPr>
          <w:sz w:val="28"/>
          <w:szCs w:val="28"/>
        </w:rPr>
        <w:tab/>
      </w:r>
      <w:proofErr w:type="gramStart"/>
      <w:r w:rsidRPr="00850DA8">
        <w:rPr>
          <w:sz w:val="28"/>
          <w:szCs w:val="28"/>
        </w:rPr>
        <w:t>Остатки средств единого счета бюджета муниципального района, числящиеся на балансе  по состоянию на 01.01.2013, соответствуют выпискам казначейства и составили 4 490 371 рубль 48 копеек, из них остаток прошлого года субвенции 1 489 064 рубля 08 копеек, в том числе 956 844 рубля 50 копеек по трем субвенциям возврат произведен  не будет, так как потребность в данных субвенциях подтверждена,  а</w:t>
      </w:r>
      <w:proofErr w:type="gramEnd"/>
      <w:r w:rsidRPr="00850DA8">
        <w:rPr>
          <w:sz w:val="28"/>
          <w:szCs w:val="28"/>
        </w:rPr>
        <w:t xml:space="preserve"> также 134,5 тыс. рублей поступивших в бюджет муниципального района в результате проведенной проверки, подлежит возврату в областной бюджет. Собственные средства составили  2 866 839 рублей  03 копейки. Возврат остатка субвенций прошлого года в областной бюджет произведен до 01.04.2012 года в сумме 532 219 рублей 58 копеек субвенций прошлого года и 134 468 рублей 37 копеек возврат нецелевого использования бюджетных средств 2011 года.</w:t>
      </w:r>
    </w:p>
    <w:p w:rsidR="00C202C1" w:rsidRPr="00850DA8" w:rsidRDefault="00C202C1" w:rsidP="00C202C1">
      <w:pPr>
        <w:autoSpaceDE w:val="0"/>
        <w:autoSpaceDN w:val="0"/>
        <w:adjustRightInd w:val="0"/>
        <w:ind w:firstLine="720"/>
        <w:jc w:val="both"/>
        <w:outlineLvl w:val="3"/>
        <w:rPr>
          <w:sz w:val="28"/>
          <w:szCs w:val="28"/>
        </w:rPr>
      </w:pPr>
      <w:r w:rsidRPr="00850DA8">
        <w:rPr>
          <w:sz w:val="28"/>
          <w:szCs w:val="28"/>
        </w:rPr>
        <w:t xml:space="preserve">При сопоставлении данных баланса по исполнению бюджета района (форма 0503120) на начало и конец года с обобщенными данными отчетности ГАБС расхождений не установлено. </w:t>
      </w:r>
    </w:p>
    <w:p w:rsidR="00C202C1" w:rsidRPr="00850DA8" w:rsidRDefault="00C202C1" w:rsidP="00C202C1">
      <w:pPr>
        <w:ind w:firstLine="709"/>
        <w:jc w:val="both"/>
        <w:rPr>
          <w:b/>
          <w:sz w:val="28"/>
          <w:szCs w:val="28"/>
        </w:rPr>
      </w:pPr>
      <w:proofErr w:type="gramStart"/>
      <w:r w:rsidRPr="00850DA8">
        <w:rPr>
          <w:b/>
          <w:sz w:val="28"/>
          <w:szCs w:val="28"/>
        </w:rPr>
        <w:t xml:space="preserve">Выборочно проверена годовая бюджетная отчетность главных администраторов бюджетных средств </w:t>
      </w:r>
      <w:r w:rsidRPr="00850DA8">
        <w:rPr>
          <w:sz w:val="28"/>
          <w:szCs w:val="28"/>
        </w:rPr>
        <w:t>(акты проверок Администрации района, комитета по образованию Администрации Поддорского муниципального района (далее – комитет по образованию, комитета культуры Администрации Поддорского муниципального района  (далее – комитет культуры), комитета финансов Администрации муниципального района (далее – комитет финансов) прилагаются).</w:t>
      </w:r>
      <w:r w:rsidRPr="00850DA8">
        <w:rPr>
          <w:b/>
          <w:sz w:val="28"/>
          <w:szCs w:val="28"/>
        </w:rPr>
        <w:t xml:space="preserve"> </w:t>
      </w:r>
      <w:proofErr w:type="gramEnd"/>
    </w:p>
    <w:p w:rsidR="00C202C1" w:rsidRPr="00850DA8" w:rsidRDefault="00C202C1" w:rsidP="00C202C1">
      <w:pPr>
        <w:autoSpaceDE w:val="0"/>
        <w:autoSpaceDN w:val="0"/>
        <w:adjustRightInd w:val="0"/>
        <w:ind w:firstLine="720"/>
        <w:jc w:val="both"/>
        <w:rPr>
          <w:sz w:val="28"/>
          <w:szCs w:val="28"/>
        </w:rPr>
      </w:pPr>
      <w:r w:rsidRPr="00850DA8">
        <w:rPr>
          <w:sz w:val="28"/>
          <w:szCs w:val="28"/>
        </w:rPr>
        <w:t>Сроки представления годовой бюджетной отчетности получателями бюджетных средств соблюдены.</w:t>
      </w:r>
    </w:p>
    <w:p w:rsidR="00C202C1" w:rsidRPr="00850DA8" w:rsidRDefault="00C202C1" w:rsidP="00C202C1">
      <w:pPr>
        <w:ind w:firstLine="735"/>
        <w:jc w:val="both"/>
        <w:rPr>
          <w:sz w:val="28"/>
          <w:szCs w:val="28"/>
        </w:rPr>
      </w:pPr>
      <w:r w:rsidRPr="00850DA8">
        <w:rPr>
          <w:sz w:val="28"/>
          <w:szCs w:val="28"/>
        </w:rPr>
        <w:t xml:space="preserve">Проверки показали, что данные вступительных балансов ГАБС на начало года соответствуют аналогическим показателям на конец предыдущего года. Показатели кассовых поступлений и выбытий в отчетности соответствуют выпискам казначейства. </w:t>
      </w:r>
    </w:p>
    <w:p w:rsidR="00C202C1" w:rsidRPr="00850DA8" w:rsidRDefault="00C202C1" w:rsidP="00C202C1">
      <w:pPr>
        <w:jc w:val="both"/>
        <w:rPr>
          <w:sz w:val="28"/>
          <w:szCs w:val="28"/>
        </w:rPr>
      </w:pPr>
      <w:r w:rsidRPr="00850DA8">
        <w:rPr>
          <w:sz w:val="28"/>
          <w:szCs w:val="28"/>
        </w:rPr>
        <w:lastRenderedPageBreak/>
        <w:tab/>
        <w:t>Сверка уточненных бюджетных назначений для главных распорядителей и получателей  комитетом финансов по окончании 2012 года производилась. Акты сверки составлены.</w:t>
      </w:r>
    </w:p>
    <w:p w:rsidR="00C202C1" w:rsidRPr="00850DA8" w:rsidRDefault="00C202C1" w:rsidP="00C202C1">
      <w:pPr>
        <w:autoSpaceDE w:val="0"/>
        <w:autoSpaceDN w:val="0"/>
        <w:adjustRightInd w:val="0"/>
        <w:ind w:firstLine="720"/>
        <w:jc w:val="both"/>
        <w:rPr>
          <w:sz w:val="28"/>
          <w:szCs w:val="28"/>
        </w:rPr>
      </w:pPr>
      <w:proofErr w:type="gramStart"/>
      <w:r w:rsidRPr="00850DA8">
        <w:rPr>
          <w:sz w:val="28"/>
          <w:szCs w:val="28"/>
        </w:rPr>
        <w:t>В соответствии с пунктом 10 инструкции 157н комитетом финансов, главными администраторами бюджетных средств, как ответственными за формирование сводной и консолидированной бюджетной отчетности, не произведена камеральная проверка предоставленной ему бюджетной отчетности на соответствие требованиям к ее составлению и представлению, установленным Инструкцией 157н, путем выверки плановых показателей представленной отчетности по установленным контрольным соотношениям.</w:t>
      </w:r>
      <w:proofErr w:type="gramEnd"/>
      <w:r w:rsidRPr="00850DA8">
        <w:rPr>
          <w:sz w:val="28"/>
          <w:szCs w:val="28"/>
        </w:rPr>
        <w:t xml:space="preserve">                                В комитет финансов отчетность ГАБС представлена в полном объеме. Сверка плановых показателей на 31.12.2012 года между комитетом финансов и ГРБС проведена.</w:t>
      </w:r>
    </w:p>
    <w:p w:rsidR="00C202C1" w:rsidRPr="00850DA8" w:rsidRDefault="00C202C1" w:rsidP="00C202C1">
      <w:pPr>
        <w:ind w:firstLine="735"/>
        <w:jc w:val="both"/>
        <w:rPr>
          <w:sz w:val="28"/>
          <w:szCs w:val="28"/>
        </w:rPr>
      </w:pPr>
      <w:r w:rsidRPr="00850DA8">
        <w:rPr>
          <w:sz w:val="28"/>
          <w:szCs w:val="28"/>
        </w:rPr>
        <w:t>При сопоставлении плановых назначений в представленной бюджетной отчетности главных администраторов бюджетных сре</w:t>
      </w:r>
      <w:proofErr w:type="gramStart"/>
      <w:r w:rsidRPr="00850DA8">
        <w:rPr>
          <w:sz w:val="28"/>
          <w:szCs w:val="28"/>
        </w:rPr>
        <w:t>дств с п</w:t>
      </w:r>
      <w:proofErr w:type="gramEnd"/>
      <w:r w:rsidRPr="00850DA8">
        <w:rPr>
          <w:sz w:val="28"/>
          <w:szCs w:val="28"/>
        </w:rPr>
        <w:t>оказателями сводной бюджетной росписи по бюджету муниципального района на 31.12.2012 года с учетом изменений нарушений не установлено.</w:t>
      </w:r>
    </w:p>
    <w:p w:rsidR="00C202C1" w:rsidRPr="00850DA8" w:rsidRDefault="00C202C1" w:rsidP="00C202C1">
      <w:pPr>
        <w:ind w:firstLine="735"/>
        <w:jc w:val="both"/>
        <w:rPr>
          <w:sz w:val="28"/>
          <w:szCs w:val="28"/>
        </w:rPr>
      </w:pPr>
      <w:r w:rsidRPr="00850DA8">
        <w:rPr>
          <w:sz w:val="28"/>
          <w:szCs w:val="28"/>
        </w:rPr>
        <w:t>Плановые назначения в различных формах отчетности  соответствуют плановым показателям, утвержденным назначениям решением Думы от 27.12.2012 года № 556 на конец финансового года с учетом изменений на отчетную дату (01.01.2013 г.).</w:t>
      </w:r>
    </w:p>
    <w:p w:rsidR="00C202C1" w:rsidRPr="00850DA8" w:rsidRDefault="00C202C1" w:rsidP="00C202C1">
      <w:pPr>
        <w:jc w:val="both"/>
        <w:rPr>
          <w:sz w:val="28"/>
          <w:szCs w:val="28"/>
        </w:rPr>
      </w:pPr>
      <w:r w:rsidRPr="00850DA8">
        <w:rPr>
          <w:sz w:val="28"/>
          <w:szCs w:val="28"/>
        </w:rPr>
        <w:t xml:space="preserve">        Проверки показали, что данные вступительных балансов ГАБС на начало года соответствуют аналогическим показателям на конец предыдущего года. Показатели кассовых поступлений и выбытий в отчетности соответствуют выпискам казначейства.</w:t>
      </w:r>
    </w:p>
    <w:p w:rsidR="00C202C1" w:rsidRDefault="00C202C1" w:rsidP="00C202C1">
      <w:pPr>
        <w:autoSpaceDE w:val="0"/>
        <w:autoSpaceDN w:val="0"/>
        <w:adjustRightInd w:val="0"/>
        <w:jc w:val="both"/>
        <w:rPr>
          <w:b/>
          <w:szCs w:val="28"/>
        </w:rPr>
      </w:pPr>
      <w:r w:rsidRPr="00993DB8">
        <w:rPr>
          <w:b/>
          <w:szCs w:val="28"/>
        </w:rPr>
        <w:t xml:space="preserve">        Проверкой выявлены следующие нарушения и недостатки</w:t>
      </w:r>
      <w:r>
        <w:rPr>
          <w:b/>
          <w:szCs w:val="28"/>
        </w:rPr>
        <w:t>,</w:t>
      </w:r>
      <w:r w:rsidRPr="00993DB8">
        <w:rPr>
          <w:b/>
          <w:szCs w:val="28"/>
        </w:rPr>
        <w:t xml:space="preserve"> в представленных отчетах ГАБС: </w:t>
      </w:r>
    </w:p>
    <w:p w:rsidR="00C202C1" w:rsidRDefault="00C202C1" w:rsidP="00850DA8">
      <w:pPr>
        <w:autoSpaceDE w:val="0"/>
        <w:autoSpaceDN w:val="0"/>
        <w:adjustRightInd w:val="0"/>
        <w:jc w:val="both"/>
        <w:rPr>
          <w:b/>
          <w:szCs w:val="28"/>
        </w:rPr>
      </w:pPr>
      <w:r>
        <w:rPr>
          <w:b/>
          <w:szCs w:val="28"/>
        </w:rPr>
        <w:t xml:space="preserve">  Нарушения Бюджетного кодекса РФ (4 ГРБС), а именно:</w:t>
      </w:r>
    </w:p>
    <w:p w:rsidR="00C202C1" w:rsidRDefault="00C202C1" w:rsidP="00C202C1">
      <w:pPr>
        <w:autoSpaceDE w:val="0"/>
        <w:autoSpaceDN w:val="0"/>
        <w:adjustRightInd w:val="0"/>
        <w:ind w:left="75"/>
        <w:jc w:val="both"/>
        <w:rPr>
          <w:b/>
          <w:i/>
          <w:szCs w:val="28"/>
        </w:rPr>
      </w:pPr>
      <w:r>
        <w:rPr>
          <w:b/>
          <w:i/>
          <w:szCs w:val="28"/>
        </w:rPr>
        <w:t>- в нарушение пунктов 3 и 5 статьи 219 Бюджетного кодекса РФ были приняты бюджетные обязательства сверх доведенных до них лимитов бюджетных обязательств на общую сумму  4780,9  тыс. рублей:</w:t>
      </w:r>
    </w:p>
    <w:p w:rsidR="00C202C1" w:rsidRPr="00893018" w:rsidRDefault="00C202C1" w:rsidP="00C202C1">
      <w:pPr>
        <w:autoSpaceDE w:val="0"/>
        <w:autoSpaceDN w:val="0"/>
        <w:adjustRightInd w:val="0"/>
        <w:ind w:left="75"/>
        <w:jc w:val="both"/>
        <w:rPr>
          <w:i/>
          <w:szCs w:val="28"/>
        </w:rPr>
      </w:pPr>
      <w:r w:rsidRPr="00893018">
        <w:rPr>
          <w:i/>
          <w:szCs w:val="28"/>
        </w:rPr>
        <w:t>Комитет образования- 3 715,7  тыс. рублей;</w:t>
      </w:r>
    </w:p>
    <w:p w:rsidR="00C202C1" w:rsidRPr="00893018" w:rsidRDefault="00C202C1" w:rsidP="00C202C1">
      <w:pPr>
        <w:autoSpaceDE w:val="0"/>
        <w:autoSpaceDN w:val="0"/>
        <w:adjustRightInd w:val="0"/>
        <w:ind w:left="75"/>
        <w:jc w:val="both"/>
        <w:rPr>
          <w:i/>
          <w:szCs w:val="28"/>
        </w:rPr>
      </w:pPr>
      <w:r w:rsidRPr="00893018">
        <w:rPr>
          <w:i/>
          <w:szCs w:val="28"/>
        </w:rPr>
        <w:t>Комитет культуры-  411,4 тыс. рублей;</w:t>
      </w:r>
    </w:p>
    <w:p w:rsidR="00C202C1" w:rsidRPr="00893018" w:rsidRDefault="00C202C1" w:rsidP="00C202C1">
      <w:pPr>
        <w:autoSpaceDE w:val="0"/>
        <w:autoSpaceDN w:val="0"/>
        <w:adjustRightInd w:val="0"/>
        <w:ind w:left="75"/>
        <w:jc w:val="both"/>
        <w:rPr>
          <w:i/>
          <w:szCs w:val="28"/>
        </w:rPr>
      </w:pPr>
      <w:r w:rsidRPr="00893018">
        <w:rPr>
          <w:i/>
          <w:szCs w:val="28"/>
        </w:rPr>
        <w:t>Комитет финансов – 14,4  тыс. рублей;</w:t>
      </w:r>
    </w:p>
    <w:p w:rsidR="00C202C1" w:rsidRPr="00893018" w:rsidRDefault="00C202C1" w:rsidP="00C202C1">
      <w:pPr>
        <w:autoSpaceDE w:val="0"/>
        <w:autoSpaceDN w:val="0"/>
        <w:adjustRightInd w:val="0"/>
        <w:ind w:left="75"/>
        <w:jc w:val="both"/>
        <w:rPr>
          <w:i/>
          <w:szCs w:val="28"/>
        </w:rPr>
      </w:pPr>
      <w:r w:rsidRPr="00893018">
        <w:rPr>
          <w:i/>
          <w:szCs w:val="28"/>
        </w:rPr>
        <w:t>Администрация – 639,4  тыс. рублей.</w:t>
      </w:r>
    </w:p>
    <w:p w:rsidR="00C202C1" w:rsidRDefault="00C202C1" w:rsidP="00C202C1">
      <w:pPr>
        <w:autoSpaceDE w:val="0"/>
        <w:autoSpaceDN w:val="0"/>
        <w:adjustRightInd w:val="0"/>
        <w:ind w:left="75"/>
        <w:jc w:val="both"/>
        <w:rPr>
          <w:b/>
          <w:i/>
          <w:szCs w:val="28"/>
        </w:rPr>
      </w:pPr>
      <w:r>
        <w:rPr>
          <w:b/>
          <w:i/>
          <w:szCs w:val="28"/>
        </w:rPr>
        <w:t>-  приняты денежные обязательства сверх доведенных до них лимитов бюджетных обязательств на общую сумму 74,3   тыс. рублей:</w:t>
      </w:r>
    </w:p>
    <w:p w:rsidR="00C202C1" w:rsidRPr="00893018" w:rsidRDefault="00C202C1" w:rsidP="00C202C1">
      <w:pPr>
        <w:autoSpaceDE w:val="0"/>
        <w:autoSpaceDN w:val="0"/>
        <w:adjustRightInd w:val="0"/>
        <w:ind w:left="75"/>
        <w:jc w:val="both"/>
        <w:rPr>
          <w:i/>
          <w:szCs w:val="28"/>
        </w:rPr>
      </w:pPr>
      <w:r w:rsidRPr="00893018">
        <w:rPr>
          <w:i/>
          <w:szCs w:val="28"/>
        </w:rPr>
        <w:t>Комитет образования – 40,3 тыс. рублей;</w:t>
      </w:r>
    </w:p>
    <w:p w:rsidR="00C202C1" w:rsidRPr="00893018" w:rsidRDefault="00C202C1" w:rsidP="00C202C1">
      <w:pPr>
        <w:autoSpaceDE w:val="0"/>
        <w:autoSpaceDN w:val="0"/>
        <w:adjustRightInd w:val="0"/>
        <w:ind w:left="75"/>
        <w:jc w:val="both"/>
        <w:rPr>
          <w:i/>
          <w:szCs w:val="28"/>
        </w:rPr>
      </w:pPr>
      <w:r w:rsidRPr="00893018">
        <w:rPr>
          <w:i/>
          <w:szCs w:val="28"/>
        </w:rPr>
        <w:t>Комитет культуры- 34,0 тыс. рублей.</w:t>
      </w:r>
    </w:p>
    <w:p w:rsidR="00C202C1" w:rsidRPr="000A2101" w:rsidRDefault="00C202C1" w:rsidP="00C202C1">
      <w:pPr>
        <w:autoSpaceDE w:val="0"/>
        <w:autoSpaceDN w:val="0"/>
        <w:adjustRightInd w:val="0"/>
        <w:ind w:left="75"/>
        <w:jc w:val="both"/>
        <w:rPr>
          <w:b/>
          <w:i/>
          <w:color w:val="FF0000"/>
          <w:szCs w:val="28"/>
        </w:rPr>
      </w:pPr>
      <w:r>
        <w:rPr>
          <w:b/>
          <w:i/>
          <w:szCs w:val="28"/>
        </w:rPr>
        <w:t xml:space="preserve">- неэффективное использование бюджетных средств </w:t>
      </w:r>
      <w:r w:rsidR="000A2101">
        <w:rPr>
          <w:b/>
          <w:i/>
          <w:szCs w:val="28"/>
        </w:rPr>
        <w:t>составили</w:t>
      </w:r>
      <w:r>
        <w:rPr>
          <w:b/>
          <w:i/>
          <w:szCs w:val="28"/>
        </w:rPr>
        <w:t xml:space="preserve"> на общую сумму  </w:t>
      </w:r>
      <w:r w:rsidR="000A2101" w:rsidRPr="000A2101">
        <w:rPr>
          <w:b/>
          <w:i/>
          <w:color w:val="FF0000"/>
          <w:szCs w:val="28"/>
        </w:rPr>
        <w:t>80,4</w:t>
      </w:r>
      <w:r w:rsidRPr="000A2101">
        <w:rPr>
          <w:b/>
          <w:i/>
          <w:color w:val="FF0000"/>
          <w:szCs w:val="28"/>
        </w:rPr>
        <w:t xml:space="preserve"> тыс. рублей:</w:t>
      </w:r>
    </w:p>
    <w:p w:rsidR="00C202C1" w:rsidRPr="000A2101" w:rsidRDefault="00C202C1" w:rsidP="00C202C1">
      <w:pPr>
        <w:autoSpaceDE w:val="0"/>
        <w:autoSpaceDN w:val="0"/>
        <w:adjustRightInd w:val="0"/>
        <w:ind w:left="75"/>
        <w:jc w:val="both"/>
        <w:rPr>
          <w:i/>
          <w:color w:val="FF0000"/>
          <w:szCs w:val="28"/>
        </w:rPr>
      </w:pPr>
      <w:r w:rsidRPr="000A2101">
        <w:rPr>
          <w:i/>
          <w:color w:val="FF0000"/>
          <w:szCs w:val="28"/>
        </w:rPr>
        <w:t xml:space="preserve">Комитет образования – </w:t>
      </w:r>
      <w:r w:rsidR="000A2101" w:rsidRPr="000A2101">
        <w:rPr>
          <w:i/>
          <w:color w:val="FF0000"/>
          <w:szCs w:val="28"/>
        </w:rPr>
        <w:t>80,4</w:t>
      </w:r>
      <w:r w:rsidRPr="000A2101">
        <w:rPr>
          <w:i/>
          <w:color w:val="FF0000"/>
          <w:szCs w:val="28"/>
        </w:rPr>
        <w:t xml:space="preserve"> тыс. рублей</w:t>
      </w:r>
      <w:r w:rsidR="000A2101" w:rsidRPr="000A2101">
        <w:rPr>
          <w:i/>
          <w:color w:val="FF0000"/>
          <w:szCs w:val="28"/>
        </w:rPr>
        <w:t>, в том числе за 2012 год – 38,5 тыс. рублей.</w:t>
      </w:r>
      <w:r w:rsidRPr="000A2101">
        <w:rPr>
          <w:i/>
          <w:color w:val="FF0000"/>
          <w:szCs w:val="28"/>
        </w:rPr>
        <w:t xml:space="preserve">  </w:t>
      </w:r>
    </w:p>
    <w:p w:rsidR="00C202C1" w:rsidRPr="00850DA8" w:rsidRDefault="00C202C1" w:rsidP="00C202C1">
      <w:pPr>
        <w:autoSpaceDE w:val="0"/>
        <w:autoSpaceDN w:val="0"/>
        <w:adjustRightInd w:val="0"/>
        <w:ind w:left="75"/>
        <w:jc w:val="both"/>
        <w:rPr>
          <w:sz w:val="28"/>
          <w:szCs w:val="28"/>
        </w:rPr>
      </w:pPr>
      <w:r>
        <w:rPr>
          <w:szCs w:val="28"/>
        </w:rPr>
        <w:t xml:space="preserve"> </w:t>
      </w:r>
      <w:r w:rsidRPr="00850DA8">
        <w:rPr>
          <w:sz w:val="28"/>
          <w:szCs w:val="28"/>
        </w:rPr>
        <w:t xml:space="preserve">2.Оформление бюджетной отчетности с нарушением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roofErr w:type="gramStart"/>
      <w:r w:rsidRPr="00850DA8">
        <w:rPr>
          <w:sz w:val="28"/>
          <w:szCs w:val="28"/>
        </w:rPr>
        <w:t xml:space="preserve">( </w:t>
      </w:r>
      <w:proofErr w:type="gramEnd"/>
      <w:r w:rsidRPr="00850DA8">
        <w:rPr>
          <w:sz w:val="28"/>
          <w:szCs w:val="28"/>
        </w:rPr>
        <w:t>далее – Инструкция 191н), а именно:</w:t>
      </w:r>
    </w:p>
    <w:p w:rsidR="00C202C1" w:rsidRPr="00850DA8" w:rsidRDefault="00C202C1" w:rsidP="00C202C1">
      <w:pPr>
        <w:autoSpaceDE w:val="0"/>
        <w:autoSpaceDN w:val="0"/>
        <w:adjustRightInd w:val="0"/>
        <w:ind w:left="75"/>
        <w:jc w:val="both"/>
        <w:rPr>
          <w:sz w:val="28"/>
          <w:szCs w:val="28"/>
        </w:rPr>
      </w:pPr>
    </w:p>
    <w:p w:rsidR="00C202C1" w:rsidRPr="00850DA8" w:rsidRDefault="00C202C1" w:rsidP="00C202C1">
      <w:pPr>
        <w:autoSpaceDE w:val="0"/>
        <w:autoSpaceDN w:val="0"/>
        <w:adjustRightInd w:val="0"/>
        <w:ind w:firstLine="720"/>
        <w:jc w:val="both"/>
        <w:rPr>
          <w:sz w:val="28"/>
          <w:szCs w:val="28"/>
        </w:rPr>
      </w:pPr>
      <w:r w:rsidRPr="00850DA8">
        <w:rPr>
          <w:sz w:val="28"/>
          <w:szCs w:val="28"/>
        </w:rPr>
        <w:t xml:space="preserve"> Годовая бюджетная отчетность представлена всеми ПБС, входящими в ведомственную структуру расходов </w:t>
      </w:r>
      <w:r w:rsidRPr="00850DA8">
        <w:rPr>
          <w:b/>
          <w:sz w:val="28"/>
          <w:szCs w:val="28"/>
        </w:rPr>
        <w:t>комитета образования</w:t>
      </w:r>
      <w:r w:rsidRPr="00850DA8">
        <w:rPr>
          <w:sz w:val="28"/>
          <w:szCs w:val="28"/>
        </w:rPr>
        <w:t xml:space="preserve">.  Вместе с тем, во всех представленных отчетах ПБС </w:t>
      </w:r>
      <w:proofErr w:type="gramStart"/>
      <w:r w:rsidRPr="00850DA8">
        <w:rPr>
          <w:sz w:val="28"/>
          <w:szCs w:val="28"/>
        </w:rPr>
        <w:t xml:space="preserve">( </w:t>
      </w:r>
      <w:proofErr w:type="gramEnd"/>
      <w:r w:rsidRPr="00850DA8">
        <w:rPr>
          <w:sz w:val="28"/>
          <w:szCs w:val="28"/>
        </w:rPr>
        <w:t>7 ПБС ) установлены следующие нарушения и недостатки:</w:t>
      </w:r>
    </w:p>
    <w:p w:rsidR="00C202C1" w:rsidRPr="005A71E0" w:rsidRDefault="00C202C1" w:rsidP="0086389C">
      <w:pPr>
        <w:ind w:firstLine="709"/>
        <w:jc w:val="both"/>
        <w:rPr>
          <w:szCs w:val="28"/>
        </w:rPr>
      </w:pPr>
      <w:proofErr w:type="gramStart"/>
      <w:r w:rsidRPr="00850DA8">
        <w:rPr>
          <w:sz w:val="28"/>
          <w:szCs w:val="28"/>
        </w:rPr>
        <w:t>в нарушение</w:t>
      </w:r>
      <w:r w:rsidRPr="00850DA8">
        <w:rPr>
          <w:b/>
          <w:sz w:val="28"/>
          <w:szCs w:val="28"/>
        </w:rPr>
        <w:t xml:space="preserve"> пункта 10 Инструкций № 191н и 33н:</w:t>
      </w:r>
      <w:r w:rsidRPr="00850DA8">
        <w:rPr>
          <w:sz w:val="28"/>
          <w:szCs w:val="28"/>
        </w:rPr>
        <w:t xml:space="preserve"> комитетом образования, как ответственным за формирование сводной бюджетной отчетности, не произведена камеральная проверка предоставленной ему бюджетной отчетности от подведомственных учреждений (ПБС) на соответствие требованиям к ее составлению и представлению, установленным Инструкцией № 157н, путем выверки плановых показателей, финансирования и кассовых расходов, представленной отчетности по установленным контрольным соотношениям;                                                                  </w:t>
      </w:r>
      <w:r w:rsidRPr="005A71E0">
        <w:rPr>
          <w:szCs w:val="28"/>
        </w:rPr>
        <w:t xml:space="preserve">                             </w:t>
      </w:r>
      <w:proofErr w:type="gramEnd"/>
    </w:p>
    <w:p w:rsidR="00C202C1" w:rsidRPr="00850DA8" w:rsidRDefault="00C202C1" w:rsidP="00C202C1">
      <w:pPr>
        <w:ind w:firstLine="709"/>
        <w:jc w:val="both"/>
        <w:rPr>
          <w:sz w:val="28"/>
          <w:szCs w:val="28"/>
        </w:rPr>
      </w:pPr>
      <w:proofErr w:type="gramStart"/>
      <w:r w:rsidRPr="00850DA8">
        <w:rPr>
          <w:sz w:val="28"/>
          <w:szCs w:val="28"/>
        </w:rPr>
        <w:t>В предоставленной отчетности за 2012 год подведомственными учреждениями</w:t>
      </w:r>
      <w:r w:rsidR="0086389C">
        <w:rPr>
          <w:sz w:val="28"/>
          <w:szCs w:val="28"/>
        </w:rPr>
        <w:t xml:space="preserve"> ГРБС комитета образования</w:t>
      </w:r>
      <w:r w:rsidRPr="00850DA8">
        <w:rPr>
          <w:sz w:val="28"/>
          <w:szCs w:val="28"/>
        </w:rPr>
        <w:t xml:space="preserve"> </w:t>
      </w:r>
      <w:r w:rsidRPr="00850DA8">
        <w:rPr>
          <w:b/>
          <w:sz w:val="28"/>
          <w:szCs w:val="28"/>
        </w:rPr>
        <w:t>(ф.0503737 и ф.0503127)</w:t>
      </w:r>
      <w:r w:rsidRPr="00850DA8">
        <w:rPr>
          <w:sz w:val="28"/>
          <w:szCs w:val="28"/>
        </w:rPr>
        <w:t xml:space="preserve"> плановые обязательства и суммы исполнения бюджетных средств (строка 200) не соответствуют сводной отчетности ГРБС комитета образования или занижены </w:t>
      </w:r>
      <w:r w:rsidRPr="00850DA8">
        <w:rPr>
          <w:b/>
          <w:sz w:val="28"/>
          <w:szCs w:val="28"/>
        </w:rPr>
        <w:t>на 1 496 661 рублей  69 копеек и 1 106 543 рубля 41 копейка соответственно,</w:t>
      </w:r>
      <w:r w:rsidRPr="00850DA8">
        <w:rPr>
          <w:sz w:val="28"/>
          <w:szCs w:val="28"/>
        </w:rPr>
        <w:t xml:space="preserve"> а именно:</w:t>
      </w:r>
      <w:proofErr w:type="gramEnd"/>
    </w:p>
    <w:p w:rsidR="00C202C1" w:rsidRPr="00850DA8" w:rsidRDefault="00C202C1" w:rsidP="00C202C1">
      <w:pPr>
        <w:jc w:val="both"/>
        <w:rPr>
          <w:sz w:val="28"/>
          <w:szCs w:val="28"/>
        </w:rPr>
      </w:pPr>
      <w:r w:rsidRPr="00850DA8">
        <w:rPr>
          <w:sz w:val="28"/>
          <w:szCs w:val="28"/>
        </w:rPr>
        <w:t>- по дошкольному образованию – кассовых расходов на 20 636 рубля 72 копейки;</w:t>
      </w:r>
    </w:p>
    <w:p w:rsidR="00C202C1" w:rsidRPr="00850DA8" w:rsidRDefault="00C202C1" w:rsidP="00C202C1">
      <w:pPr>
        <w:jc w:val="both"/>
        <w:rPr>
          <w:sz w:val="28"/>
          <w:szCs w:val="28"/>
        </w:rPr>
      </w:pPr>
      <w:r w:rsidRPr="00850DA8">
        <w:rPr>
          <w:sz w:val="28"/>
          <w:szCs w:val="28"/>
        </w:rPr>
        <w:t>-  по общему  образованию  – плановых обязательств  на 1 496 661 рубль 69 копеек,  кассовых расходов – на 1 085 906 рублей 69 копеек.</w:t>
      </w:r>
    </w:p>
    <w:p w:rsidR="00C202C1" w:rsidRPr="00850DA8" w:rsidRDefault="00C202C1" w:rsidP="00C202C1">
      <w:pPr>
        <w:ind w:firstLine="709"/>
        <w:jc w:val="both"/>
        <w:rPr>
          <w:sz w:val="28"/>
          <w:szCs w:val="28"/>
        </w:rPr>
      </w:pPr>
      <w:r w:rsidRPr="00850DA8">
        <w:rPr>
          <w:sz w:val="28"/>
          <w:szCs w:val="28"/>
        </w:rPr>
        <w:t>Данное нарушение не привело к недостоверности показателей сводной бюджетной отчетности ГРБС комитета образования, хотя (ф.0503127 не соответствует ф.0503737), изменения были  устранены в  период составления свода отчетности ГРБС комитета образования, пояснения от ПБС имеются.</w:t>
      </w:r>
    </w:p>
    <w:p w:rsidR="00C202C1" w:rsidRPr="00850DA8" w:rsidRDefault="00C202C1" w:rsidP="00C202C1">
      <w:pPr>
        <w:jc w:val="both"/>
        <w:rPr>
          <w:sz w:val="28"/>
          <w:szCs w:val="28"/>
        </w:rPr>
      </w:pPr>
      <w:r w:rsidRPr="00850DA8">
        <w:rPr>
          <w:sz w:val="28"/>
          <w:szCs w:val="28"/>
        </w:rPr>
        <w:t xml:space="preserve">В нарушение </w:t>
      </w:r>
      <w:r w:rsidRPr="00850DA8">
        <w:rPr>
          <w:b/>
          <w:sz w:val="28"/>
          <w:szCs w:val="28"/>
        </w:rPr>
        <w:t>пунктов 151 - 159 Инструкции №191н</w:t>
      </w:r>
      <w:r w:rsidRPr="00850DA8">
        <w:rPr>
          <w:sz w:val="28"/>
          <w:szCs w:val="28"/>
        </w:rPr>
        <w:t xml:space="preserve"> в текстовой части Пояснительной записки (ф.0503160) не раскрыта информация о результатах ведения бюджетными учреждениями приносящей доход деятельности;</w:t>
      </w:r>
    </w:p>
    <w:p w:rsidR="00C202C1" w:rsidRPr="00850DA8" w:rsidRDefault="00C202C1" w:rsidP="00C202C1">
      <w:pPr>
        <w:autoSpaceDE w:val="0"/>
        <w:autoSpaceDN w:val="0"/>
        <w:adjustRightInd w:val="0"/>
        <w:ind w:firstLine="540"/>
        <w:jc w:val="both"/>
        <w:outlineLvl w:val="2"/>
        <w:rPr>
          <w:sz w:val="28"/>
          <w:szCs w:val="28"/>
        </w:rPr>
      </w:pPr>
      <w:proofErr w:type="gramStart"/>
      <w:r w:rsidRPr="00850DA8">
        <w:rPr>
          <w:sz w:val="28"/>
          <w:szCs w:val="28"/>
        </w:rPr>
        <w:t xml:space="preserve">в составе форм пояснительной записки к годовой отчетности ПБС подведомственными учреждениями сведения по дебиторской и кредиторской задолженности (ф.0503769)  представлены, но в пояснительной записки (ф.0503160) и в самой ф.0503769 отсутствует информация, позволяющая сформировать представление о причине  увеличения кредиторской задолженности на 01.01.2013 года. </w:t>
      </w:r>
      <w:proofErr w:type="gramEnd"/>
    </w:p>
    <w:p w:rsidR="00C202C1" w:rsidRPr="00850DA8" w:rsidRDefault="00C202C1" w:rsidP="0086389C">
      <w:pPr>
        <w:autoSpaceDE w:val="0"/>
        <w:jc w:val="both"/>
        <w:rPr>
          <w:sz w:val="28"/>
          <w:szCs w:val="28"/>
        </w:rPr>
      </w:pPr>
      <w:r w:rsidRPr="00850DA8">
        <w:rPr>
          <w:color w:val="FF0000"/>
          <w:sz w:val="28"/>
          <w:szCs w:val="28"/>
        </w:rPr>
        <w:t xml:space="preserve"> </w:t>
      </w:r>
      <w:r w:rsidR="0086389C">
        <w:rPr>
          <w:color w:val="FF0000"/>
          <w:sz w:val="28"/>
          <w:szCs w:val="28"/>
        </w:rPr>
        <w:t xml:space="preserve">         </w:t>
      </w:r>
      <w:r w:rsidRPr="00850DA8">
        <w:rPr>
          <w:sz w:val="28"/>
          <w:szCs w:val="28"/>
        </w:rPr>
        <w:t xml:space="preserve">Годовая бюджетная отчетность представлена всеми ПБС, входящими в ведомственную структуру расходов </w:t>
      </w:r>
      <w:r w:rsidRPr="00850DA8">
        <w:rPr>
          <w:b/>
          <w:sz w:val="28"/>
          <w:szCs w:val="28"/>
        </w:rPr>
        <w:t>Администрации.</w:t>
      </w:r>
    </w:p>
    <w:p w:rsidR="00C202C1" w:rsidRPr="00850DA8" w:rsidRDefault="00C202C1" w:rsidP="00C202C1">
      <w:pPr>
        <w:autoSpaceDE w:val="0"/>
        <w:autoSpaceDN w:val="0"/>
        <w:adjustRightInd w:val="0"/>
        <w:ind w:firstLine="720"/>
        <w:jc w:val="both"/>
        <w:rPr>
          <w:sz w:val="28"/>
          <w:szCs w:val="28"/>
        </w:rPr>
      </w:pPr>
      <w:r w:rsidRPr="00850DA8">
        <w:rPr>
          <w:color w:val="FF0000"/>
          <w:sz w:val="28"/>
          <w:szCs w:val="28"/>
        </w:rPr>
        <w:t xml:space="preserve">  </w:t>
      </w:r>
      <w:r w:rsidRPr="00850DA8">
        <w:rPr>
          <w:sz w:val="28"/>
          <w:szCs w:val="28"/>
        </w:rPr>
        <w:t xml:space="preserve">Вместе с тем, во всех представленных отчетах ПБС </w:t>
      </w:r>
      <w:proofErr w:type="gramStart"/>
      <w:r w:rsidRPr="00850DA8">
        <w:rPr>
          <w:sz w:val="28"/>
          <w:szCs w:val="28"/>
        </w:rPr>
        <w:t>установлены</w:t>
      </w:r>
      <w:proofErr w:type="gramEnd"/>
      <w:r w:rsidRPr="00850DA8">
        <w:rPr>
          <w:sz w:val="28"/>
          <w:szCs w:val="28"/>
        </w:rPr>
        <w:t xml:space="preserve"> следую</w:t>
      </w:r>
      <w:r w:rsidRPr="00850DA8">
        <w:rPr>
          <w:b/>
          <w:sz w:val="28"/>
          <w:szCs w:val="28"/>
        </w:rPr>
        <w:t xml:space="preserve"> Муниципального бюджетного учреждения Поддорского муниципального района «Центр физической культуры и спорта  «Лидер» </w:t>
      </w:r>
      <w:r w:rsidRPr="00850DA8">
        <w:rPr>
          <w:sz w:val="28"/>
          <w:szCs w:val="28"/>
        </w:rPr>
        <w:t>следующие нарушения и недостатки:</w:t>
      </w:r>
    </w:p>
    <w:p w:rsidR="00C202C1" w:rsidRPr="00850DA8" w:rsidRDefault="00C202C1" w:rsidP="00C202C1">
      <w:pPr>
        <w:autoSpaceDE w:val="0"/>
        <w:autoSpaceDN w:val="0"/>
        <w:adjustRightInd w:val="0"/>
        <w:ind w:firstLine="720"/>
        <w:jc w:val="both"/>
        <w:outlineLvl w:val="1"/>
        <w:rPr>
          <w:sz w:val="28"/>
          <w:szCs w:val="28"/>
        </w:rPr>
      </w:pPr>
      <w:r w:rsidRPr="00850DA8">
        <w:rPr>
          <w:sz w:val="28"/>
          <w:szCs w:val="28"/>
        </w:rPr>
        <w:t xml:space="preserve">При составлении ф. 0503169 «Сведения по дебиторской и кредиторской задолженности» остатки по счетам 020600000 «Расчеты по выданным авансам», 020800000 «Расчеты с подотчетными лицами», </w:t>
      </w:r>
      <w:r w:rsidRPr="00850DA8">
        <w:rPr>
          <w:sz w:val="28"/>
          <w:szCs w:val="28"/>
        </w:rPr>
        <w:lastRenderedPageBreak/>
        <w:t xml:space="preserve">030200000 «Расчеты по принятым обязательствам» возможны только по незаконченным и переходящим на следующий год расчетам. Причины наличия остатков по данным счетам, а также наличие  дебиторской и кредиторской задолженности, принимаемые меры по ее снижению не объяснены в текстовой части Пояснительной записки </w:t>
      </w:r>
      <w:hyperlink r:id="rId5" w:history="1">
        <w:r w:rsidRPr="00850DA8">
          <w:rPr>
            <w:sz w:val="28"/>
            <w:szCs w:val="28"/>
          </w:rPr>
          <w:t>(ф. 0503160)</w:t>
        </w:r>
      </w:hyperlink>
      <w:r w:rsidRPr="00850DA8">
        <w:rPr>
          <w:sz w:val="28"/>
          <w:szCs w:val="28"/>
        </w:rPr>
        <w:t xml:space="preserve"> в разделе 4 «Анализ показателей финансовой отчетности субъекта бюджетной отчетности», что является </w:t>
      </w:r>
      <w:r w:rsidRPr="00850DA8">
        <w:rPr>
          <w:b/>
          <w:sz w:val="28"/>
          <w:szCs w:val="28"/>
        </w:rPr>
        <w:t>нарушением пунктов 151-159 Инструкции №191н.</w:t>
      </w:r>
    </w:p>
    <w:p w:rsidR="00C202C1" w:rsidRPr="00850DA8" w:rsidRDefault="00C202C1" w:rsidP="00C202C1">
      <w:pPr>
        <w:autoSpaceDE w:val="0"/>
        <w:autoSpaceDN w:val="0"/>
        <w:adjustRightInd w:val="0"/>
        <w:ind w:firstLine="720"/>
        <w:jc w:val="both"/>
        <w:rPr>
          <w:sz w:val="28"/>
          <w:szCs w:val="28"/>
        </w:rPr>
      </w:pPr>
      <w:proofErr w:type="gramStart"/>
      <w:r w:rsidRPr="00850DA8">
        <w:rPr>
          <w:sz w:val="28"/>
          <w:szCs w:val="28"/>
        </w:rPr>
        <w:t>В</w:t>
      </w:r>
      <w:r w:rsidRPr="00850DA8">
        <w:rPr>
          <w:b/>
          <w:sz w:val="28"/>
          <w:szCs w:val="28"/>
        </w:rPr>
        <w:t xml:space="preserve"> нарушение пунктов 151 - 159 Инструкции 191н</w:t>
      </w:r>
      <w:r w:rsidRPr="00850DA8">
        <w:rPr>
          <w:sz w:val="28"/>
          <w:szCs w:val="28"/>
        </w:rPr>
        <w:t xml:space="preserve"> в текстовой части Пояснительной записки (ф.0503160) не раскрыта информация о результатах ведения бюджетными учреждениями приносящей доход деятельности (ПБС</w:t>
      </w:r>
      <w:r w:rsidRPr="00850DA8">
        <w:rPr>
          <w:b/>
          <w:sz w:val="28"/>
          <w:szCs w:val="28"/>
        </w:rPr>
        <w:t xml:space="preserve"> </w:t>
      </w:r>
      <w:r w:rsidRPr="00850DA8">
        <w:rPr>
          <w:sz w:val="28"/>
          <w:szCs w:val="28"/>
        </w:rPr>
        <w:t>Муниципального бюджетного учреждения Поддорского муниципального района «Центр физической культуры и спорта  «Лидер».</w:t>
      </w:r>
      <w:proofErr w:type="gramEnd"/>
    </w:p>
    <w:p w:rsidR="00C202C1" w:rsidRPr="00850DA8" w:rsidRDefault="00C202C1" w:rsidP="00C202C1">
      <w:pPr>
        <w:autoSpaceDE w:val="0"/>
        <w:autoSpaceDN w:val="0"/>
        <w:adjustRightInd w:val="0"/>
        <w:ind w:firstLine="720"/>
        <w:jc w:val="both"/>
        <w:rPr>
          <w:sz w:val="28"/>
          <w:szCs w:val="28"/>
        </w:rPr>
      </w:pPr>
      <w:r w:rsidRPr="00850DA8">
        <w:rPr>
          <w:sz w:val="28"/>
          <w:szCs w:val="28"/>
        </w:rPr>
        <w:t xml:space="preserve">Годовая бюджетная отчетность представлена </w:t>
      </w:r>
      <w:r w:rsidRPr="00850DA8">
        <w:rPr>
          <w:b/>
          <w:sz w:val="28"/>
          <w:szCs w:val="28"/>
        </w:rPr>
        <w:t xml:space="preserve">ГРБС </w:t>
      </w:r>
      <w:r w:rsidRPr="00850DA8">
        <w:rPr>
          <w:sz w:val="28"/>
          <w:szCs w:val="28"/>
        </w:rPr>
        <w:t xml:space="preserve"> </w:t>
      </w:r>
      <w:r w:rsidRPr="00850DA8">
        <w:rPr>
          <w:b/>
          <w:sz w:val="28"/>
          <w:szCs w:val="28"/>
        </w:rPr>
        <w:t>комитета финансов</w:t>
      </w:r>
      <w:r w:rsidRPr="00850DA8">
        <w:rPr>
          <w:sz w:val="28"/>
          <w:szCs w:val="28"/>
        </w:rPr>
        <w:t>.  Вместе с тем, установлены следующие нарушения и недостатки:</w:t>
      </w:r>
    </w:p>
    <w:p w:rsidR="00C202C1" w:rsidRPr="00850DA8" w:rsidRDefault="00C202C1" w:rsidP="00C202C1">
      <w:pPr>
        <w:autoSpaceDE w:val="0"/>
        <w:autoSpaceDN w:val="0"/>
        <w:adjustRightInd w:val="0"/>
        <w:ind w:firstLine="720"/>
        <w:jc w:val="both"/>
        <w:rPr>
          <w:sz w:val="28"/>
          <w:szCs w:val="28"/>
        </w:rPr>
      </w:pPr>
      <w:proofErr w:type="gramStart"/>
      <w:r w:rsidRPr="00850DA8">
        <w:rPr>
          <w:sz w:val="28"/>
          <w:szCs w:val="28"/>
        </w:rPr>
        <w:t xml:space="preserve">в </w:t>
      </w:r>
      <w:r w:rsidRPr="00850DA8">
        <w:rPr>
          <w:b/>
          <w:sz w:val="28"/>
          <w:szCs w:val="28"/>
        </w:rPr>
        <w:t>нарушение пункта 10 Инструкции 191н</w:t>
      </w:r>
      <w:r w:rsidRPr="00850DA8">
        <w:rPr>
          <w:sz w:val="28"/>
          <w:szCs w:val="28"/>
        </w:rPr>
        <w:t xml:space="preserve">  комитетом финансов (ГРБС), как ответственным за формирование сводной бюджетной отчетности, не произведена камеральная проверка предоставленной ему бюджетной отчетности на соответствие требованиям к ее составлению ф.0503127 и ф.0503128, установленным Инструкцией 191н, соотношение плановых показателей и ЛБО со сводной росписью,  утвержденной на 31.12.2012 года с показателями представленной отчетности по установленным контрольным соотношениям: </w:t>
      </w:r>
      <w:proofErr w:type="gramEnd"/>
    </w:p>
    <w:p w:rsidR="00C202C1" w:rsidRPr="00850DA8" w:rsidRDefault="00C202C1" w:rsidP="00C202C1">
      <w:pPr>
        <w:autoSpaceDE w:val="0"/>
        <w:autoSpaceDN w:val="0"/>
        <w:adjustRightInd w:val="0"/>
        <w:ind w:firstLine="720"/>
        <w:jc w:val="both"/>
        <w:rPr>
          <w:sz w:val="28"/>
          <w:szCs w:val="28"/>
        </w:rPr>
      </w:pPr>
      <w:r w:rsidRPr="00850DA8">
        <w:rPr>
          <w:sz w:val="28"/>
          <w:szCs w:val="28"/>
        </w:rPr>
        <w:t>В сводной отчетности ГРБС комитета финансов  плановые назначения бюджетных ассигнований и лимиты бюджетных обязательств на 2012 год по ф.0503127 ф.0503128, ф. 0503162  занижены на 6</w:t>
      </w:r>
      <w:r w:rsidR="0086389C">
        <w:rPr>
          <w:sz w:val="28"/>
          <w:szCs w:val="28"/>
        </w:rPr>
        <w:t>,</w:t>
      </w:r>
      <w:r w:rsidRPr="00850DA8">
        <w:rPr>
          <w:sz w:val="28"/>
          <w:szCs w:val="28"/>
        </w:rPr>
        <w:t xml:space="preserve">0 </w:t>
      </w:r>
      <w:r w:rsidR="0086389C">
        <w:rPr>
          <w:sz w:val="28"/>
          <w:szCs w:val="28"/>
        </w:rPr>
        <w:t xml:space="preserve">тыс. </w:t>
      </w:r>
      <w:r w:rsidRPr="00850DA8">
        <w:rPr>
          <w:sz w:val="28"/>
          <w:szCs w:val="28"/>
        </w:rPr>
        <w:t>рублей. Не учтены плановые бюджетные ассигнования по муниципальной целевой программе «Повышение эффективности бюджетных расходов Поддорского муниципального района на 2011-2013 годы» в сумме 6,0 тыс. рублей.</w:t>
      </w:r>
    </w:p>
    <w:p w:rsidR="00C202C1" w:rsidRPr="00850DA8" w:rsidRDefault="00C202C1" w:rsidP="00C202C1">
      <w:pPr>
        <w:autoSpaceDE w:val="0"/>
        <w:autoSpaceDN w:val="0"/>
        <w:adjustRightInd w:val="0"/>
        <w:ind w:firstLine="720"/>
        <w:jc w:val="both"/>
        <w:rPr>
          <w:sz w:val="28"/>
          <w:szCs w:val="28"/>
        </w:rPr>
      </w:pPr>
      <w:r w:rsidRPr="00850DA8">
        <w:rPr>
          <w:sz w:val="28"/>
          <w:szCs w:val="28"/>
        </w:rPr>
        <w:t>Вышеуказанные расхождения не привели к искажению отдельных плановых показателей бюджетной отчетности и консолидированной годовой отчетности, так как при составлении годовой отчетности были внесены исправления.</w:t>
      </w:r>
    </w:p>
    <w:p w:rsidR="00C202C1" w:rsidRPr="00850DA8" w:rsidRDefault="00C202C1" w:rsidP="00C202C1">
      <w:pPr>
        <w:autoSpaceDE w:val="0"/>
        <w:autoSpaceDN w:val="0"/>
        <w:adjustRightInd w:val="0"/>
        <w:ind w:firstLine="720"/>
        <w:jc w:val="both"/>
        <w:rPr>
          <w:sz w:val="28"/>
          <w:szCs w:val="28"/>
        </w:rPr>
      </w:pPr>
      <w:r w:rsidRPr="00850DA8">
        <w:rPr>
          <w:sz w:val="28"/>
          <w:szCs w:val="28"/>
        </w:rPr>
        <w:t xml:space="preserve">В нарушение пунктов 151-159 Инструкции № 191н в </w:t>
      </w:r>
      <w:proofErr w:type="spellStart"/>
      <w:r w:rsidRPr="00850DA8">
        <w:rPr>
          <w:sz w:val="28"/>
          <w:szCs w:val="28"/>
        </w:rPr>
        <w:t>тексовой</w:t>
      </w:r>
      <w:proofErr w:type="spellEnd"/>
      <w:r w:rsidRPr="00850DA8">
        <w:rPr>
          <w:sz w:val="28"/>
          <w:szCs w:val="28"/>
        </w:rPr>
        <w:t xml:space="preserve"> части Пояснительной записки (ф.0503160) не раскрыты информация о результатах деятельности комитета финансов как ГРБС, а также таблиц № 2,3,6.</w:t>
      </w:r>
    </w:p>
    <w:p w:rsidR="00C202C1" w:rsidRPr="00850DA8" w:rsidRDefault="00C202C1" w:rsidP="00C202C1">
      <w:pPr>
        <w:autoSpaceDE w:val="0"/>
        <w:autoSpaceDN w:val="0"/>
        <w:adjustRightInd w:val="0"/>
        <w:ind w:firstLine="720"/>
        <w:jc w:val="both"/>
        <w:rPr>
          <w:sz w:val="28"/>
          <w:szCs w:val="28"/>
        </w:rPr>
      </w:pPr>
      <w:r w:rsidRPr="00850DA8">
        <w:rPr>
          <w:sz w:val="28"/>
          <w:szCs w:val="28"/>
        </w:rPr>
        <w:t xml:space="preserve">Годовая бюджетная отчетность представлена всеми ПБС, входящими в ведомственную структуру расходов </w:t>
      </w:r>
      <w:r w:rsidRPr="00850DA8">
        <w:rPr>
          <w:b/>
          <w:sz w:val="28"/>
          <w:szCs w:val="28"/>
        </w:rPr>
        <w:t xml:space="preserve">ГРБС </w:t>
      </w:r>
      <w:r w:rsidRPr="00850DA8">
        <w:rPr>
          <w:sz w:val="28"/>
          <w:szCs w:val="28"/>
        </w:rPr>
        <w:t xml:space="preserve"> </w:t>
      </w:r>
      <w:r w:rsidRPr="00850DA8">
        <w:rPr>
          <w:b/>
          <w:sz w:val="28"/>
          <w:szCs w:val="28"/>
        </w:rPr>
        <w:t>комитета культуры</w:t>
      </w:r>
      <w:r w:rsidRPr="00850DA8">
        <w:rPr>
          <w:sz w:val="28"/>
          <w:szCs w:val="28"/>
        </w:rPr>
        <w:t>.  Вместе с тем, во всех представленных отчетах ПБС установлены следующие нарушения и недостатки:</w:t>
      </w:r>
    </w:p>
    <w:p w:rsidR="00C202C1" w:rsidRPr="00850DA8" w:rsidRDefault="00C202C1" w:rsidP="00C202C1">
      <w:pPr>
        <w:autoSpaceDE w:val="0"/>
        <w:autoSpaceDN w:val="0"/>
        <w:adjustRightInd w:val="0"/>
        <w:ind w:firstLine="720"/>
        <w:jc w:val="both"/>
        <w:rPr>
          <w:sz w:val="28"/>
          <w:szCs w:val="28"/>
        </w:rPr>
      </w:pPr>
      <w:r w:rsidRPr="00850DA8">
        <w:rPr>
          <w:sz w:val="28"/>
          <w:szCs w:val="28"/>
        </w:rPr>
        <w:t>в нарушение пунктов 136-159 Инструкции 191н в Пояснительной записке (ф.0503160) отсутствуют обобщающие сведения  о результатах ведения бюджетными учреждениями приносящей доход деятельности.</w:t>
      </w:r>
    </w:p>
    <w:p w:rsidR="00C202C1" w:rsidRPr="00850DA8" w:rsidRDefault="00C202C1" w:rsidP="00C202C1">
      <w:pPr>
        <w:autoSpaceDE w:val="0"/>
        <w:autoSpaceDN w:val="0"/>
        <w:adjustRightInd w:val="0"/>
        <w:ind w:firstLine="720"/>
        <w:jc w:val="both"/>
        <w:rPr>
          <w:sz w:val="28"/>
          <w:szCs w:val="28"/>
        </w:rPr>
      </w:pPr>
      <w:proofErr w:type="gramStart"/>
      <w:r w:rsidRPr="00850DA8">
        <w:rPr>
          <w:sz w:val="28"/>
          <w:szCs w:val="28"/>
        </w:rPr>
        <w:t>В нарушение пункта  38 Инструкции 33н от 25.03.2011г МФ РФ (ф.0503737) «Отчет об исполнении учреждением плана его финансово-</w:t>
      </w:r>
      <w:r w:rsidRPr="00850DA8">
        <w:rPr>
          <w:sz w:val="28"/>
          <w:szCs w:val="28"/>
        </w:rPr>
        <w:lastRenderedPageBreak/>
        <w:t>хозяйственной деятельности» по МБУК «ПРДНТ» по средствам от приносящей доход деятельности не заполнена графа 4 –не отражены  по разделам отчета годовые объемы утвержденных плановых назначений, и, соответственно, графа 10 Неисполненные назначения» заполнена неверно.</w:t>
      </w:r>
      <w:proofErr w:type="gramEnd"/>
    </w:p>
    <w:p w:rsidR="00C202C1" w:rsidRPr="00850DA8" w:rsidRDefault="00C202C1" w:rsidP="00C202C1">
      <w:pPr>
        <w:autoSpaceDE w:val="0"/>
        <w:autoSpaceDN w:val="0"/>
        <w:adjustRightInd w:val="0"/>
        <w:ind w:firstLine="720"/>
        <w:jc w:val="both"/>
        <w:rPr>
          <w:b/>
          <w:sz w:val="28"/>
          <w:szCs w:val="28"/>
        </w:rPr>
      </w:pPr>
      <w:r w:rsidRPr="00850DA8">
        <w:rPr>
          <w:b/>
          <w:sz w:val="28"/>
          <w:szCs w:val="28"/>
        </w:rPr>
        <w:t>Организация  финансового контроля в муниципальном образовании</w:t>
      </w:r>
    </w:p>
    <w:p w:rsidR="00C202C1" w:rsidRPr="00850DA8" w:rsidRDefault="00C202C1" w:rsidP="00C202C1">
      <w:pPr>
        <w:jc w:val="both"/>
        <w:rPr>
          <w:sz w:val="28"/>
          <w:szCs w:val="28"/>
        </w:rPr>
      </w:pPr>
      <w:r w:rsidRPr="00850DA8">
        <w:rPr>
          <w:sz w:val="28"/>
          <w:szCs w:val="28"/>
        </w:rPr>
        <w:tab/>
        <w:t>В соответствии со статьей 33.1 Устава муниципального образования органом муниципального контроля  в районе является Администрация Поддорского муниципального района, к полномочиям которой относится: организация и осуществление муниципального контроля на территории района;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r w:rsidRPr="00850DA8">
        <w:rPr>
          <w:color w:val="FF0000"/>
          <w:sz w:val="28"/>
          <w:szCs w:val="28"/>
        </w:rPr>
        <w:t xml:space="preserve"> </w:t>
      </w:r>
      <w:r w:rsidRPr="00850DA8">
        <w:rPr>
          <w:sz w:val="28"/>
          <w:szCs w:val="28"/>
        </w:rPr>
        <w:t xml:space="preserve">Согласно Положению о комитете финансов комитет в соответствии с возложенными на него полномочиями осуществляет </w:t>
      </w:r>
      <w:proofErr w:type="gramStart"/>
      <w:r w:rsidRPr="00850DA8">
        <w:rPr>
          <w:sz w:val="28"/>
          <w:szCs w:val="28"/>
        </w:rPr>
        <w:t>контроль за</w:t>
      </w:r>
      <w:proofErr w:type="gramEnd"/>
      <w:r w:rsidRPr="00850DA8">
        <w:rPr>
          <w:sz w:val="28"/>
          <w:szCs w:val="28"/>
        </w:rPr>
        <w:t xml:space="preserve"> поступлением доходов и целевым расходованием бюджетных средств. В </w:t>
      </w:r>
      <w:proofErr w:type="gramStart"/>
      <w:r w:rsidRPr="00850DA8">
        <w:rPr>
          <w:sz w:val="28"/>
          <w:szCs w:val="28"/>
        </w:rPr>
        <w:t>штатном</w:t>
      </w:r>
      <w:proofErr w:type="gramEnd"/>
      <w:r w:rsidRPr="00850DA8">
        <w:rPr>
          <w:sz w:val="28"/>
          <w:szCs w:val="28"/>
        </w:rPr>
        <w:t xml:space="preserve"> расписанием комитета финансов района нет ставки  специалиста, выполняющего контрольно-ревизионную работу.</w:t>
      </w:r>
    </w:p>
    <w:p w:rsidR="00C202C1" w:rsidRPr="00850DA8" w:rsidRDefault="00C202C1" w:rsidP="00C202C1">
      <w:pPr>
        <w:jc w:val="both"/>
        <w:rPr>
          <w:bCs/>
          <w:sz w:val="28"/>
          <w:szCs w:val="28"/>
        </w:rPr>
      </w:pPr>
      <w:r w:rsidRPr="00850DA8">
        <w:rPr>
          <w:sz w:val="28"/>
          <w:szCs w:val="28"/>
        </w:rPr>
        <w:t xml:space="preserve">        </w:t>
      </w:r>
      <w:r w:rsidRPr="00850DA8">
        <w:rPr>
          <w:bCs/>
          <w:sz w:val="28"/>
          <w:szCs w:val="28"/>
        </w:rPr>
        <w:t>Решением Думы Поддорского муниципального района от 26.02.2010 № 332 утвержден Порядок организации и осуществления муниципального контроля на территории Поддорского муниципального района.</w:t>
      </w:r>
    </w:p>
    <w:p w:rsidR="00C202C1" w:rsidRPr="00850DA8" w:rsidRDefault="00C202C1" w:rsidP="00C202C1">
      <w:pPr>
        <w:jc w:val="both"/>
        <w:rPr>
          <w:sz w:val="28"/>
          <w:szCs w:val="28"/>
        </w:rPr>
      </w:pPr>
      <w:r w:rsidRPr="00850DA8">
        <w:rPr>
          <w:bCs/>
          <w:sz w:val="28"/>
          <w:szCs w:val="28"/>
        </w:rPr>
        <w:t xml:space="preserve">       В целях повышения деятельности муниципального финансового контроля, установления единых организационно-правовых, информационных и методических  основ осуществления  финансового контроля на районном уровне утвержден приказ комитета финансов «Об утверждении методических рекомендаций по осуществлению финансового контроля главными распорядителями средств бюджета муниципального района» от 30.12.2011 № 51. </w:t>
      </w:r>
    </w:p>
    <w:p w:rsidR="00C202C1" w:rsidRPr="00850DA8" w:rsidRDefault="00C202C1" w:rsidP="00C202C1">
      <w:pPr>
        <w:jc w:val="both"/>
        <w:rPr>
          <w:sz w:val="28"/>
          <w:szCs w:val="28"/>
        </w:rPr>
      </w:pPr>
      <w:r w:rsidRPr="00850DA8">
        <w:rPr>
          <w:sz w:val="28"/>
          <w:szCs w:val="28"/>
        </w:rPr>
        <w:tab/>
        <w:t xml:space="preserve">Статьей 34 Устава муниципального района предусмотрено создание контрольного органа, осуществляющего финансовый контроль. Решением Думы Поддорского муниципального района от 02.12.2011 № 469 создана контрольно-счетная палата Поддорского муниципального района,  численностью из двух человек и утверждено положение о Контрольно-счетной Палате Поддорского муниципального района. </w:t>
      </w:r>
    </w:p>
    <w:p w:rsidR="00C202C1" w:rsidRPr="00850DA8" w:rsidRDefault="00C202C1" w:rsidP="00C202C1">
      <w:pPr>
        <w:autoSpaceDE w:val="0"/>
        <w:autoSpaceDN w:val="0"/>
        <w:adjustRightInd w:val="0"/>
        <w:ind w:firstLine="540"/>
        <w:jc w:val="both"/>
        <w:outlineLvl w:val="3"/>
        <w:rPr>
          <w:sz w:val="28"/>
          <w:szCs w:val="28"/>
        </w:rPr>
      </w:pPr>
      <w:proofErr w:type="gramStart"/>
      <w:r w:rsidRPr="00850DA8">
        <w:rPr>
          <w:sz w:val="28"/>
          <w:szCs w:val="28"/>
        </w:rPr>
        <w:t>Согласно представленной информации Положениями о главных распорядителях бюджетных средств не предусмотрена функция осуществления муниципального финансового контроля, штатные единицы для выполнения ревизионной работы не предусмотрены, что является нарушением статьи 158 БК РФ, поскольку главный распорядитель бюджетных средств организует и осуществляет ведомственный финансовый контроль в сфере своей деятельности.</w:t>
      </w:r>
      <w:proofErr w:type="gramEnd"/>
    </w:p>
    <w:p w:rsidR="00C202C1" w:rsidRPr="00850DA8" w:rsidRDefault="00C202C1" w:rsidP="00C202C1">
      <w:pPr>
        <w:jc w:val="both"/>
        <w:rPr>
          <w:sz w:val="28"/>
          <w:szCs w:val="28"/>
        </w:rPr>
      </w:pPr>
      <w:r w:rsidRPr="00850DA8">
        <w:rPr>
          <w:color w:val="FF0000"/>
          <w:sz w:val="28"/>
          <w:szCs w:val="28"/>
        </w:rPr>
        <w:tab/>
      </w:r>
      <w:r w:rsidRPr="00850DA8">
        <w:rPr>
          <w:sz w:val="28"/>
          <w:szCs w:val="28"/>
        </w:rPr>
        <w:t>В 2012 году комитетом финансов проведено 3 контрольных мероприятия, из них 3 проверки (</w:t>
      </w:r>
      <w:proofErr w:type="gramStart"/>
      <w:r w:rsidRPr="00850DA8">
        <w:rPr>
          <w:sz w:val="28"/>
          <w:szCs w:val="28"/>
        </w:rPr>
        <w:t>согласно</w:t>
      </w:r>
      <w:proofErr w:type="gramEnd"/>
      <w:r w:rsidRPr="00850DA8">
        <w:rPr>
          <w:sz w:val="28"/>
          <w:szCs w:val="28"/>
        </w:rPr>
        <w:t xml:space="preserve">  контрольных мероприятий комитета финансов).</w:t>
      </w:r>
    </w:p>
    <w:p w:rsidR="00C202C1" w:rsidRPr="00850DA8" w:rsidRDefault="00C202C1" w:rsidP="00C202C1">
      <w:pPr>
        <w:autoSpaceDE w:val="0"/>
        <w:ind w:firstLine="720"/>
        <w:jc w:val="both"/>
        <w:rPr>
          <w:sz w:val="28"/>
          <w:szCs w:val="28"/>
        </w:rPr>
      </w:pPr>
      <w:r w:rsidRPr="00850DA8">
        <w:rPr>
          <w:sz w:val="28"/>
          <w:szCs w:val="28"/>
        </w:rPr>
        <w:lastRenderedPageBreak/>
        <w:t>В 2012 году комитетом образования Администрации Поддорского муниципального района проведены 4 проверки на предмет правильности оплаты труда работникам образовательных учреждений:</w:t>
      </w:r>
    </w:p>
    <w:p w:rsidR="00C202C1" w:rsidRPr="00850DA8" w:rsidRDefault="00C202C1" w:rsidP="00C202C1">
      <w:pPr>
        <w:autoSpaceDE w:val="0"/>
        <w:ind w:firstLine="720"/>
        <w:jc w:val="both"/>
        <w:rPr>
          <w:sz w:val="28"/>
          <w:szCs w:val="28"/>
        </w:rPr>
      </w:pPr>
      <w:r w:rsidRPr="00850DA8">
        <w:rPr>
          <w:sz w:val="28"/>
          <w:szCs w:val="28"/>
        </w:rPr>
        <w:t xml:space="preserve"> в МАДОУ детском  саду «Колобок» установлено нарушения по начислению заработной плате работникам дошкольного учреждения за 2011 год, в результате переплата по ФОТ составила 59 182 рубля 18 копеек. Возврат нецелевого использования бюджетных сре</w:t>
      </w:r>
      <w:proofErr w:type="gramStart"/>
      <w:r w:rsidRPr="00850DA8">
        <w:rPr>
          <w:sz w:val="28"/>
          <w:szCs w:val="28"/>
        </w:rPr>
        <w:t>дств  в  с</w:t>
      </w:r>
      <w:proofErr w:type="gramEnd"/>
      <w:r w:rsidRPr="00850DA8">
        <w:rPr>
          <w:sz w:val="28"/>
          <w:szCs w:val="28"/>
        </w:rPr>
        <w:t xml:space="preserve">умме 59 182 рубля 18 копеек произведен в бюджет муниципального района в декабре 2012 года. </w:t>
      </w:r>
    </w:p>
    <w:p w:rsidR="00C202C1" w:rsidRPr="00850DA8" w:rsidRDefault="00C202C1" w:rsidP="00C202C1">
      <w:pPr>
        <w:autoSpaceDE w:val="0"/>
        <w:ind w:firstLine="720"/>
        <w:jc w:val="both"/>
        <w:rPr>
          <w:sz w:val="28"/>
          <w:szCs w:val="28"/>
        </w:rPr>
      </w:pPr>
      <w:r w:rsidRPr="00850DA8">
        <w:rPr>
          <w:sz w:val="28"/>
          <w:szCs w:val="28"/>
        </w:rPr>
        <w:t>В МАОУООШ с</w:t>
      </w:r>
      <w:proofErr w:type="gramStart"/>
      <w:r w:rsidRPr="00850DA8">
        <w:rPr>
          <w:sz w:val="28"/>
          <w:szCs w:val="28"/>
        </w:rPr>
        <w:t>.Б</w:t>
      </w:r>
      <w:proofErr w:type="gramEnd"/>
      <w:r w:rsidRPr="00850DA8">
        <w:rPr>
          <w:sz w:val="28"/>
          <w:szCs w:val="28"/>
        </w:rPr>
        <w:t>елебелка  установлены нарушения в начислении заработной платы работникам образовательного учреждения. Нарушения устранены не полностью.</w:t>
      </w:r>
    </w:p>
    <w:p w:rsidR="00C202C1" w:rsidRPr="00850DA8" w:rsidRDefault="00C202C1" w:rsidP="00C202C1">
      <w:pPr>
        <w:autoSpaceDE w:val="0"/>
        <w:ind w:firstLine="720"/>
        <w:jc w:val="both"/>
        <w:rPr>
          <w:color w:val="FF0000"/>
          <w:sz w:val="28"/>
          <w:szCs w:val="28"/>
        </w:rPr>
      </w:pPr>
      <w:r w:rsidRPr="00850DA8">
        <w:rPr>
          <w:sz w:val="28"/>
          <w:szCs w:val="28"/>
        </w:rPr>
        <w:t>В 2012 году ГРБС комитетом культуры проведены 3 внутренние  проверки подведомственных учреждений. Все выявленные нарушения устранены в период проверок.</w:t>
      </w:r>
    </w:p>
    <w:p w:rsidR="00C202C1" w:rsidRPr="00850DA8" w:rsidRDefault="00C202C1" w:rsidP="00C202C1">
      <w:pPr>
        <w:jc w:val="both"/>
        <w:rPr>
          <w:sz w:val="28"/>
          <w:szCs w:val="28"/>
        </w:rPr>
      </w:pPr>
      <w:r w:rsidRPr="00850DA8">
        <w:rPr>
          <w:color w:val="FF0000"/>
          <w:sz w:val="28"/>
          <w:szCs w:val="28"/>
        </w:rPr>
        <w:t xml:space="preserve">         </w:t>
      </w:r>
      <w:r w:rsidRPr="00850DA8">
        <w:rPr>
          <w:sz w:val="28"/>
          <w:szCs w:val="28"/>
        </w:rPr>
        <w:t>Следует отметить, что в ходе проведенных проверок проверка бюджетной отчетности на предмет правильности ее составления и достоверности комитетом финансов не осуществлялась и программой проверки не предусматривалась.</w:t>
      </w:r>
    </w:p>
    <w:p w:rsidR="00C202C1" w:rsidRPr="00850DA8" w:rsidRDefault="00C202C1" w:rsidP="00C202C1">
      <w:pPr>
        <w:jc w:val="both"/>
        <w:rPr>
          <w:sz w:val="28"/>
          <w:szCs w:val="28"/>
        </w:rPr>
      </w:pPr>
      <w:r w:rsidRPr="00850DA8">
        <w:rPr>
          <w:color w:val="FF0000"/>
          <w:sz w:val="28"/>
          <w:szCs w:val="28"/>
        </w:rPr>
        <w:tab/>
      </w:r>
      <w:r w:rsidRPr="00850DA8">
        <w:rPr>
          <w:sz w:val="28"/>
          <w:szCs w:val="28"/>
        </w:rPr>
        <w:t xml:space="preserve">Главными распорядителями бюджетных средств финансовый контроль в подведомственных учреждениях осуществлялся не в полном объеме, что является несоблюдением требований статьи 158 БК РФ. </w:t>
      </w:r>
    </w:p>
    <w:p w:rsidR="00C202C1" w:rsidRPr="00850DA8" w:rsidRDefault="00C202C1" w:rsidP="00C202C1">
      <w:pPr>
        <w:jc w:val="both"/>
        <w:rPr>
          <w:sz w:val="28"/>
          <w:szCs w:val="28"/>
        </w:rPr>
      </w:pPr>
    </w:p>
    <w:p w:rsidR="00C202C1" w:rsidRPr="00850DA8" w:rsidRDefault="00C202C1" w:rsidP="00C202C1">
      <w:pPr>
        <w:jc w:val="both"/>
        <w:rPr>
          <w:b/>
          <w:sz w:val="28"/>
          <w:szCs w:val="28"/>
        </w:rPr>
      </w:pPr>
      <w:r w:rsidRPr="00850DA8">
        <w:rPr>
          <w:b/>
          <w:sz w:val="28"/>
          <w:szCs w:val="28"/>
        </w:rPr>
        <w:t xml:space="preserve">ВЫВОДЫ:  </w:t>
      </w:r>
    </w:p>
    <w:p w:rsidR="00C202C1" w:rsidRPr="00850DA8" w:rsidRDefault="00C202C1" w:rsidP="00C202C1">
      <w:pPr>
        <w:jc w:val="both"/>
        <w:rPr>
          <w:sz w:val="28"/>
          <w:szCs w:val="28"/>
        </w:rPr>
      </w:pPr>
      <w:r w:rsidRPr="00850DA8">
        <w:rPr>
          <w:sz w:val="28"/>
          <w:szCs w:val="28"/>
        </w:rPr>
        <w:t xml:space="preserve">         Исполнение бюджета Поддорского муниципального района за 2012 год осуществлялось в соответствии с решением  Думы Поддорского муниципального района от 26.12.2011года № 471 « О бюджете  муниципального района на 2012 год и на плановый период 2013 и 2014 годов» и учетом  изменений и дополнений, внесенных в течение года.</w:t>
      </w:r>
    </w:p>
    <w:p w:rsidR="00C202C1" w:rsidRPr="00850DA8" w:rsidRDefault="00C202C1" w:rsidP="00C202C1">
      <w:pPr>
        <w:jc w:val="both"/>
        <w:rPr>
          <w:sz w:val="28"/>
          <w:szCs w:val="28"/>
        </w:rPr>
      </w:pPr>
      <w:r w:rsidRPr="00850DA8">
        <w:rPr>
          <w:sz w:val="28"/>
          <w:szCs w:val="28"/>
        </w:rPr>
        <w:t xml:space="preserve">        В результате внешней </w:t>
      </w:r>
      <w:proofErr w:type="gramStart"/>
      <w:r w:rsidRPr="00850DA8">
        <w:rPr>
          <w:sz w:val="28"/>
          <w:szCs w:val="28"/>
        </w:rPr>
        <w:t>проверки исполнения годового отчета бюджета муниципального района</w:t>
      </w:r>
      <w:proofErr w:type="gramEnd"/>
      <w:r w:rsidRPr="00850DA8">
        <w:rPr>
          <w:sz w:val="28"/>
          <w:szCs w:val="28"/>
        </w:rPr>
        <w:t xml:space="preserve"> за 2012 года:</w:t>
      </w:r>
    </w:p>
    <w:p w:rsidR="00C202C1" w:rsidRPr="00850DA8" w:rsidRDefault="00C202C1" w:rsidP="00C202C1">
      <w:pPr>
        <w:jc w:val="both"/>
        <w:rPr>
          <w:sz w:val="28"/>
          <w:szCs w:val="28"/>
        </w:rPr>
      </w:pPr>
      <w:r w:rsidRPr="00850DA8">
        <w:rPr>
          <w:sz w:val="28"/>
          <w:szCs w:val="28"/>
        </w:rPr>
        <w:t>-правильности составления и утверждения бюджетной росписи и доведения бюджетных ассигнований до распорядителей и получателей бюджетных средств, своевременного составления и утверждения смет доходов и расходов получателями бюджетных средств, нарушений требований ст.ст.217,221 Бюджетного Кодекса РФ, не  установлено.</w:t>
      </w:r>
    </w:p>
    <w:p w:rsidR="00C202C1" w:rsidRPr="00850DA8" w:rsidRDefault="00C202C1" w:rsidP="00C202C1">
      <w:pPr>
        <w:jc w:val="both"/>
        <w:rPr>
          <w:sz w:val="28"/>
          <w:szCs w:val="28"/>
        </w:rPr>
      </w:pPr>
      <w:r w:rsidRPr="00850DA8">
        <w:rPr>
          <w:sz w:val="28"/>
          <w:szCs w:val="28"/>
        </w:rPr>
        <w:t xml:space="preserve">       Фактические показатели представленного на утверждения отчета об исполнении бюджета муниципального района за 2012 год соответствует  данным бухгалтерского учета, что позволяет сделать вывод о его достоверности.</w:t>
      </w:r>
    </w:p>
    <w:p w:rsidR="00C202C1" w:rsidRPr="00850DA8" w:rsidRDefault="00C202C1" w:rsidP="00C202C1">
      <w:pPr>
        <w:jc w:val="both"/>
        <w:rPr>
          <w:sz w:val="28"/>
          <w:szCs w:val="28"/>
        </w:rPr>
      </w:pPr>
      <w:r w:rsidRPr="00850DA8">
        <w:rPr>
          <w:sz w:val="28"/>
          <w:szCs w:val="28"/>
        </w:rPr>
        <w:t xml:space="preserve">       Вместе с тем Контрольно-счетной Палатой муниципального района при проверке </w:t>
      </w:r>
      <w:proofErr w:type="gramStart"/>
      <w:r w:rsidRPr="00850DA8">
        <w:rPr>
          <w:sz w:val="28"/>
          <w:szCs w:val="28"/>
        </w:rPr>
        <w:t>организации  отчетности годового исполнения бюджета муниципального района</w:t>
      </w:r>
      <w:proofErr w:type="gramEnd"/>
      <w:r w:rsidRPr="00850DA8">
        <w:rPr>
          <w:sz w:val="28"/>
          <w:szCs w:val="28"/>
        </w:rPr>
        <w:t xml:space="preserve"> выявлены недостатки и нарушения БК РФ и бухгалтерского учета согласно  Инструкции 157н,  а также  в оформлении бюджетной отчетности, утвержденной приказами Минфина России от </w:t>
      </w:r>
      <w:r w:rsidRPr="00850DA8">
        <w:rPr>
          <w:sz w:val="28"/>
          <w:szCs w:val="28"/>
        </w:rPr>
        <w:lastRenderedPageBreak/>
        <w:t>28.102.2010 №191н и от  25.03.2011 г  №33н. Установленные нарушения и замечания в период проверки устранены.</w:t>
      </w:r>
    </w:p>
    <w:p w:rsidR="00C202C1" w:rsidRPr="00850DA8" w:rsidRDefault="00C202C1" w:rsidP="00C202C1">
      <w:pPr>
        <w:jc w:val="both"/>
        <w:rPr>
          <w:b/>
          <w:sz w:val="28"/>
          <w:szCs w:val="28"/>
        </w:rPr>
      </w:pPr>
    </w:p>
    <w:p w:rsidR="00C202C1" w:rsidRPr="00850DA8" w:rsidRDefault="00C202C1" w:rsidP="00C202C1">
      <w:pPr>
        <w:jc w:val="both"/>
        <w:rPr>
          <w:b/>
          <w:sz w:val="28"/>
          <w:szCs w:val="28"/>
        </w:rPr>
      </w:pPr>
      <w:r w:rsidRPr="00850DA8">
        <w:rPr>
          <w:b/>
          <w:sz w:val="28"/>
          <w:szCs w:val="28"/>
        </w:rPr>
        <w:t xml:space="preserve">Предложения: </w:t>
      </w:r>
    </w:p>
    <w:p w:rsidR="00FC4CDA" w:rsidRDefault="0086389C" w:rsidP="00FC4CDA">
      <w:pPr>
        <w:jc w:val="both"/>
        <w:rPr>
          <w:sz w:val="28"/>
          <w:szCs w:val="28"/>
        </w:rPr>
      </w:pPr>
      <w:r>
        <w:rPr>
          <w:sz w:val="28"/>
          <w:szCs w:val="28"/>
        </w:rPr>
        <w:t xml:space="preserve">       </w:t>
      </w:r>
      <w:r w:rsidR="00C202C1" w:rsidRPr="00850DA8">
        <w:rPr>
          <w:sz w:val="28"/>
          <w:szCs w:val="28"/>
        </w:rPr>
        <w:t>1.</w:t>
      </w:r>
      <w:r w:rsidR="00FC4CDA" w:rsidRPr="00FC4CDA">
        <w:rPr>
          <w:sz w:val="28"/>
          <w:szCs w:val="28"/>
        </w:rPr>
        <w:t xml:space="preserve"> </w:t>
      </w:r>
      <w:r w:rsidR="00FC4CDA" w:rsidRPr="008F2C1B">
        <w:rPr>
          <w:sz w:val="28"/>
          <w:szCs w:val="28"/>
        </w:rPr>
        <w:t xml:space="preserve">Проект решения Думы </w:t>
      </w:r>
      <w:r w:rsidR="00FC4CDA">
        <w:rPr>
          <w:sz w:val="28"/>
          <w:szCs w:val="28"/>
        </w:rPr>
        <w:t xml:space="preserve"> Поддорского муниципального района</w:t>
      </w:r>
      <w:r w:rsidR="00FC4CDA" w:rsidRPr="008F2C1B">
        <w:rPr>
          <w:sz w:val="28"/>
          <w:szCs w:val="28"/>
        </w:rPr>
        <w:t xml:space="preserve"> «Об утверждении отчета об испол</w:t>
      </w:r>
      <w:r w:rsidR="00FC4CDA">
        <w:rPr>
          <w:sz w:val="28"/>
          <w:szCs w:val="28"/>
        </w:rPr>
        <w:t xml:space="preserve">нении бюджета Поддорского муниципального района </w:t>
      </w:r>
      <w:r w:rsidR="00FC4CDA" w:rsidRPr="008F2C1B">
        <w:rPr>
          <w:sz w:val="28"/>
          <w:szCs w:val="28"/>
        </w:rPr>
        <w:t xml:space="preserve"> за 201</w:t>
      </w:r>
      <w:r w:rsidR="00FC4CDA">
        <w:rPr>
          <w:sz w:val="28"/>
          <w:szCs w:val="28"/>
        </w:rPr>
        <w:t>2</w:t>
      </w:r>
      <w:r w:rsidR="00FC4CDA" w:rsidRPr="008F2C1B">
        <w:rPr>
          <w:sz w:val="28"/>
          <w:szCs w:val="28"/>
        </w:rPr>
        <w:t xml:space="preserve"> год» отражает достоверно во всех существенных отношениях кассовое исполнение доходов, расходов и источни</w:t>
      </w:r>
      <w:r w:rsidR="00FC4CDA">
        <w:rPr>
          <w:sz w:val="28"/>
          <w:szCs w:val="28"/>
        </w:rPr>
        <w:t xml:space="preserve">ков финансирования дефицита </w:t>
      </w:r>
      <w:r w:rsidR="00FC4CDA" w:rsidRPr="008F2C1B">
        <w:rPr>
          <w:sz w:val="28"/>
          <w:szCs w:val="28"/>
        </w:rPr>
        <w:t xml:space="preserve">бюджета </w:t>
      </w:r>
      <w:r w:rsidR="00FC4CDA">
        <w:rPr>
          <w:sz w:val="28"/>
          <w:szCs w:val="28"/>
        </w:rPr>
        <w:t xml:space="preserve">муниципального района за период с 1 января </w:t>
      </w:r>
      <w:r w:rsidR="00FC4CDA" w:rsidRPr="008F2C1B">
        <w:rPr>
          <w:sz w:val="28"/>
          <w:szCs w:val="28"/>
        </w:rPr>
        <w:t xml:space="preserve"> по 31 декабря 201</w:t>
      </w:r>
      <w:r w:rsidR="00FC4CDA">
        <w:rPr>
          <w:sz w:val="28"/>
          <w:szCs w:val="28"/>
        </w:rPr>
        <w:t xml:space="preserve">2 </w:t>
      </w:r>
      <w:r w:rsidR="00FC4CDA" w:rsidRPr="008F2C1B">
        <w:rPr>
          <w:sz w:val="28"/>
          <w:szCs w:val="28"/>
        </w:rPr>
        <w:t>г</w:t>
      </w:r>
      <w:r w:rsidR="00FC4CDA">
        <w:rPr>
          <w:sz w:val="28"/>
          <w:szCs w:val="28"/>
        </w:rPr>
        <w:t>ода</w:t>
      </w:r>
      <w:r w:rsidR="00FC4CDA" w:rsidRPr="008F2C1B">
        <w:rPr>
          <w:sz w:val="28"/>
          <w:szCs w:val="28"/>
        </w:rPr>
        <w:t xml:space="preserve"> включительно.</w:t>
      </w:r>
    </w:p>
    <w:p w:rsidR="00C202C1" w:rsidRDefault="00FC4CDA" w:rsidP="00FC4CDA">
      <w:pPr>
        <w:jc w:val="both"/>
        <w:rPr>
          <w:sz w:val="28"/>
          <w:szCs w:val="28"/>
        </w:rPr>
      </w:pPr>
      <w:r>
        <w:rPr>
          <w:sz w:val="28"/>
          <w:szCs w:val="28"/>
        </w:rPr>
        <w:t xml:space="preserve"> </w:t>
      </w:r>
      <w:r w:rsidR="00D71930">
        <w:rPr>
          <w:sz w:val="28"/>
          <w:szCs w:val="28"/>
        </w:rPr>
        <w:t xml:space="preserve">         </w:t>
      </w:r>
      <w:r>
        <w:rPr>
          <w:sz w:val="28"/>
          <w:szCs w:val="28"/>
        </w:rPr>
        <w:t>Контрольно-счетная П</w:t>
      </w:r>
      <w:r w:rsidRPr="008F2C1B">
        <w:rPr>
          <w:sz w:val="28"/>
          <w:szCs w:val="28"/>
        </w:rPr>
        <w:t>алата</w:t>
      </w:r>
      <w:r>
        <w:rPr>
          <w:sz w:val="28"/>
          <w:szCs w:val="28"/>
        </w:rPr>
        <w:t xml:space="preserve"> Поддорского муниципального района </w:t>
      </w:r>
      <w:r w:rsidRPr="008F2C1B">
        <w:rPr>
          <w:sz w:val="28"/>
          <w:szCs w:val="28"/>
        </w:rPr>
        <w:t xml:space="preserve"> рекомендует утвердить отчет об исполнении бюджета</w:t>
      </w:r>
      <w:r>
        <w:rPr>
          <w:sz w:val="28"/>
          <w:szCs w:val="28"/>
        </w:rPr>
        <w:t xml:space="preserve"> Поддорского  </w:t>
      </w:r>
      <w:r w:rsidR="00D71930">
        <w:rPr>
          <w:sz w:val="28"/>
          <w:szCs w:val="28"/>
        </w:rPr>
        <w:t>муниципального района за 2012 год.</w:t>
      </w:r>
    </w:p>
    <w:p w:rsidR="00D71930" w:rsidRDefault="00D71930" w:rsidP="00FC4CDA">
      <w:pPr>
        <w:jc w:val="both"/>
        <w:rPr>
          <w:sz w:val="28"/>
          <w:szCs w:val="28"/>
        </w:rPr>
      </w:pPr>
    </w:p>
    <w:p w:rsidR="00D71930" w:rsidRDefault="00D71930" w:rsidP="00FC4CDA">
      <w:pPr>
        <w:jc w:val="both"/>
        <w:rPr>
          <w:sz w:val="28"/>
          <w:szCs w:val="28"/>
        </w:rPr>
      </w:pPr>
      <w:r>
        <w:rPr>
          <w:sz w:val="28"/>
          <w:szCs w:val="28"/>
        </w:rPr>
        <w:t xml:space="preserve">Председатель </w:t>
      </w:r>
    </w:p>
    <w:p w:rsidR="00D71930" w:rsidRPr="00850DA8" w:rsidRDefault="00D71930" w:rsidP="00FC4CDA">
      <w:pPr>
        <w:jc w:val="both"/>
        <w:rPr>
          <w:sz w:val="28"/>
          <w:szCs w:val="28"/>
        </w:rPr>
      </w:pPr>
      <w:r>
        <w:rPr>
          <w:sz w:val="28"/>
          <w:szCs w:val="28"/>
        </w:rPr>
        <w:t xml:space="preserve">Контрольно-счетной Палаты                                         </w:t>
      </w:r>
      <w:proofErr w:type="spellStart"/>
      <w:r>
        <w:rPr>
          <w:sz w:val="28"/>
          <w:szCs w:val="28"/>
        </w:rPr>
        <w:t>Г.В.Тыщенко</w:t>
      </w:r>
      <w:proofErr w:type="spellEnd"/>
    </w:p>
    <w:p w:rsidR="00135DAC" w:rsidRPr="00850DA8" w:rsidRDefault="00135DAC">
      <w:pPr>
        <w:rPr>
          <w:sz w:val="28"/>
          <w:szCs w:val="28"/>
        </w:rPr>
      </w:pPr>
    </w:p>
    <w:sectPr w:rsidR="00135DAC" w:rsidRPr="00850DA8" w:rsidSect="0080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EE7"/>
    <w:multiLevelType w:val="hybridMultilevel"/>
    <w:tmpl w:val="8E10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445D7"/>
    <w:multiLevelType w:val="hybridMultilevel"/>
    <w:tmpl w:val="A9C205E4"/>
    <w:lvl w:ilvl="0" w:tplc="D88609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185015"/>
    <w:multiLevelType w:val="hybridMultilevel"/>
    <w:tmpl w:val="B7E44C5E"/>
    <w:lvl w:ilvl="0" w:tplc="4EE06546">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A18405B"/>
    <w:multiLevelType w:val="hybridMultilevel"/>
    <w:tmpl w:val="98E2BFA2"/>
    <w:lvl w:ilvl="0" w:tplc="EEEC8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96525A"/>
    <w:multiLevelType w:val="hybridMultilevel"/>
    <w:tmpl w:val="378AFD08"/>
    <w:lvl w:ilvl="0" w:tplc="B0367C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4A0393"/>
    <w:multiLevelType w:val="hybridMultilevel"/>
    <w:tmpl w:val="D3EC93BE"/>
    <w:lvl w:ilvl="0" w:tplc="8698E72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3C6C41BB"/>
    <w:multiLevelType w:val="hybridMultilevel"/>
    <w:tmpl w:val="DC6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513DE"/>
    <w:multiLevelType w:val="hybridMultilevel"/>
    <w:tmpl w:val="2BB6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34613A"/>
    <w:multiLevelType w:val="multilevel"/>
    <w:tmpl w:val="5BDEAE4C"/>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59914E76"/>
    <w:multiLevelType w:val="hybridMultilevel"/>
    <w:tmpl w:val="6BF87EB4"/>
    <w:lvl w:ilvl="0" w:tplc="FBB04F5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6C204AF6"/>
    <w:multiLevelType w:val="hybridMultilevel"/>
    <w:tmpl w:val="158A99CE"/>
    <w:lvl w:ilvl="0" w:tplc="E2488BA0">
      <w:start w:val="5"/>
      <w:numFmt w:val="bullet"/>
      <w:lvlText w:val="-"/>
      <w:lvlJc w:val="left"/>
      <w:pPr>
        <w:tabs>
          <w:tab w:val="num" w:pos="1068"/>
        </w:tabs>
        <w:ind w:left="1068" w:hanging="360"/>
      </w:pPr>
      <w:rPr>
        <w:rFonts w:ascii="Times New Roman" w:eastAsia="Times New Roman" w:hAnsi="Times New Roman" w:cs="Times New Roman" w:hint="default"/>
      </w:rPr>
    </w:lvl>
    <w:lvl w:ilvl="1" w:tplc="DBF4D032">
      <w:start w:val="1"/>
      <w:numFmt w:val="bullet"/>
      <w:lvlText w:val="-"/>
      <w:lvlJc w:val="left"/>
      <w:pPr>
        <w:tabs>
          <w:tab w:val="num" w:pos="2448"/>
        </w:tabs>
        <w:ind w:left="2448" w:hanging="1020"/>
      </w:pPr>
      <w:rPr>
        <w:rFonts w:ascii="Times New Roman" w:eastAsia="Times New Roman" w:hAns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7E6A0539"/>
    <w:multiLevelType w:val="hybridMultilevel"/>
    <w:tmpl w:val="C89ED2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10"/>
  </w:num>
  <w:num w:numId="4">
    <w:abstractNumId w:val="2"/>
  </w:num>
  <w:num w:numId="5">
    <w:abstractNumId w:val="5"/>
  </w:num>
  <w:num w:numId="6">
    <w:abstractNumId w:val="1"/>
  </w:num>
  <w:num w:numId="7">
    <w:abstractNumId w:val="4"/>
  </w:num>
  <w:num w:numId="8">
    <w:abstractNumId w:val="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398"/>
    <w:rsid w:val="000034A8"/>
    <w:rsid w:val="00016231"/>
    <w:rsid w:val="0003634F"/>
    <w:rsid w:val="00066F50"/>
    <w:rsid w:val="000A2101"/>
    <w:rsid w:val="00121584"/>
    <w:rsid w:val="00135DAC"/>
    <w:rsid w:val="001974AF"/>
    <w:rsid w:val="002816EC"/>
    <w:rsid w:val="002A7070"/>
    <w:rsid w:val="002B5000"/>
    <w:rsid w:val="00337398"/>
    <w:rsid w:val="00356F3B"/>
    <w:rsid w:val="003E5936"/>
    <w:rsid w:val="00421C28"/>
    <w:rsid w:val="00422044"/>
    <w:rsid w:val="00462EE6"/>
    <w:rsid w:val="00475832"/>
    <w:rsid w:val="00484A71"/>
    <w:rsid w:val="004D1730"/>
    <w:rsid w:val="004D312E"/>
    <w:rsid w:val="004F7E00"/>
    <w:rsid w:val="005162B8"/>
    <w:rsid w:val="00600B15"/>
    <w:rsid w:val="00605526"/>
    <w:rsid w:val="00653742"/>
    <w:rsid w:val="006B5EEA"/>
    <w:rsid w:val="006F1BCF"/>
    <w:rsid w:val="006F1C12"/>
    <w:rsid w:val="00704ADF"/>
    <w:rsid w:val="00705489"/>
    <w:rsid w:val="00733923"/>
    <w:rsid w:val="007450EA"/>
    <w:rsid w:val="007704AA"/>
    <w:rsid w:val="007A042D"/>
    <w:rsid w:val="007B6F10"/>
    <w:rsid w:val="008040A6"/>
    <w:rsid w:val="00833CC1"/>
    <w:rsid w:val="00850DA8"/>
    <w:rsid w:val="0086389C"/>
    <w:rsid w:val="008B0CD2"/>
    <w:rsid w:val="008C001E"/>
    <w:rsid w:val="008D3E5B"/>
    <w:rsid w:val="00903B55"/>
    <w:rsid w:val="00904C57"/>
    <w:rsid w:val="0092340D"/>
    <w:rsid w:val="00956BCC"/>
    <w:rsid w:val="00957382"/>
    <w:rsid w:val="009915BF"/>
    <w:rsid w:val="00A330F7"/>
    <w:rsid w:val="00AF71CE"/>
    <w:rsid w:val="00B2207E"/>
    <w:rsid w:val="00B656AF"/>
    <w:rsid w:val="00B72D00"/>
    <w:rsid w:val="00B870C0"/>
    <w:rsid w:val="00BB1511"/>
    <w:rsid w:val="00BF660F"/>
    <w:rsid w:val="00C202C1"/>
    <w:rsid w:val="00C92D7B"/>
    <w:rsid w:val="00CA08EF"/>
    <w:rsid w:val="00D57E06"/>
    <w:rsid w:val="00D71930"/>
    <w:rsid w:val="00D72910"/>
    <w:rsid w:val="00D90A31"/>
    <w:rsid w:val="00E23D87"/>
    <w:rsid w:val="00E635BC"/>
    <w:rsid w:val="00EE63C0"/>
    <w:rsid w:val="00F00C81"/>
    <w:rsid w:val="00F44A1A"/>
    <w:rsid w:val="00FB36E8"/>
    <w:rsid w:val="00FC4CDA"/>
    <w:rsid w:val="00FD6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02C1"/>
    <w:pPr>
      <w:keepNext/>
      <w:jc w:val="center"/>
      <w:outlineLvl w:val="0"/>
    </w:pPr>
    <w:rPr>
      <w:sz w:val="28"/>
    </w:rPr>
  </w:style>
  <w:style w:type="paragraph" w:styleId="2">
    <w:name w:val="heading 2"/>
    <w:basedOn w:val="a"/>
    <w:next w:val="a"/>
    <w:link w:val="20"/>
    <w:qFormat/>
    <w:rsid w:val="00C202C1"/>
    <w:pPr>
      <w:keepNext/>
      <w:spacing w:line="360" w:lineRule="auto"/>
      <w:outlineLvl w:val="1"/>
    </w:pPr>
    <w:rPr>
      <w:b/>
      <w:bCs/>
    </w:rPr>
  </w:style>
  <w:style w:type="paragraph" w:styleId="3">
    <w:name w:val="heading 3"/>
    <w:basedOn w:val="a"/>
    <w:next w:val="a"/>
    <w:link w:val="30"/>
    <w:qFormat/>
    <w:rsid w:val="00C202C1"/>
    <w:pPr>
      <w:keepNext/>
      <w:jc w:val="both"/>
      <w:outlineLvl w:val="2"/>
    </w:pPr>
    <w:rPr>
      <w:sz w:val="28"/>
    </w:rPr>
  </w:style>
  <w:style w:type="paragraph" w:styleId="4">
    <w:name w:val="heading 4"/>
    <w:basedOn w:val="a"/>
    <w:next w:val="a"/>
    <w:link w:val="40"/>
    <w:qFormat/>
    <w:rsid w:val="00C202C1"/>
    <w:pPr>
      <w:keepNext/>
      <w:tabs>
        <w:tab w:val="left" w:pos="1134"/>
      </w:tabs>
      <w:spacing w:line="240" w:lineRule="exact"/>
      <w:outlineLvl w:val="3"/>
    </w:pPr>
    <w:rPr>
      <w:b/>
      <w:bCs/>
      <w:sz w:val="28"/>
    </w:rPr>
  </w:style>
  <w:style w:type="paragraph" w:styleId="6">
    <w:name w:val="heading 6"/>
    <w:basedOn w:val="a"/>
    <w:next w:val="a"/>
    <w:link w:val="60"/>
    <w:qFormat/>
    <w:rsid w:val="00C202C1"/>
    <w:pPr>
      <w:keepNext/>
      <w:spacing w:line="360" w:lineRule="auto"/>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910"/>
    <w:pPr>
      <w:spacing w:after="0" w:line="240" w:lineRule="auto"/>
    </w:pPr>
    <w:rPr>
      <w:rFonts w:ascii="Calibri" w:eastAsia="Calibri" w:hAnsi="Calibri" w:cs="Times New Roman"/>
    </w:rPr>
  </w:style>
  <w:style w:type="paragraph" w:customStyle="1" w:styleId="ConsPlusNonformat">
    <w:name w:val="ConsPlusNonformat"/>
    <w:rsid w:val="00C202C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202C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202C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202C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202C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C202C1"/>
    <w:rPr>
      <w:rFonts w:ascii="Times New Roman" w:eastAsia="Times New Roman" w:hAnsi="Times New Roman" w:cs="Times New Roman"/>
      <w:sz w:val="40"/>
      <w:szCs w:val="24"/>
      <w:lang w:eastAsia="ru-RU"/>
    </w:rPr>
  </w:style>
  <w:style w:type="paragraph" w:customStyle="1" w:styleId="11">
    <w:name w:val="Знак1 Знак Знак Знак Знак Знак Знак Знак Знак Знак Знак Знак"/>
    <w:basedOn w:val="a"/>
    <w:rsid w:val="00C202C1"/>
    <w:pPr>
      <w:spacing w:after="160" w:line="240" w:lineRule="exact"/>
    </w:pPr>
    <w:rPr>
      <w:rFonts w:ascii="Verdana" w:hAnsi="Verdana"/>
      <w:lang w:val="en-US" w:eastAsia="en-US"/>
    </w:rPr>
  </w:style>
  <w:style w:type="paragraph" w:styleId="a4">
    <w:name w:val="header"/>
    <w:basedOn w:val="a"/>
    <w:link w:val="a5"/>
    <w:rsid w:val="00C202C1"/>
    <w:pPr>
      <w:tabs>
        <w:tab w:val="center" w:pos="4677"/>
        <w:tab w:val="right" w:pos="9355"/>
      </w:tabs>
    </w:pPr>
    <w:rPr>
      <w:sz w:val="28"/>
    </w:rPr>
  </w:style>
  <w:style w:type="character" w:customStyle="1" w:styleId="a5">
    <w:name w:val="Верхний колонтитул Знак"/>
    <w:basedOn w:val="a0"/>
    <w:link w:val="a4"/>
    <w:rsid w:val="00C202C1"/>
    <w:rPr>
      <w:rFonts w:ascii="Times New Roman" w:eastAsia="Times New Roman" w:hAnsi="Times New Roman" w:cs="Times New Roman"/>
      <w:sz w:val="28"/>
      <w:szCs w:val="24"/>
      <w:lang w:eastAsia="ru-RU"/>
    </w:rPr>
  </w:style>
  <w:style w:type="paragraph" w:styleId="21">
    <w:name w:val="Body Text Indent 2"/>
    <w:basedOn w:val="a"/>
    <w:link w:val="22"/>
    <w:rsid w:val="00C202C1"/>
    <w:pPr>
      <w:spacing w:after="120" w:line="480" w:lineRule="auto"/>
      <w:ind w:left="283"/>
    </w:pPr>
  </w:style>
  <w:style w:type="character" w:customStyle="1" w:styleId="22">
    <w:name w:val="Основной текст с отступом 2 Знак"/>
    <w:basedOn w:val="a0"/>
    <w:link w:val="21"/>
    <w:rsid w:val="00C202C1"/>
    <w:rPr>
      <w:rFonts w:ascii="Times New Roman" w:eastAsia="Times New Roman" w:hAnsi="Times New Roman" w:cs="Times New Roman"/>
      <w:sz w:val="24"/>
      <w:szCs w:val="24"/>
      <w:lang w:eastAsia="ru-RU"/>
    </w:rPr>
  </w:style>
  <w:style w:type="paragraph" w:customStyle="1" w:styleId="12">
    <w:name w:val="Обычный1"/>
    <w:rsid w:val="00C202C1"/>
    <w:pPr>
      <w:spacing w:after="0" w:line="240" w:lineRule="auto"/>
    </w:pPr>
    <w:rPr>
      <w:rFonts w:ascii="Times New Roman" w:eastAsia="Times New Roman" w:hAnsi="Times New Roman" w:cs="Times New Roman"/>
      <w:snapToGrid w:val="0"/>
      <w:sz w:val="20"/>
      <w:szCs w:val="20"/>
      <w:lang w:eastAsia="ru-RU"/>
    </w:rPr>
  </w:style>
  <w:style w:type="paragraph" w:styleId="a6">
    <w:name w:val="Body Text Indent"/>
    <w:basedOn w:val="a"/>
    <w:link w:val="a7"/>
    <w:rsid w:val="00C202C1"/>
    <w:pPr>
      <w:spacing w:after="120"/>
      <w:ind w:left="283"/>
    </w:pPr>
  </w:style>
  <w:style w:type="character" w:customStyle="1" w:styleId="a7">
    <w:name w:val="Основной текст с отступом Знак"/>
    <w:basedOn w:val="a0"/>
    <w:link w:val="a6"/>
    <w:rsid w:val="00C202C1"/>
    <w:rPr>
      <w:rFonts w:ascii="Times New Roman" w:eastAsia="Times New Roman" w:hAnsi="Times New Roman" w:cs="Times New Roman"/>
      <w:sz w:val="24"/>
      <w:szCs w:val="24"/>
      <w:lang w:eastAsia="ru-RU"/>
    </w:rPr>
  </w:style>
  <w:style w:type="character" w:styleId="a8">
    <w:name w:val="page number"/>
    <w:basedOn w:val="a0"/>
    <w:rsid w:val="00C202C1"/>
  </w:style>
  <w:style w:type="paragraph" w:customStyle="1" w:styleId="a9">
    <w:name w:val="Знак Знак Знак Знак Знак Знак Знак Знак Знак"/>
    <w:basedOn w:val="a"/>
    <w:rsid w:val="00C202C1"/>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w:basedOn w:val="a"/>
    <w:rsid w:val="00C202C1"/>
    <w:pPr>
      <w:spacing w:after="160" w:line="240" w:lineRule="exact"/>
    </w:pPr>
    <w:rPr>
      <w:rFonts w:ascii="Verdana" w:hAnsi="Verdana"/>
      <w:lang w:val="en-US" w:eastAsia="en-US"/>
    </w:rPr>
  </w:style>
  <w:style w:type="paragraph" w:styleId="aa">
    <w:name w:val="footer"/>
    <w:basedOn w:val="a"/>
    <w:link w:val="ab"/>
    <w:rsid w:val="00C202C1"/>
    <w:pPr>
      <w:tabs>
        <w:tab w:val="center" w:pos="4677"/>
        <w:tab w:val="right" w:pos="9355"/>
      </w:tabs>
    </w:pPr>
    <w:rPr>
      <w:sz w:val="28"/>
    </w:rPr>
  </w:style>
  <w:style w:type="character" w:customStyle="1" w:styleId="ab">
    <w:name w:val="Нижний колонтитул Знак"/>
    <w:basedOn w:val="a0"/>
    <w:link w:val="aa"/>
    <w:rsid w:val="00C202C1"/>
    <w:rPr>
      <w:rFonts w:ascii="Times New Roman" w:eastAsia="Times New Roman" w:hAnsi="Times New Roman" w:cs="Times New Roman"/>
      <w:sz w:val="28"/>
      <w:szCs w:val="24"/>
      <w:lang w:eastAsia="ru-RU"/>
    </w:rPr>
  </w:style>
  <w:style w:type="paragraph" w:styleId="ac">
    <w:name w:val="Body Text"/>
    <w:basedOn w:val="a"/>
    <w:link w:val="ad"/>
    <w:rsid w:val="00C202C1"/>
    <w:pPr>
      <w:spacing w:after="120"/>
    </w:pPr>
  </w:style>
  <w:style w:type="character" w:customStyle="1" w:styleId="ad">
    <w:name w:val="Основной текст Знак"/>
    <w:basedOn w:val="a0"/>
    <w:link w:val="ac"/>
    <w:rsid w:val="00C202C1"/>
    <w:rPr>
      <w:rFonts w:ascii="Times New Roman" w:eastAsia="Times New Roman" w:hAnsi="Times New Roman" w:cs="Times New Roman"/>
      <w:sz w:val="24"/>
      <w:szCs w:val="24"/>
      <w:lang w:eastAsia="ru-RU"/>
    </w:rPr>
  </w:style>
  <w:style w:type="table" w:styleId="ae">
    <w:name w:val="Table Grid"/>
    <w:basedOn w:val="a1"/>
    <w:rsid w:val="00C202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202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rsid w:val="00C202C1"/>
    <w:pPr>
      <w:spacing w:after="120"/>
      <w:ind w:left="283"/>
    </w:pPr>
    <w:rPr>
      <w:sz w:val="16"/>
      <w:szCs w:val="16"/>
    </w:rPr>
  </w:style>
  <w:style w:type="character" w:customStyle="1" w:styleId="32">
    <w:name w:val="Основной текст с отступом 3 Знак"/>
    <w:basedOn w:val="a0"/>
    <w:link w:val="31"/>
    <w:rsid w:val="00C202C1"/>
    <w:rPr>
      <w:rFonts w:ascii="Times New Roman" w:eastAsia="Times New Roman" w:hAnsi="Times New Roman" w:cs="Times New Roman"/>
      <w:sz w:val="16"/>
      <w:szCs w:val="16"/>
      <w:lang w:eastAsia="ru-RU"/>
    </w:rPr>
  </w:style>
  <w:style w:type="paragraph" w:customStyle="1" w:styleId="af">
    <w:name w:val="Таблицы (моноширинный)"/>
    <w:basedOn w:val="a"/>
    <w:next w:val="a"/>
    <w:rsid w:val="00C202C1"/>
    <w:pPr>
      <w:widowControl w:val="0"/>
      <w:autoSpaceDE w:val="0"/>
      <w:autoSpaceDN w:val="0"/>
      <w:adjustRightInd w:val="0"/>
      <w:jc w:val="both"/>
    </w:pPr>
    <w:rPr>
      <w:rFonts w:ascii="Courier New" w:hAnsi="Courier New" w:cs="Courier New"/>
      <w:sz w:val="20"/>
      <w:szCs w:val="20"/>
    </w:rPr>
  </w:style>
  <w:style w:type="paragraph" w:customStyle="1" w:styleId="Iauiue">
    <w:name w:val="Iau?iue"/>
    <w:rsid w:val="00C202C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C202C1"/>
    <w:pPr>
      <w:jc w:val="both"/>
    </w:pPr>
    <w:rPr>
      <w:sz w:val="28"/>
    </w:rPr>
  </w:style>
  <w:style w:type="paragraph" w:customStyle="1" w:styleId="af0">
    <w:name w:val="Мой стиль"/>
    <w:basedOn w:val="23"/>
    <w:autoRedefine/>
    <w:rsid w:val="00C202C1"/>
    <w:pPr>
      <w:widowControl w:val="0"/>
      <w:autoSpaceDE w:val="0"/>
      <w:autoSpaceDN w:val="0"/>
      <w:spacing w:after="0" w:line="240" w:lineRule="auto"/>
      <w:ind w:firstLine="709"/>
      <w:jc w:val="both"/>
    </w:pPr>
    <w:rPr>
      <w:sz w:val="28"/>
      <w:szCs w:val="28"/>
    </w:rPr>
  </w:style>
  <w:style w:type="paragraph" w:styleId="23">
    <w:name w:val="Body Text 2"/>
    <w:basedOn w:val="a"/>
    <w:link w:val="24"/>
    <w:uiPriority w:val="99"/>
    <w:semiHidden/>
    <w:unhideWhenUsed/>
    <w:rsid w:val="00C202C1"/>
    <w:pPr>
      <w:spacing w:after="120" w:line="480" w:lineRule="auto"/>
    </w:pPr>
  </w:style>
  <w:style w:type="character" w:customStyle="1" w:styleId="24">
    <w:name w:val="Основной текст 2 Знак"/>
    <w:basedOn w:val="a0"/>
    <w:link w:val="23"/>
    <w:uiPriority w:val="99"/>
    <w:semiHidden/>
    <w:rsid w:val="00C202C1"/>
    <w:rPr>
      <w:rFonts w:ascii="Times New Roman" w:eastAsia="Times New Roman" w:hAnsi="Times New Roman" w:cs="Times New Roman"/>
      <w:sz w:val="24"/>
      <w:szCs w:val="24"/>
      <w:lang w:eastAsia="ru-RU"/>
    </w:rPr>
  </w:style>
  <w:style w:type="paragraph" w:customStyle="1" w:styleId="ConsPlusNormal">
    <w:name w:val="ConsPlusNormal"/>
    <w:rsid w:val="00C202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C202C1"/>
    <w:pPr>
      <w:spacing w:before="60" w:after="60" w:line="360" w:lineRule="auto"/>
      <w:ind w:firstLine="709"/>
    </w:pPr>
    <w:rPr>
      <w:szCs w:val="20"/>
    </w:rPr>
  </w:style>
  <w:style w:type="paragraph" w:styleId="af1">
    <w:name w:val="Normal (Web)"/>
    <w:aliases w:val="Обычный (Web),Обычный (веб)1,Обычный (веб)2,Обычный (веб)3,Обычный (веб)11,Обычный (веб)31"/>
    <w:basedOn w:val="a"/>
    <w:rsid w:val="00C202C1"/>
    <w:pPr>
      <w:spacing w:after="120"/>
      <w:ind w:left="283"/>
    </w:pPr>
    <w:rPr>
      <w:sz w:val="20"/>
      <w:szCs w:val="20"/>
    </w:rPr>
  </w:style>
  <w:style w:type="character" w:styleId="af2">
    <w:name w:val="Strong"/>
    <w:basedOn w:val="a0"/>
    <w:uiPriority w:val="22"/>
    <w:qFormat/>
    <w:rsid w:val="00C202C1"/>
    <w:rPr>
      <w:b/>
      <w:bCs/>
    </w:rPr>
  </w:style>
  <w:style w:type="paragraph" w:customStyle="1" w:styleId="14">
    <w:name w:val="1"/>
    <w:basedOn w:val="a"/>
    <w:rsid w:val="00C202C1"/>
    <w:pPr>
      <w:spacing w:before="100" w:beforeAutospacing="1" w:after="100" w:afterAutospacing="1"/>
    </w:pPr>
  </w:style>
  <w:style w:type="paragraph" w:styleId="af3">
    <w:name w:val="List Paragraph"/>
    <w:basedOn w:val="a"/>
    <w:uiPriority w:val="34"/>
    <w:qFormat/>
    <w:rsid w:val="00C202C1"/>
    <w:pPr>
      <w:spacing w:after="200" w:line="276" w:lineRule="auto"/>
      <w:ind w:left="720" w:firstLine="709"/>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9783;fld=134;dst=1028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34</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palata</cp:lastModifiedBy>
  <cp:revision>14</cp:revision>
  <cp:lastPrinted>2013-05-20T09:37:00Z</cp:lastPrinted>
  <dcterms:created xsi:type="dcterms:W3CDTF">2013-04-24T06:16:00Z</dcterms:created>
  <dcterms:modified xsi:type="dcterms:W3CDTF">2013-05-20T09:38:00Z</dcterms:modified>
</cp:coreProperties>
</file>